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12A93">
      <w:pPr>
        <w:spacing w:before="185"/>
        <w:ind w:left="3292" w:right="3345"/>
        <w:jc w:val="center"/>
        <w:rPr>
          <w:b/>
          <w:spacing w:val="0"/>
          <w:w w:val="100"/>
          <w:sz w:val="32"/>
        </w:rPr>
      </w:pPr>
      <w:r>
        <w:rPr>
          <w:b/>
          <w:spacing w:val="0"/>
          <w:w w:val="100"/>
          <w:sz w:val="32"/>
        </w:rPr>
        <w:t>房屋租赁合同</w:t>
      </w:r>
    </w:p>
    <w:p w14:paraId="1A255F16">
      <w:pPr>
        <w:spacing w:before="123"/>
        <w:ind w:right="3345"/>
        <w:jc w:val="center"/>
        <w:rPr>
          <w:b/>
          <w:spacing w:val="0"/>
          <w:w w:val="100"/>
          <w:sz w:val="24"/>
        </w:rPr>
      </w:pPr>
      <w:r>
        <w:rPr>
          <w:rFonts w:hint="eastAsia"/>
          <w:b/>
          <w:spacing w:val="0"/>
          <w:w w:val="100"/>
          <w:sz w:val="24"/>
          <w:lang w:val="en-US" w:eastAsia="zh-CN"/>
        </w:rPr>
        <w:t xml:space="preserve">                           </w:t>
      </w:r>
      <w:r>
        <w:rPr>
          <w:b/>
          <w:spacing w:val="0"/>
          <w:w w:val="100"/>
          <w:sz w:val="24"/>
        </w:rPr>
        <w:t>（合同编号：</w:t>
      </w:r>
      <w:r>
        <w:rPr>
          <w:rFonts w:hint="eastAsia"/>
          <w:b/>
          <w:spacing w:val="0"/>
          <w:w w:val="100"/>
          <w:sz w:val="24"/>
          <w:u w:val="single"/>
          <w:lang w:val="en-US" w:eastAsia="zh-CN"/>
        </w:rPr>
        <w:t xml:space="preserve">            </w:t>
      </w:r>
      <w:r>
        <w:rPr>
          <w:b/>
          <w:spacing w:val="0"/>
          <w:w w:val="100"/>
          <w:sz w:val="24"/>
        </w:rPr>
        <w:t>）</w:t>
      </w:r>
    </w:p>
    <w:p w14:paraId="33DB4005">
      <w:pPr>
        <w:pStyle w:val="4"/>
        <w:rPr>
          <w:b/>
          <w:spacing w:val="0"/>
          <w:w w:val="100"/>
          <w:sz w:val="24"/>
        </w:rPr>
      </w:pPr>
    </w:p>
    <w:p w14:paraId="33A4AA93">
      <w:pPr>
        <w:pStyle w:val="4"/>
        <w:spacing w:before="5"/>
        <w:rPr>
          <w:b/>
          <w:spacing w:val="0"/>
          <w:w w:val="100"/>
          <w:sz w:val="29"/>
        </w:rPr>
      </w:pPr>
    </w:p>
    <w:p w14:paraId="6CE8F169">
      <w:pPr>
        <w:spacing w:line="360" w:lineRule="auto"/>
        <w:ind w:left="234" w:right="5389"/>
        <w:rPr>
          <w:rFonts w:hint="default" w:eastAsia="宋体"/>
          <w:spacing w:val="0"/>
          <w:w w:val="100"/>
          <w:sz w:val="24"/>
          <w:szCs w:val="24"/>
          <w:lang w:val="en-US" w:eastAsia="zh-CN"/>
        </w:rPr>
      </w:pPr>
      <w:r>
        <w:rPr>
          <w:rFonts w:hint="eastAsia"/>
          <w:spacing w:val="0"/>
          <w:w w:val="100"/>
          <w:sz w:val="24"/>
          <w:szCs w:val="24"/>
        </w:rPr>
        <w:t>甲方：</w:t>
      </w:r>
      <w:r>
        <w:rPr>
          <w:rFonts w:hint="eastAsia"/>
          <w:spacing w:val="0"/>
          <w:w w:val="100"/>
          <w:sz w:val="24"/>
          <w:szCs w:val="24"/>
          <w:lang w:val="en-US" w:eastAsia="zh-CN"/>
        </w:rPr>
        <w:t xml:space="preserve">     </w:t>
      </w:r>
      <w:r>
        <w:rPr>
          <w:rFonts w:hint="eastAsia"/>
          <w:spacing w:val="0"/>
          <w:w w:val="100"/>
          <w:sz w:val="24"/>
          <w:szCs w:val="24"/>
          <w:lang w:val="en-US"/>
        </w:rPr>
        <w:t xml:space="preserve"> </w:t>
      </w:r>
      <w:r>
        <w:rPr>
          <w:rFonts w:hint="eastAsia"/>
          <w:spacing w:val="0"/>
          <w:w w:val="100"/>
          <w:sz w:val="24"/>
          <w:szCs w:val="24"/>
          <w:lang w:val="en-US" w:eastAsia="zh-CN"/>
        </w:rPr>
        <w:t xml:space="preserve">   </w:t>
      </w:r>
    </w:p>
    <w:p w14:paraId="394AE71B">
      <w:pPr>
        <w:spacing w:line="360" w:lineRule="auto"/>
        <w:ind w:left="234" w:right="3370" w:rightChars="0"/>
        <w:rPr>
          <w:spacing w:val="0"/>
          <w:w w:val="100"/>
          <w:sz w:val="24"/>
          <w:szCs w:val="24"/>
          <w:lang w:val="en-US"/>
        </w:rPr>
      </w:pPr>
      <w:r>
        <w:rPr>
          <w:rFonts w:hint="eastAsia"/>
          <w:spacing w:val="0"/>
          <w:w w:val="100"/>
          <w:sz w:val="24"/>
          <w:szCs w:val="24"/>
        </w:rPr>
        <w:t>乙方：</w:t>
      </w:r>
      <w:r>
        <w:rPr>
          <w:rFonts w:hint="eastAsia"/>
          <w:spacing w:val="0"/>
          <w:w w:val="100"/>
          <w:sz w:val="24"/>
          <w:szCs w:val="24"/>
          <w:lang w:val="en-US" w:eastAsia="zh-CN"/>
        </w:rPr>
        <w:t xml:space="preserve">     </w:t>
      </w:r>
      <w:r>
        <w:rPr>
          <w:rFonts w:hint="eastAsia" w:asciiTheme="minorEastAsia" w:hAnsiTheme="minorEastAsia" w:cstheme="minorEastAsia"/>
          <w:sz w:val="24"/>
          <w:szCs w:val="24"/>
          <w:u w:val="single"/>
          <w:lang w:val="en-US" w:eastAsia="zh-CN"/>
        </w:rPr>
        <w:t>（公民身份号码/统一社会信用代码：     ）</w:t>
      </w:r>
      <w:r>
        <w:rPr>
          <w:rFonts w:hint="eastAsia"/>
          <w:spacing w:val="0"/>
          <w:w w:val="100"/>
          <w:sz w:val="24"/>
          <w:szCs w:val="24"/>
          <w:lang w:val="en-US"/>
        </w:rPr>
        <w:t xml:space="preserve"> </w:t>
      </w:r>
    </w:p>
    <w:p w14:paraId="11D07040">
      <w:pPr>
        <w:pStyle w:val="4"/>
        <w:spacing w:line="360" w:lineRule="auto"/>
        <w:ind w:right="395" w:firstLine="480" w:firstLineChars="200"/>
        <w:jc w:val="both"/>
        <w:rPr>
          <w:rFonts w:hint="eastAsia"/>
          <w:spacing w:val="0"/>
          <w:w w:val="100"/>
          <w:sz w:val="24"/>
          <w:szCs w:val="24"/>
          <w:lang w:val="en-US"/>
        </w:rPr>
      </w:pPr>
    </w:p>
    <w:p w14:paraId="7940AA4C">
      <w:pPr>
        <w:pStyle w:val="4"/>
        <w:spacing w:line="360" w:lineRule="auto"/>
        <w:ind w:right="395" w:firstLine="480" w:firstLineChars="200"/>
        <w:jc w:val="both"/>
        <w:rPr>
          <w:rFonts w:hint="eastAsia"/>
          <w:spacing w:val="0"/>
          <w:w w:val="100"/>
          <w:sz w:val="24"/>
          <w:szCs w:val="24"/>
          <w:lang w:val="en-US"/>
        </w:rPr>
      </w:pPr>
    </w:p>
    <w:p w14:paraId="046CFFAC">
      <w:pPr>
        <w:pStyle w:val="4"/>
        <w:spacing w:line="360" w:lineRule="auto"/>
        <w:ind w:right="395" w:firstLine="480" w:firstLineChars="200"/>
        <w:jc w:val="both"/>
        <w:rPr>
          <w:spacing w:val="0"/>
          <w:w w:val="100"/>
          <w:sz w:val="24"/>
          <w:szCs w:val="24"/>
        </w:rPr>
      </w:pPr>
      <w:r>
        <w:rPr>
          <w:rFonts w:hint="eastAsia"/>
          <w:spacing w:val="0"/>
          <w:w w:val="100"/>
          <w:sz w:val="24"/>
          <w:szCs w:val="24"/>
        </w:rPr>
        <w:t>根据《中华人民共和国民法典》及其他有关法律法规的规定，就乙方向甲方租赁杭州市</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u w:val="single"/>
        </w:rPr>
        <w:t xml:space="preserve"> </w:t>
      </w:r>
      <w:r>
        <w:rPr>
          <w:rFonts w:hint="eastAsia"/>
          <w:spacing w:val="0"/>
          <w:w w:val="100"/>
          <w:sz w:val="24"/>
          <w:szCs w:val="24"/>
        </w:rPr>
        <w:t>区</w:t>
      </w:r>
      <w:r>
        <w:rPr>
          <w:rFonts w:hint="eastAsia"/>
          <w:spacing w:val="0"/>
          <w:w w:val="100"/>
          <w:sz w:val="24"/>
          <w:szCs w:val="24"/>
          <w:u w:val="single"/>
        </w:rPr>
        <w:t xml:space="preserve">   </w:t>
      </w:r>
      <w:r>
        <w:rPr>
          <w:rFonts w:hint="eastAsia"/>
          <w:spacing w:val="0"/>
          <w:w w:val="100"/>
          <w:sz w:val="24"/>
          <w:szCs w:val="24"/>
        </w:rPr>
        <w:t>街道/社区</w:t>
      </w:r>
      <w:r>
        <w:rPr>
          <w:rFonts w:hint="eastAsia"/>
          <w:spacing w:val="0"/>
          <w:w w:val="100"/>
          <w:sz w:val="24"/>
          <w:szCs w:val="24"/>
          <w:u w:val="single"/>
        </w:rPr>
        <w:t xml:space="preserve">      </w:t>
      </w:r>
      <w:r>
        <w:rPr>
          <w:rFonts w:hint="eastAsia"/>
          <w:spacing w:val="0"/>
          <w:w w:val="100"/>
          <w:sz w:val="24"/>
          <w:szCs w:val="24"/>
        </w:rPr>
        <w:t>室房屋用于</w:t>
      </w:r>
      <w:r>
        <w:rPr>
          <w:rFonts w:hint="eastAsia"/>
          <w:spacing w:val="0"/>
          <w:w w:val="100"/>
          <w:sz w:val="24"/>
          <w:szCs w:val="24"/>
          <w:u w:val="single"/>
        </w:rPr>
        <w:t xml:space="preserve">     </w:t>
      </w:r>
      <w:r>
        <w:rPr>
          <w:rFonts w:hint="eastAsia"/>
          <w:spacing w:val="0"/>
          <w:w w:val="100"/>
          <w:sz w:val="24"/>
          <w:szCs w:val="24"/>
        </w:rPr>
        <w:t>之事宜，在自愿、平等、互利的基础上达成协商。为明确双方的权利义务，特订立本合同如下，以资共同遵守。</w:t>
      </w:r>
    </w:p>
    <w:p w14:paraId="77D49AA5">
      <w:pPr>
        <w:pStyle w:val="4"/>
        <w:spacing w:line="360" w:lineRule="auto"/>
        <w:rPr>
          <w:spacing w:val="0"/>
          <w:w w:val="100"/>
          <w:sz w:val="24"/>
          <w:szCs w:val="24"/>
        </w:rPr>
      </w:pPr>
    </w:p>
    <w:p w14:paraId="7D486E5A">
      <w:pPr>
        <w:pStyle w:val="2"/>
        <w:tabs>
          <w:tab w:val="left" w:pos="1076"/>
        </w:tabs>
        <w:spacing w:line="360" w:lineRule="auto"/>
        <w:ind w:left="0" w:firstLine="482" w:firstLineChars="200"/>
        <w:rPr>
          <w:spacing w:val="0"/>
          <w:w w:val="100"/>
          <w:sz w:val="24"/>
          <w:szCs w:val="24"/>
        </w:rPr>
      </w:pPr>
      <w:r>
        <w:rPr>
          <w:rFonts w:hint="eastAsia"/>
          <w:spacing w:val="0"/>
          <w:w w:val="100"/>
          <w:sz w:val="24"/>
          <w:szCs w:val="24"/>
        </w:rPr>
        <w:t>第一条</w:t>
      </w:r>
      <w:r>
        <w:rPr>
          <w:rFonts w:hint="eastAsia"/>
          <w:spacing w:val="0"/>
          <w:w w:val="100"/>
          <w:sz w:val="24"/>
          <w:szCs w:val="24"/>
          <w:lang w:val="en-US"/>
        </w:rPr>
        <w:t xml:space="preserve"> </w:t>
      </w:r>
      <w:r>
        <w:rPr>
          <w:rFonts w:hint="eastAsia"/>
          <w:spacing w:val="0"/>
          <w:w w:val="100"/>
          <w:sz w:val="24"/>
          <w:szCs w:val="24"/>
        </w:rPr>
        <w:t>声明和保证</w:t>
      </w:r>
    </w:p>
    <w:p w14:paraId="55D0348B">
      <w:pPr>
        <w:pStyle w:val="9"/>
        <w:tabs>
          <w:tab w:val="left" w:pos="1233"/>
        </w:tabs>
        <w:spacing w:line="360" w:lineRule="auto"/>
        <w:ind w:left="0" w:right="395" w:firstLine="480" w:firstLineChars="200"/>
        <w:rPr>
          <w:rFonts w:hint="eastAsia"/>
          <w:spacing w:val="0"/>
          <w:w w:val="100"/>
          <w:sz w:val="24"/>
          <w:szCs w:val="24"/>
        </w:rPr>
      </w:pPr>
      <w:r>
        <w:rPr>
          <w:rFonts w:hint="eastAsia"/>
          <w:spacing w:val="0"/>
          <w:w w:val="100"/>
          <w:sz w:val="24"/>
          <w:szCs w:val="24"/>
        </w:rPr>
        <w:t>甲方声明和保证，对本合同项下的租赁物业享有完全的权利，有权将租赁物业出租给乙方在约定的期限内使用，并有能力履行约定的义务。</w:t>
      </w:r>
    </w:p>
    <w:p w14:paraId="04C46301">
      <w:pPr>
        <w:pStyle w:val="9"/>
        <w:tabs>
          <w:tab w:val="left" w:pos="1233"/>
        </w:tabs>
        <w:spacing w:line="360" w:lineRule="auto"/>
        <w:ind w:left="0" w:right="395" w:firstLine="480" w:firstLineChars="200"/>
        <w:rPr>
          <w:rFonts w:hint="eastAsia" w:eastAsia="宋体"/>
          <w:spacing w:val="0"/>
          <w:w w:val="100"/>
          <w:sz w:val="24"/>
          <w:szCs w:val="24"/>
          <w:lang w:eastAsia="zh-CN"/>
        </w:rPr>
      </w:pPr>
      <w:r>
        <w:rPr>
          <w:rFonts w:hint="eastAsia"/>
          <w:spacing w:val="0"/>
          <w:w w:val="100"/>
          <w:sz w:val="24"/>
          <w:szCs w:val="24"/>
        </w:rPr>
        <w:t>乙方作为法人/自然人，现声明和保证</w:t>
      </w:r>
      <w:r>
        <w:rPr>
          <w:rFonts w:hint="eastAsia"/>
          <w:spacing w:val="0"/>
          <w:w w:val="100"/>
          <w:sz w:val="24"/>
          <w:szCs w:val="24"/>
          <w:lang w:eastAsia="zh-CN"/>
        </w:rPr>
        <w:t>：</w:t>
      </w:r>
    </w:p>
    <w:p w14:paraId="28A53476">
      <w:pPr>
        <w:pStyle w:val="9"/>
        <w:tabs>
          <w:tab w:val="left" w:pos="1233"/>
        </w:tabs>
        <w:spacing w:line="360" w:lineRule="auto"/>
        <w:ind w:left="0" w:right="395" w:firstLine="480" w:firstLineChars="200"/>
        <w:rPr>
          <w:rFonts w:hint="eastAsia"/>
          <w:spacing w:val="0"/>
          <w:w w:val="100"/>
          <w:sz w:val="24"/>
          <w:szCs w:val="24"/>
        </w:rPr>
      </w:pPr>
      <w:r>
        <w:rPr>
          <w:rFonts w:hint="eastAsia"/>
          <w:spacing w:val="0"/>
          <w:w w:val="100"/>
          <w:sz w:val="24"/>
          <w:szCs w:val="24"/>
        </w:rPr>
        <w:t>（1）乙方系根据中华人民共和国法律合法注册成立的独立法人或其他组织，具有完全的法律资格在租赁场地及约定期限内依法开展经营活动，并有能力履行约定的义务。</w:t>
      </w:r>
    </w:p>
    <w:p w14:paraId="3349C341">
      <w:pPr>
        <w:pStyle w:val="9"/>
        <w:tabs>
          <w:tab w:val="left" w:pos="1233"/>
        </w:tabs>
        <w:spacing w:line="360" w:lineRule="auto"/>
        <w:ind w:left="0" w:right="395" w:firstLine="480" w:firstLineChars="200"/>
        <w:rPr>
          <w:spacing w:val="0"/>
          <w:w w:val="100"/>
          <w:sz w:val="24"/>
          <w:szCs w:val="24"/>
        </w:rPr>
      </w:pPr>
      <w:r>
        <w:rPr>
          <w:rFonts w:hint="eastAsia"/>
          <w:spacing w:val="0"/>
          <w:w w:val="100"/>
          <w:sz w:val="24"/>
          <w:szCs w:val="24"/>
        </w:rPr>
        <w:t>（2）乙方系具有完全民事行为能力的自然人，具备完全的法律资格在租赁场地及约定期限内依法开展经营活动，并有能力履行约定的义务。</w:t>
      </w:r>
    </w:p>
    <w:p w14:paraId="1CBC3884">
      <w:pPr>
        <w:pStyle w:val="4"/>
        <w:spacing w:line="360" w:lineRule="auto"/>
        <w:rPr>
          <w:spacing w:val="0"/>
          <w:w w:val="100"/>
          <w:sz w:val="24"/>
          <w:szCs w:val="24"/>
        </w:rPr>
      </w:pPr>
    </w:p>
    <w:p w14:paraId="3AAFDC99">
      <w:pPr>
        <w:pStyle w:val="2"/>
        <w:tabs>
          <w:tab w:val="left" w:pos="1076"/>
        </w:tabs>
        <w:spacing w:line="360" w:lineRule="auto"/>
        <w:ind w:left="0" w:firstLine="482" w:firstLineChars="200"/>
        <w:rPr>
          <w:spacing w:val="0"/>
          <w:w w:val="100"/>
          <w:sz w:val="24"/>
          <w:szCs w:val="24"/>
        </w:rPr>
      </w:pPr>
      <w:r>
        <w:rPr>
          <w:rFonts w:hint="eastAsia"/>
          <w:spacing w:val="0"/>
          <w:w w:val="100"/>
          <w:sz w:val="24"/>
          <w:szCs w:val="24"/>
        </w:rPr>
        <w:t>第二条</w:t>
      </w:r>
      <w:r>
        <w:rPr>
          <w:rFonts w:hint="eastAsia"/>
          <w:spacing w:val="0"/>
          <w:w w:val="100"/>
          <w:sz w:val="24"/>
          <w:szCs w:val="24"/>
          <w:lang w:val="en-US"/>
        </w:rPr>
        <w:t xml:space="preserve"> </w:t>
      </w:r>
      <w:r>
        <w:rPr>
          <w:rFonts w:hint="eastAsia"/>
          <w:spacing w:val="0"/>
          <w:w w:val="100"/>
          <w:sz w:val="24"/>
          <w:szCs w:val="24"/>
        </w:rPr>
        <w:t>租赁标的</w:t>
      </w:r>
    </w:p>
    <w:p w14:paraId="0F160842">
      <w:pPr>
        <w:pStyle w:val="4"/>
        <w:spacing w:line="360" w:lineRule="auto"/>
        <w:ind w:firstLine="480" w:firstLineChars="200"/>
        <w:rPr>
          <w:rFonts w:hint="eastAsia"/>
          <w:spacing w:val="0"/>
          <w:w w:val="100"/>
          <w:sz w:val="24"/>
          <w:szCs w:val="24"/>
        </w:rPr>
      </w:pPr>
      <w:r>
        <w:rPr>
          <w:rFonts w:hint="eastAsia"/>
          <w:spacing w:val="0"/>
          <w:w w:val="100"/>
          <w:sz w:val="24"/>
          <w:szCs w:val="24"/>
        </w:rPr>
        <w:t>甲方同意将位于杭州市</w:t>
      </w:r>
      <w:r>
        <w:rPr>
          <w:rFonts w:hint="eastAsia"/>
          <w:spacing w:val="0"/>
          <w:w w:val="100"/>
          <w:sz w:val="24"/>
          <w:szCs w:val="24"/>
          <w:u w:val="single"/>
        </w:rPr>
        <w:t xml:space="preserve">     </w:t>
      </w:r>
      <w:r>
        <w:rPr>
          <w:rFonts w:hint="eastAsia"/>
          <w:spacing w:val="0"/>
          <w:w w:val="100"/>
          <w:sz w:val="24"/>
          <w:szCs w:val="24"/>
        </w:rPr>
        <w:t>区</w:t>
      </w:r>
      <w:r>
        <w:rPr>
          <w:rFonts w:hint="eastAsia"/>
          <w:spacing w:val="0"/>
          <w:w w:val="100"/>
          <w:sz w:val="24"/>
          <w:szCs w:val="24"/>
          <w:u w:val="single"/>
        </w:rPr>
        <w:t xml:space="preserve">    </w:t>
      </w:r>
      <w:r>
        <w:rPr>
          <w:rFonts w:hint="eastAsia"/>
          <w:spacing w:val="0"/>
          <w:w w:val="100"/>
          <w:sz w:val="24"/>
          <w:szCs w:val="24"/>
        </w:rPr>
        <w:t>街道/社区</w:t>
      </w:r>
      <w:r>
        <w:rPr>
          <w:rFonts w:hint="eastAsia"/>
          <w:spacing w:val="0"/>
          <w:w w:val="100"/>
          <w:sz w:val="24"/>
          <w:szCs w:val="24"/>
          <w:u w:val="single"/>
        </w:rPr>
        <w:t xml:space="preserve">    </w:t>
      </w:r>
      <w:r>
        <w:rPr>
          <w:rFonts w:hint="eastAsia"/>
          <w:spacing w:val="0"/>
          <w:w w:val="100"/>
          <w:sz w:val="24"/>
          <w:szCs w:val="24"/>
        </w:rPr>
        <w:t>室的</w:t>
      </w:r>
      <w:r>
        <w:rPr>
          <w:rFonts w:hint="eastAsia" w:asciiTheme="minorEastAsia" w:hAnsiTheme="minorEastAsia" w:eastAsiaTheme="minorEastAsia" w:cstheme="minorEastAsia"/>
          <w:spacing w:val="0"/>
          <w:w w:val="100"/>
          <w:sz w:val="24"/>
          <w:szCs w:val="24"/>
        </w:rPr>
        <w:sym w:font="Wingdings 2" w:char="00A3"/>
      </w:r>
      <w:r>
        <w:rPr>
          <w:rFonts w:hint="eastAsia"/>
          <w:spacing w:val="0"/>
          <w:w w:val="100"/>
          <w:sz w:val="24"/>
          <w:szCs w:val="24"/>
        </w:rPr>
        <w:t>建筑面积</w:t>
      </w:r>
      <w:r>
        <w:rPr>
          <w:rFonts w:hint="eastAsia" w:asciiTheme="minorEastAsia" w:hAnsiTheme="minorEastAsia" w:eastAsiaTheme="minorEastAsia" w:cstheme="minorEastAsia"/>
          <w:spacing w:val="0"/>
          <w:w w:val="100"/>
          <w:sz w:val="24"/>
          <w:szCs w:val="24"/>
        </w:rPr>
        <w:sym w:font="Wingdings 2" w:char="00A3"/>
      </w:r>
      <w:r>
        <w:rPr>
          <w:rFonts w:hint="eastAsia"/>
          <w:spacing w:val="0"/>
          <w:w w:val="100"/>
          <w:sz w:val="24"/>
          <w:szCs w:val="24"/>
        </w:rPr>
        <w:t>使用面积为</w:t>
      </w:r>
      <w:r>
        <w:rPr>
          <w:rFonts w:hint="eastAsia"/>
          <w:spacing w:val="0"/>
          <w:w w:val="100"/>
          <w:sz w:val="24"/>
          <w:szCs w:val="24"/>
          <w:u w:val="single"/>
        </w:rPr>
        <w:t xml:space="preserve">     </w:t>
      </w:r>
      <w:r>
        <w:rPr>
          <w:rFonts w:hint="eastAsia"/>
          <w:spacing w:val="0"/>
          <w:w w:val="100"/>
          <w:sz w:val="24"/>
          <w:szCs w:val="24"/>
        </w:rPr>
        <w:t>平方米的（</w:t>
      </w:r>
      <w:r>
        <w:rPr>
          <w:rFonts w:hint="eastAsia" w:asciiTheme="minorEastAsia" w:hAnsiTheme="minorEastAsia" w:eastAsiaTheme="minorEastAsia" w:cstheme="minorEastAsia"/>
          <w:spacing w:val="0"/>
          <w:w w:val="100"/>
          <w:sz w:val="24"/>
          <w:szCs w:val="24"/>
        </w:rPr>
        <w:sym w:font="Wingdings 2" w:char="00A3"/>
      </w:r>
      <w:r>
        <w:rPr>
          <w:rFonts w:hint="eastAsia" w:asciiTheme="minorEastAsia" w:hAnsiTheme="minorEastAsia" w:eastAsiaTheme="minorEastAsia" w:cstheme="minorEastAsia"/>
          <w:spacing w:val="0"/>
          <w:w w:val="100"/>
          <w:sz w:val="24"/>
          <w:szCs w:val="24"/>
        </w:rPr>
        <w:t>商业用房</w:t>
      </w:r>
      <w:r>
        <w:rPr>
          <w:rFonts w:hint="eastAsia" w:asciiTheme="minorEastAsia" w:hAnsiTheme="minorEastAsia" w:eastAsiaTheme="minorEastAsia" w:cstheme="minorEastAsia"/>
          <w:spacing w:val="0"/>
          <w:w w:val="100"/>
          <w:sz w:val="24"/>
          <w:szCs w:val="24"/>
        </w:rPr>
        <w:sym w:font="Wingdings 2" w:char="00A3"/>
      </w:r>
      <w:r>
        <w:rPr>
          <w:rFonts w:hint="eastAsia" w:asciiTheme="minorEastAsia" w:hAnsiTheme="minorEastAsia" w:eastAsiaTheme="minorEastAsia" w:cstheme="minorEastAsia"/>
          <w:spacing w:val="0"/>
          <w:w w:val="100"/>
          <w:sz w:val="24"/>
          <w:szCs w:val="24"/>
        </w:rPr>
        <w:t>办公用房</w:t>
      </w:r>
      <w:r>
        <w:rPr>
          <w:rFonts w:hint="eastAsia" w:asciiTheme="minorEastAsia" w:hAnsiTheme="minorEastAsia" w:eastAsiaTheme="minorEastAsia" w:cstheme="minorEastAsia"/>
          <w:spacing w:val="0"/>
          <w:w w:val="100"/>
          <w:sz w:val="24"/>
          <w:szCs w:val="24"/>
        </w:rPr>
        <w:sym w:font="Wingdings 2" w:char="00A3"/>
      </w:r>
      <w:r>
        <w:rPr>
          <w:rFonts w:hint="eastAsia" w:asciiTheme="minorEastAsia" w:hAnsiTheme="minorEastAsia" w:eastAsiaTheme="minorEastAsia" w:cstheme="minorEastAsia"/>
          <w:spacing w:val="0"/>
          <w:w w:val="100"/>
          <w:sz w:val="24"/>
          <w:szCs w:val="24"/>
        </w:rPr>
        <w:t>其它用房</w:t>
      </w:r>
      <w:r>
        <w:rPr>
          <w:rFonts w:hint="eastAsia"/>
          <w:spacing w:val="0"/>
          <w:w w:val="100"/>
          <w:sz w:val="24"/>
          <w:szCs w:val="24"/>
        </w:rPr>
        <w:t>）出租给乙方。双方同意不因本合同约定面积与实测面积存在差异为由对租金、能耗及公共区域管理费进行调整。</w:t>
      </w:r>
    </w:p>
    <w:p w14:paraId="2ACF094A">
      <w:pPr>
        <w:pStyle w:val="4"/>
        <w:spacing w:line="360" w:lineRule="auto"/>
        <w:ind w:firstLine="480" w:firstLineChars="200"/>
        <w:rPr>
          <w:rFonts w:hint="eastAsia"/>
          <w:spacing w:val="0"/>
          <w:w w:val="100"/>
          <w:sz w:val="24"/>
          <w:szCs w:val="24"/>
        </w:rPr>
      </w:pPr>
      <w:r>
        <w:rPr>
          <w:rFonts w:hint="eastAsia"/>
          <w:spacing w:val="0"/>
          <w:w w:val="100"/>
          <w:sz w:val="24"/>
          <w:szCs w:val="24"/>
        </w:rPr>
        <w:t>乙方在承租前已对租赁物业进行了详尽的前期了解，包括但不限于对房屋质量、成新、设备配置、水电容量、后期改造可能等进行调查。并对《交易公告》中有关风险提示项均进行了充分的知晓和预判。乙方同意按现状承租，且使用该租赁物业应当符合规划许可的用途，经营期间内不得改变</w:t>
      </w:r>
      <w:r>
        <w:rPr>
          <w:rFonts w:hint="eastAsia"/>
          <w:spacing w:val="0"/>
          <w:w w:val="100"/>
          <w:sz w:val="24"/>
          <w:szCs w:val="24"/>
          <w:u w:val="single"/>
        </w:rPr>
        <w:t xml:space="preserve">        </w:t>
      </w:r>
      <w:r>
        <w:rPr>
          <w:rFonts w:hint="eastAsia"/>
          <w:spacing w:val="0"/>
          <w:w w:val="100"/>
          <w:sz w:val="24"/>
          <w:szCs w:val="24"/>
        </w:rPr>
        <w:t>之用途，同时符合当地政府的有关规定。乙方在签订本合同前已经充分了解租赁物业现状、用途及相关政策要求，乙方应当自行取得政府的各项许可，甲方对于乙方获取经营许可不承担任何责任。</w:t>
      </w:r>
    </w:p>
    <w:p w14:paraId="614DAA06">
      <w:pPr>
        <w:pStyle w:val="4"/>
        <w:spacing w:line="360" w:lineRule="auto"/>
        <w:ind w:firstLine="480" w:firstLineChars="200"/>
        <w:rPr>
          <w:spacing w:val="0"/>
          <w:w w:val="100"/>
          <w:sz w:val="24"/>
          <w:szCs w:val="24"/>
        </w:rPr>
      </w:pPr>
      <w:r>
        <w:rPr>
          <w:rFonts w:hint="eastAsia"/>
          <w:spacing w:val="0"/>
          <w:w w:val="100"/>
          <w:sz w:val="24"/>
          <w:szCs w:val="24"/>
        </w:rPr>
        <w:t>若租赁物业尚未办理产权证的，甲方仅对有权出租和经规划、竣工的合法建筑负责。但甲乙双方一致确认，后续履约过程中，甲方在有关房屋权属资料等提供的协助义务上，仅限于《交易公告》中列明的内容。乙方确认已知晓，并承诺已充分预判有关影响，包括未办理产权证在行政许可或行政备案程序中可能产生的不便在内，有关影响均作为经营风险由乙方承担。</w:t>
      </w:r>
    </w:p>
    <w:p w14:paraId="1A8C7D8A">
      <w:pPr>
        <w:pStyle w:val="2"/>
        <w:spacing w:line="360" w:lineRule="auto"/>
        <w:ind w:left="0"/>
        <w:jc w:val="both"/>
        <w:rPr>
          <w:rFonts w:hint="eastAsia"/>
          <w:spacing w:val="0"/>
          <w:w w:val="100"/>
          <w:sz w:val="24"/>
          <w:szCs w:val="24"/>
        </w:rPr>
      </w:pPr>
    </w:p>
    <w:p w14:paraId="39E1AC41">
      <w:pPr>
        <w:pStyle w:val="2"/>
        <w:spacing w:line="360" w:lineRule="auto"/>
        <w:ind w:left="0" w:firstLine="482" w:firstLineChars="200"/>
        <w:jc w:val="both"/>
        <w:rPr>
          <w:b w:val="0"/>
          <w:spacing w:val="0"/>
          <w:w w:val="100"/>
          <w:sz w:val="24"/>
          <w:szCs w:val="24"/>
        </w:rPr>
      </w:pPr>
      <w:r>
        <w:rPr>
          <w:rFonts w:hint="eastAsia"/>
          <w:spacing w:val="0"/>
          <w:w w:val="100"/>
          <w:sz w:val="24"/>
          <w:szCs w:val="24"/>
        </w:rPr>
        <w:t>第三条 租赁期限、免租期、交接</w:t>
      </w:r>
    </w:p>
    <w:p w14:paraId="632C6179">
      <w:pPr>
        <w:pStyle w:val="4"/>
        <w:spacing w:line="360" w:lineRule="auto"/>
        <w:ind w:firstLine="480" w:firstLineChars="200"/>
        <w:rPr>
          <w:spacing w:val="0"/>
          <w:w w:val="100"/>
          <w:sz w:val="24"/>
          <w:szCs w:val="24"/>
        </w:rPr>
      </w:pPr>
      <w:r>
        <w:rPr>
          <w:rFonts w:hint="eastAsia"/>
          <w:spacing w:val="0"/>
          <w:w w:val="100"/>
          <w:sz w:val="24"/>
          <w:szCs w:val="24"/>
        </w:rPr>
        <w:t>1、租赁期限：自</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u w:val="single"/>
        </w:rPr>
        <w:t xml:space="preserve"> </w:t>
      </w:r>
      <w:r>
        <w:rPr>
          <w:rFonts w:hint="eastAsia"/>
          <w:spacing w:val="0"/>
          <w:w w:val="100"/>
          <w:sz w:val="24"/>
          <w:szCs w:val="24"/>
        </w:rPr>
        <w:t>年</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rPr>
        <w:t>月</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u w:val="single"/>
        </w:rPr>
        <w:t xml:space="preserve"> </w:t>
      </w:r>
      <w:r>
        <w:rPr>
          <w:rFonts w:hint="eastAsia"/>
          <w:spacing w:val="0"/>
          <w:w w:val="100"/>
          <w:sz w:val="24"/>
          <w:szCs w:val="24"/>
        </w:rPr>
        <w:t>日起至</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rPr>
        <w:t xml:space="preserve"> 年</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rPr>
        <w:t>月</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u w:val="single"/>
        </w:rPr>
        <w:t xml:space="preserve"> </w:t>
      </w:r>
      <w:r>
        <w:rPr>
          <w:rFonts w:hint="eastAsia"/>
          <w:spacing w:val="0"/>
          <w:w w:val="100"/>
          <w:sz w:val="24"/>
          <w:szCs w:val="24"/>
        </w:rPr>
        <w:t>日，计</w:t>
      </w:r>
      <w:r>
        <w:rPr>
          <w:rFonts w:hint="eastAsia"/>
          <w:spacing w:val="0"/>
          <w:w w:val="100"/>
          <w:sz w:val="24"/>
          <w:szCs w:val="24"/>
          <w:u w:val="single"/>
        </w:rPr>
        <w:t xml:space="preserve"> </w:t>
      </w:r>
      <w:r>
        <w:rPr>
          <w:rFonts w:hint="eastAsia"/>
          <w:spacing w:val="0"/>
          <w:w w:val="100"/>
          <w:sz w:val="24"/>
          <w:szCs w:val="24"/>
          <w:u w:val="single"/>
          <w:lang w:val="en-US" w:eastAsia="zh-CN"/>
        </w:rPr>
        <w:t xml:space="preserve">  </w:t>
      </w:r>
      <w:r>
        <w:rPr>
          <w:rFonts w:hint="eastAsia"/>
          <w:spacing w:val="0"/>
          <w:w w:val="100"/>
          <w:sz w:val="24"/>
          <w:szCs w:val="24"/>
          <w:u w:val="single"/>
        </w:rPr>
        <w:t xml:space="preserve"> </w:t>
      </w:r>
      <w:r>
        <w:rPr>
          <w:rFonts w:hint="eastAsia"/>
          <w:spacing w:val="0"/>
          <w:w w:val="100"/>
          <w:sz w:val="24"/>
          <w:szCs w:val="24"/>
        </w:rPr>
        <w:t>年（含免租期）。</w:t>
      </w:r>
    </w:p>
    <w:p w14:paraId="71AC1A3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2、免租期：在乙方按约正常履行本合同的前提下，乙方享有</w:t>
      </w:r>
      <w:r>
        <w:rPr>
          <w:rFonts w:hint="eastAsia" w:asciiTheme="minorEastAsia" w:hAnsiTheme="minorEastAsia" w:cstheme="minorEastAsia"/>
          <w:spacing w:val="0"/>
          <w:w w:val="100"/>
          <w:sz w:val="24"/>
          <w:szCs w:val="24"/>
          <w:u w:val="single"/>
          <w:lang w:val="en-US" w:eastAsia="zh-CN"/>
        </w:rPr>
        <w:t xml:space="preserve">       </w:t>
      </w:r>
      <w:r>
        <w:rPr>
          <w:rFonts w:hint="eastAsia" w:asciiTheme="minorEastAsia" w:hAnsiTheme="minorEastAsia" w:eastAsiaTheme="minorEastAsia" w:cstheme="minorEastAsia"/>
          <w:spacing w:val="0"/>
          <w:w w:val="100"/>
          <w:sz w:val="24"/>
          <w:szCs w:val="24"/>
        </w:rPr>
        <w:t>的免租期，免租期内的</w:t>
      </w:r>
      <w:r>
        <w:rPr>
          <w:rFonts w:hint="eastAsia" w:asciiTheme="minorEastAsia" w:hAnsiTheme="minorEastAsia" w:cstheme="minorEastAsia"/>
          <w:spacing w:val="0"/>
          <w:w w:val="100"/>
          <w:sz w:val="24"/>
          <w:szCs w:val="24"/>
          <w:lang w:val="en-US" w:eastAsia="zh-CN"/>
        </w:rPr>
        <w:t>租</w:t>
      </w:r>
      <w:r>
        <w:rPr>
          <w:rFonts w:hint="eastAsia" w:asciiTheme="minorEastAsia" w:hAnsiTheme="minorEastAsia" w:eastAsiaTheme="minorEastAsia" w:cstheme="minorEastAsia"/>
          <w:spacing w:val="0"/>
          <w:w w:val="100"/>
          <w:sz w:val="24"/>
          <w:szCs w:val="24"/>
        </w:rPr>
        <w:t>金标准为首年租金标准，免租金额在本合同正常履行的最后</w:t>
      </w:r>
      <w:r>
        <w:rPr>
          <w:rFonts w:hint="eastAsia" w:asciiTheme="minorEastAsia" w:hAnsiTheme="minorEastAsia" w:eastAsiaTheme="minorEastAsia" w:cstheme="minorEastAsia"/>
          <w:spacing w:val="0"/>
          <w:w w:val="100"/>
          <w:sz w:val="24"/>
          <w:szCs w:val="24"/>
          <w:lang w:eastAsia="zh-CN"/>
        </w:rPr>
        <w:t>【</w:t>
      </w:r>
      <w:r>
        <w:rPr>
          <w:rFonts w:hint="eastAsia" w:asciiTheme="minorEastAsia" w:hAnsiTheme="minorEastAsia" w:eastAsiaTheme="minorEastAsia" w:cstheme="minorEastAsia"/>
          <w:spacing w:val="0"/>
          <w:w w:val="100"/>
          <w:sz w:val="24"/>
          <w:szCs w:val="24"/>
        </w:rPr>
        <w:t>一</w:t>
      </w:r>
      <w:r>
        <w:rPr>
          <w:rFonts w:hint="eastAsia" w:asciiTheme="minorEastAsia" w:hAnsiTheme="minorEastAsia" w:eastAsiaTheme="minorEastAsia" w:cstheme="minorEastAsia"/>
          <w:spacing w:val="0"/>
          <w:w w:val="100"/>
          <w:sz w:val="24"/>
          <w:szCs w:val="24"/>
          <w:lang w:val="en-US" w:eastAsia="zh-CN"/>
        </w:rPr>
        <w:t>/两</w:t>
      </w:r>
      <w:r>
        <w:rPr>
          <w:rFonts w:hint="eastAsia" w:asciiTheme="minorEastAsia" w:hAnsiTheme="minorEastAsia" w:eastAsiaTheme="minorEastAsia" w:cstheme="minorEastAsia"/>
          <w:spacing w:val="0"/>
          <w:w w:val="100"/>
          <w:sz w:val="24"/>
          <w:szCs w:val="24"/>
          <w:lang w:eastAsia="zh-CN"/>
        </w:rPr>
        <w:t>】</w:t>
      </w:r>
      <w:r>
        <w:rPr>
          <w:rFonts w:hint="eastAsia" w:asciiTheme="minorEastAsia" w:hAnsiTheme="minorEastAsia" w:eastAsiaTheme="minorEastAsia" w:cstheme="minorEastAsia"/>
          <w:spacing w:val="0"/>
          <w:w w:val="100"/>
          <w:sz w:val="24"/>
          <w:szCs w:val="24"/>
        </w:rPr>
        <w:t>期租金折抵免除。具体按照合同第</w:t>
      </w:r>
      <w:r>
        <w:rPr>
          <w:rFonts w:hint="eastAsia" w:asciiTheme="minorEastAsia" w:hAnsiTheme="minorEastAsia" w:cstheme="minorEastAsia"/>
          <w:spacing w:val="0"/>
          <w:w w:val="100"/>
          <w:sz w:val="24"/>
          <w:szCs w:val="24"/>
          <w:lang w:val="en-US" w:eastAsia="zh-CN"/>
        </w:rPr>
        <w:t>四</w:t>
      </w:r>
      <w:r>
        <w:rPr>
          <w:rFonts w:hint="eastAsia" w:asciiTheme="minorEastAsia" w:hAnsiTheme="minorEastAsia" w:eastAsiaTheme="minorEastAsia" w:cstheme="minorEastAsia"/>
          <w:spacing w:val="0"/>
          <w:w w:val="100"/>
          <w:sz w:val="24"/>
          <w:szCs w:val="24"/>
        </w:rPr>
        <w:t>条约定折抵免除。在免租期内产生的水、电、能耗及公共区域管理费等各项费用自始由乙方自行承担。</w:t>
      </w:r>
    </w:p>
    <w:p w14:paraId="5E356C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3、乙方付清首期租金、履约保证金、装修保证金和交易服务费（交易服务费仅适用于进场招租标的），</w:t>
      </w:r>
      <w:r>
        <w:rPr>
          <w:rFonts w:hint="eastAsia" w:asciiTheme="minorEastAsia" w:hAnsiTheme="minorEastAsia" w:eastAsiaTheme="minorEastAsia" w:cstheme="minorEastAsia"/>
          <w:sz w:val="24"/>
          <w:szCs w:val="24"/>
          <w:highlight w:val="none"/>
        </w:rPr>
        <w:t>且</w:t>
      </w:r>
      <w:r>
        <w:rPr>
          <w:rFonts w:hint="eastAsia" w:asciiTheme="minorEastAsia" w:hAnsiTheme="minorEastAsia" w:cstheme="minorEastAsia"/>
          <w:sz w:val="24"/>
          <w:szCs w:val="24"/>
          <w:highlight w:val="none"/>
          <w:lang w:val="en-US" w:eastAsia="zh-CN"/>
        </w:rPr>
        <w:t>甲方就</w:t>
      </w:r>
      <w:r>
        <w:rPr>
          <w:rFonts w:hint="eastAsia" w:asciiTheme="minorEastAsia" w:hAnsiTheme="minorEastAsia" w:eastAsiaTheme="minorEastAsia" w:cstheme="minorEastAsia"/>
          <w:sz w:val="24"/>
          <w:szCs w:val="24"/>
          <w:highlight w:val="none"/>
        </w:rPr>
        <w:t>本合同完成盖章</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lang w:val="en-US" w:eastAsia="zh-CN"/>
        </w:rPr>
        <w:t>乙方就</w:t>
      </w:r>
      <w:r>
        <w:rPr>
          <w:rFonts w:hint="eastAsia" w:asciiTheme="minorEastAsia" w:hAnsiTheme="minorEastAsia" w:eastAsiaTheme="minorEastAsia" w:cstheme="minorEastAsia"/>
          <w:sz w:val="24"/>
          <w:szCs w:val="24"/>
          <w:highlight w:val="none"/>
        </w:rPr>
        <w:t>本合同完成</w:t>
      </w:r>
      <w:r>
        <w:rPr>
          <w:rFonts w:hint="eastAsia" w:asciiTheme="minorEastAsia" w:hAnsiTheme="minorEastAsia" w:cstheme="minorEastAsia"/>
          <w:sz w:val="24"/>
          <w:szCs w:val="24"/>
          <w:highlight w:val="none"/>
          <w:lang w:val="en-US" w:eastAsia="zh-CN"/>
        </w:rPr>
        <w:t>签字</w:t>
      </w:r>
      <w:r>
        <w:rPr>
          <w:rFonts w:hint="eastAsia" w:asciiTheme="minorEastAsia" w:hAnsiTheme="minorEastAsia" w:eastAsiaTheme="minorEastAsia" w:cstheme="minorEastAsia"/>
          <w:sz w:val="24"/>
          <w:szCs w:val="24"/>
          <w:highlight w:val="none"/>
        </w:rPr>
        <w:t>盖章后，本合同即生效</w:t>
      </w:r>
      <w:r>
        <w:rPr>
          <w:rFonts w:hint="eastAsia" w:asciiTheme="minorEastAsia" w:hAnsiTheme="minorEastAsia" w:eastAsiaTheme="minorEastAsia" w:cstheme="minorEastAsia"/>
          <w:spacing w:val="0"/>
          <w:w w:val="100"/>
          <w:sz w:val="24"/>
          <w:szCs w:val="24"/>
        </w:rPr>
        <w:t>。乙方应在本合同及成交文件规定的期限前足额支付前述款项，逾期未支付或未足额支付导致本合同无法生效的，甲方有权不予返还乙方已支付的交易价款。</w:t>
      </w:r>
    </w:p>
    <w:p w14:paraId="708175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lang w:val="en-US" w:eastAsia="zh-CN"/>
        </w:rPr>
        <w:t>4、</w:t>
      </w:r>
      <w:r>
        <w:rPr>
          <w:rFonts w:hint="eastAsia" w:asciiTheme="minorEastAsia" w:hAnsiTheme="minorEastAsia" w:eastAsiaTheme="minorEastAsia" w:cstheme="minorEastAsia"/>
          <w:spacing w:val="0"/>
          <w:w w:val="100"/>
          <w:sz w:val="24"/>
          <w:szCs w:val="24"/>
        </w:rPr>
        <w:t>交付时间：如本合同第二条注明，乙方确认对租赁物业现状充分了解、按现状承租。</w:t>
      </w:r>
    </w:p>
    <w:p w14:paraId="50AD20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（1）租赁物业为空置物业的，</w:t>
      </w:r>
      <w:r>
        <w:rPr>
          <w:rFonts w:hint="eastAsia" w:asciiTheme="minorEastAsia" w:hAnsiTheme="minorEastAsia" w:eastAsiaTheme="minorEastAsia" w:cstheme="minorEastAsia"/>
          <w:spacing w:val="0"/>
          <w:w w:val="100"/>
          <w:sz w:val="24"/>
          <w:szCs w:val="24"/>
          <w:lang w:val="en-US" w:eastAsia="zh-CN"/>
        </w:rPr>
        <w:t>本合同</w:t>
      </w:r>
      <w:r>
        <w:rPr>
          <w:rFonts w:hint="eastAsia" w:asciiTheme="minorEastAsia" w:hAnsiTheme="minorEastAsia" w:eastAsiaTheme="minorEastAsia" w:cstheme="minorEastAsia"/>
          <w:spacing w:val="0"/>
          <w:w w:val="100"/>
          <w:sz w:val="24"/>
          <w:szCs w:val="24"/>
        </w:rPr>
        <w:t>生效当日即为房屋交付之日。如有需要双方另行办理交付手续，但办理交付手续日期不影响租赁期限和计租日的计算。</w:t>
      </w:r>
    </w:p>
    <w:p w14:paraId="4AAFC5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（2）租赁物业有原承租人的，由甲方按约定向乙方交付租赁房屋，具体如下：</w:t>
      </w:r>
    </w:p>
    <w:p w14:paraId="53E86E7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①乙方为原承租人的，</w:t>
      </w:r>
      <w:r>
        <w:rPr>
          <w:rFonts w:hint="eastAsia" w:asciiTheme="minorEastAsia" w:hAnsiTheme="minorEastAsia" w:eastAsiaTheme="minorEastAsia" w:cstheme="minorEastAsia"/>
          <w:spacing w:val="0"/>
          <w:w w:val="100"/>
          <w:sz w:val="24"/>
          <w:szCs w:val="24"/>
          <w:lang w:val="en-US" w:eastAsia="zh-CN"/>
        </w:rPr>
        <w:t>本合同生效</w:t>
      </w:r>
      <w:r>
        <w:rPr>
          <w:rFonts w:hint="eastAsia" w:asciiTheme="minorEastAsia" w:hAnsiTheme="minorEastAsia" w:eastAsiaTheme="minorEastAsia" w:cstheme="minorEastAsia"/>
          <w:spacing w:val="0"/>
          <w:w w:val="100"/>
          <w:sz w:val="24"/>
          <w:szCs w:val="24"/>
        </w:rPr>
        <w:t>即视作甲方已完成交易标的的交付。</w:t>
      </w:r>
    </w:p>
    <w:p w14:paraId="51E5155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②乙方为非原承租人的，因租赁房屋的原承租人的清退时间难以确定，甲方不承诺具体交付时间。乙方应同意等待租赁房屋的清退，直至甲方实际交付止，同时，不提出任何附加条件或修改已签订的《房屋租赁合同》。实际交付时，由乙方和甲方补签补充协议，明确租期起始时间，租期与租金支付时间相应顺延。自所有款项付清之日起超过三个月，甲方仍未将租赁房屋交付给乙方的，乙方可要求终止《房屋租赁合同》，乙方已付的首期租金、履约保证金、装修保证金将不计息退还，甲方与乙方双方互不承担违约责任。乙方已付的交易服务费不作退还（仅适用于进场招租标的）。</w:t>
      </w:r>
    </w:p>
    <w:p w14:paraId="5765FC4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乙方在不违反法律、法规的情况下自愿清退租赁场地的原承租人的，甲方给予协助。在租赁场地的清退过程中，乙方提出的任何附加条件或需要修改已签订的《房屋租赁合同》时，甲方不予支持。</w:t>
      </w:r>
    </w:p>
    <w:p w14:paraId="56EFF2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（3）交付按移交时现状进行，不保证装修、装饰物的完好。</w:t>
      </w:r>
    </w:p>
    <w:p w14:paraId="55349BF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（4）如乙方逾期付款，甲方有权延期交房，起租日为上述约定的付款截止日（不含逾期付款期），租期不作顺延。</w:t>
      </w:r>
    </w:p>
    <w:p w14:paraId="6AE3B4A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pacing w:val="0"/>
          <w:w w:val="100"/>
          <w:sz w:val="24"/>
          <w:szCs w:val="24"/>
        </w:rPr>
      </w:pPr>
      <w:r>
        <w:rPr>
          <w:rFonts w:hint="eastAsia" w:asciiTheme="minorEastAsia" w:hAnsiTheme="minorEastAsia" w:eastAsiaTheme="minorEastAsia" w:cstheme="minorEastAsia"/>
          <w:spacing w:val="0"/>
          <w:w w:val="100"/>
          <w:sz w:val="24"/>
          <w:szCs w:val="24"/>
        </w:rPr>
        <w:t>乙方指派</w:t>
      </w:r>
      <w:r>
        <w:rPr>
          <w:rFonts w:hint="eastAsia" w:asciiTheme="minorEastAsia" w:hAnsiTheme="minorEastAsia" w:cstheme="minorEastAsia"/>
          <w:spacing w:val="0"/>
          <w:w w:val="100"/>
          <w:sz w:val="24"/>
          <w:szCs w:val="24"/>
          <w:u w:val="single"/>
          <w:lang w:val="en-US" w:eastAsia="zh-CN"/>
        </w:rPr>
        <w:t xml:space="preserve">      </w:t>
      </w:r>
      <w:r>
        <w:rPr>
          <w:rFonts w:hint="eastAsia" w:asciiTheme="minorEastAsia" w:hAnsiTheme="minorEastAsia" w:eastAsiaTheme="minorEastAsia" w:cstheme="minorEastAsia"/>
          <w:spacing w:val="0"/>
          <w:w w:val="100"/>
          <w:sz w:val="24"/>
          <w:szCs w:val="24"/>
        </w:rPr>
        <w:t>(身份证号</w:t>
      </w:r>
      <w:r>
        <w:rPr>
          <w:rFonts w:hint="eastAsia" w:asciiTheme="minorEastAsia" w:hAnsiTheme="minorEastAsia" w:cstheme="minorEastAsia"/>
          <w:spacing w:val="0"/>
          <w:w w:val="100"/>
          <w:sz w:val="24"/>
          <w:szCs w:val="24"/>
          <w:u w:val="single"/>
          <w:lang w:val="en-US" w:eastAsia="zh-CN"/>
        </w:rPr>
        <w:t xml:space="preserve">                    </w:t>
      </w:r>
      <w:r>
        <w:rPr>
          <w:rFonts w:hint="eastAsia" w:asciiTheme="minorEastAsia" w:hAnsiTheme="minorEastAsia" w:eastAsiaTheme="minorEastAsia" w:cstheme="minorEastAsia"/>
          <w:spacing w:val="0"/>
          <w:w w:val="100"/>
          <w:sz w:val="24"/>
          <w:szCs w:val="24"/>
        </w:rPr>
        <w:t>)代表乙方领取房屋钥匙，交付标准为现状</w:t>
      </w:r>
      <w:r>
        <w:rPr>
          <w:rFonts w:hint="eastAsia" w:asciiTheme="minorEastAsia" w:hAnsiTheme="minorEastAsia" w:cstheme="minorEastAsia"/>
          <w:spacing w:val="0"/>
          <w:w w:val="100"/>
          <w:sz w:val="24"/>
          <w:szCs w:val="24"/>
          <w:lang w:eastAsia="zh-CN"/>
        </w:rPr>
        <w:t>。</w:t>
      </w:r>
      <w:r>
        <w:rPr>
          <w:rFonts w:hint="eastAsia" w:asciiTheme="minorEastAsia" w:hAnsiTheme="minorEastAsia" w:eastAsiaTheme="minorEastAsia" w:cstheme="minorEastAsia"/>
          <w:spacing w:val="0"/>
          <w:w w:val="100"/>
          <w:sz w:val="24"/>
          <w:szCs w:val="24"/>
        </w:rPr>
        <w:t>但乙方代表是否按期领取房屋钥匙，不影响前款约定的交付日认定。</w:t>
      </w:r>
    </w:p>
    <w:p w14:paraId="5B5989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pacing w:val="0"/>
          <w:w w:val="100"/>
          <w:sz w:val="24"/>
          <w:szCs w:val="24"/>
        </w:rPr>
      </w:pPr>
      <w:r>
        <w:rPr>
          <w:rFonts w:hint="eastAsia" w:asciiTheme="minorEastAsia" w:hAnsiTheme="minorEastAsia" w:eastAsiaTheme="minorEastAsia" w:cstheme="minorEastAsia"/>
          <w:spacing w:val="0"/>
          <w:w w:val="100"/>
          <w:sz w:val="24"/>
          <w:szCs w:val="24"/>
          <w:lang w:val="en-US" w:eastAsia="zh-CN"/>
        </w:rPr>
        <w:t>5</w:t>
      </w:r>
      <w:r>
        <w:rPr>
          <w:rFonts w:hint="eastAsia" w:asciiTheme="minorEastAsia" w:hAnsiTheme="minorEastAsia" w:eastAsiaTheme="minorEastAsia" w:cstheme="minorEastAsia"/>
          <w:spacing w:val="0"/>
          <w:w w:val="100"/>
          <w:sz w:val="24"/>
          <w:szCs w:val="24"/>
        </w:rPr>
        <w:t>、因乙方原因造成本合同提前终止的，则双方约定的免租期条款自动失效，免租期的租金（如发生）乙方仍应当按照合同约定支付给甲方。</w:t>
      </w:r>
    </w:p>
    <w:p w14:paraId="5DF416B9">
      <w:pPr>
        <w:pStyle w:val="4"/>
        <w:widowControl/>
        <w:numPr>
          <w:ilvl w:val="0"/>
          <w:numId w:val="0"/>
        </w:numPr>
        <w:autoSpaceDE/>
        <w:autoSpaceDN/>
        <w:spacing w:line="360" w:lineRule="auto"/>
        <w:ind w:right="392" w:rightChars="0"/>
        <w:jc w:val="both"/>
        <w:rPr>
          <w:rFonts w:hint="eastAsia"/>
          <w:spacing w:val="0"/>
          <w:w w:val="100"/>
          <w:sz w:val="24"/>
          <w:szCs w:val="24"/>
          <w:lang w:eastAsia="zh-CN"/>
        </w:rPr>
      </w:pPr>
    </w:p>
    <w:p w14:paraId="625AF3CC">
      <w:pPr>
        <w:pStyle w:val="2"/>
        <w:spacing w:line="360" w:lineRule="auto"/>
        <w:ind w:left="0" w:firstLine="482" w:firstLineChars="200"/>
        <w:jc w:val="both"/>
        <w:rPr>
          <w:spacing w:val="0"/>
          <w:w w:val="100"/>
          <w:sz w:val="24"/>
          <w:szCs w:val="24"/>
        </w:rPr>
      </w:pPr>
      <w:r>
        <w:rPr>
          <w:rFonts w:hint="eastAsia"/>
          <w:spacing w:val="0"/>
          <w:w w:val="100"/>
          <w:sz w:val="24"/>
          <w:szCs w:val="24"/>
          <w:lang w:val="en-US"/>
        </w:rPr>
        <w:t xml:space="preserve">第四条 </w:t>
      </w:r>
      <w:r>
        <w:rPr>
          <w:rFonts w:hint="eastAsia"/>
          <w:spacing w:val="0"/>
          <w:w w:val="100"/>
          <w:sz w:val="24"/>
          <w:szCs w:val="24"/>
        </w:rPr>
        <w:t>租金标准及支付方式</w:t>
      </w:r>
    </w:p>
    <w:p w14:paraId="6A128BA2">
      <w:pPr>
        <w:pStyle w:val="4"/>
        <w:spacing w:line="360" w:lineRule="auto"/>
        <w:ind w:firstLine="480" w:firstLineChars="200"/>
        <w:rPr>
          <w:spacing w:val="0"/>
          <w:w w:val="100"/>
          <w:sz w:val="24"/>
          <w:szCs w:val="24"/>
        </w:rPr>
      </w:pPr>
      <w:r>
        <w:rPr>
          <w:rFonts w:hint="eastAsia"/>
          <w:spacing w:val="0"/>
          <w:w w:val="100"/>
          <w:sz w:val="24"/>
          <w:szCs w:val="24"/>
          <w:lang w:val="en-US"/>
        </w:rPr>
        <w:t>1、</w:t>
      </w:r>
      <w:r>
        <w:rPr>
          <w:rFonts w:hint="eastAsia"/>
          <w:spacing w:val="0"/>
          <w:w w:val="100"/>
          <w:sz w:val="24"/>
          <w:szCs w:val="24"/>
        </w:rPr>
        <w:t>计算标准：按合同面积计算，自租赁物业</w:t>
      </w:r>
      <w:r>
        <w:rPr>
          <w:rFonts w:hint="eastAsia"/>
          <w:spacing w:val="0"/>
          <w:w w:val="100"/>
          <w:sz w:val="24"/>
          <w:szCs w:val="24"/>
          <w:highlight w:val="none"/>
        </w:rPr>
        <w:t>交付之日起</w:t>
      </w:r>
      <w:r>
        <w:rPr>
          <w:rFonts w:hint="eastAsia"/>
          <w:spacing w:val="0"/>
          <w:w w:val="100"/>
          <w:sz w:val="24"/>
          <w:szCs w:val="24"/>
        </w:rPr>
        <w:t>开始计算。</w:t>
      </w:r>
    </w:p>
    <w:p w14:paraId="556F87F7">
      <w:pPr>
        <w:pStyle w:val="4"/>
        <w:spacing w:line="360" w:lineRule="auto"/>
        <w:ind w:firstLine="480" w:firstLineChars="200"/>
        <w:rPr>
          <w:spacing w:val="0"/>
          <w:w w:val="100"/>
          <w:sz w:val="24"/>
          <w:szCs w:val="24"/>
        </w:rPr>
      </w:pPr>
      <w:r>
        <w:rPr>
          <w:rFonts w:hint="eastAsia"/>
          <w:spacing w:val="0"/>
          <w:w w:val="100"/>
          <w:sz w:val="24"/>
          <w:szCs w:val="24"/>
          <w:lang w:val="en-US"/>
        </w:rPr>
        <w:t>2、</w:t>
      </w:r>
      <w:r>
        <w:rPr>
          <w:rFonts w:hint="eastAsia"/>
          <w:color w:val="000000"/>
          <w:spacing w:val="0"/>
          <w:w w:val="100"/>
          <w:sz w:val="24"/>
          <w:szCs w:val="24"/>
        </w:rPr>
        <w:t>租金标准（</w:t>
      </w:r>
      <w:r>
        <w:rPr>
          <w:rFonts w:hint="eastAsia" w:asciiTheme="minorEastAsia" w:hAnsiTheme="minorEastAsia" w:cstheme="minorEastAsia"/>
          <w:sz w:val="24"/>
          <w:szCs w:val="24"/>
          <w:lang w:val="en-US" w:eastAsia="zh-CN"/>
        </w:rPr>
        <w:t>含税，税率为【 】，</w:t>
      </w:r>
      <w:bookmarkStart w:id="12" w:name="_GoBack"/>
      <w:bookmarkEnd w:id="12"/>
      <w:r>
        <w:rPr>
          <w:rFonts w:hint="eastAsia"/>
          <w:color w:val="000000"/>
          <w:spacing w:val="0"/>
          <w:w w:val="100"/>
          <w:sz w:val="24"/>
          <w:szCs w:val="24"/>
        </w:rPr>
        <w:t>人民币：元）：</w:t>
      </w:r>
    </w:p>
    <w:tbl>
      <w:tblPr>
        <w:tblStyle w:val="6"/>
        <w:tblW w:w="0" w:type="auto"/>
        <w:tblInd w:w="1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78"/>
        <w:gridCol w:w="3263"/>
        <w:gridCol w:w="2354"/>
      </w:tblGrid>
      <w:tr w14:paraId="32E65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4178" w:type="dxa"/>
            <w:noWrap w:val="0"/>
            <w:vAlign w:val="center"/>
          </w:tcPr>
          <w:p w14:paraId="165AF9E0">
            <w:pPr>
              <w:pStyle w:val="10"/>
              <w:spacing w:line="360" w:lineRule="auto"/>
              <w:ind w:left="210" w:right="184" w:firstLine="421"/>
              <w:jc w:val="center"/>
              <w:rPr>
                <w:rFonts w:hint="default"/>
                <w:b/>
                <w:spacing w:val="0"/>
                <w:w w:val="100"/>
                <w:sz w:val="21"/>
                <w:szCs w:val="21"/>
                <w:lang w:val="en-US" w:eastAsia="zh-CN"/>
              </w:rPr>
            </w:pPr>
            <w:r>
              <w:rPr>
                <w:rFonts w:hint="eastAsia"/>
                <w:b/>
                <w:spacing w:val="0"/>
                <w:w w:val="100"/>
                <w:sz w:val="21"/>
                <w:szCs w:val="21"/>
                <w:lang w:val="en-US" w:eastAsia="zh-CN"/>
              </w:rPr>
              <w:t>租赁周期</w:t>
            </w:r>
          </w:p>
        </w:tc>
        <w:tc>
          <w:tcPr>
            <w:tcW w:w="3263" w:type="dxa"/>
            <w:noWrap w:val="0"/>
            <w:vAlign w:val="center"/>
          </w:tcPr>
          <w:p w14:paraId="7AD90471">
            <w:pPr>
              <w:pStyle w:val="10"/>
              <w:spacing w:line="360" w:lineRule="auto"/>
              <w:ind w:left="0" w:right="913" w:firstLine="422" w:firstLineChars="200"/>
              <w:jc w:val="center"/>
              <w:rPr>
                <w:rFonts w:hint="default"/>
                <w:b/>
                <w:spacing w:val="0"/>
                <w:w w:val="100"/>
                <w:sz w:val="21"/>
                <w:szCs w:val="21"/>
                <w:lang w:val="en-US" w:eastAsia="zh-CN"/>
              </w:rPr>
            </w:pPr>
            <w:r>
              <w:rPr>
                <w:rFonts w:hint="eastAsia"/>
                <w:b/>
                <w:spacing w:val="0"/>
                <w:w w:val="100"/>
                <w:sz w:val="21"/>
                <w:szCs w:val="21"/>
                <w:lang w:val="en-US" w:eastAsia="zh-CN"/>
              </w:rPr>
              <w:t>日租金（</w:t>
            </w:r>
            <w:r>
              <w:rPr>
                <w:rFonts w:hint="eastAsia"/>
                <w:b/>
                <w:spacing w:val="0"/>
                <w:w w:val="100"/>
                <w:sz w:val="21"/>
                <w:szCs w:val="21"/>
              </w:rPr>
              <w:t>元</w:t>
            </w:r>
            <w:r>
              <w:rPr>
                <w:rFonts w:hint="eastAsia"/>
                <w:b/>
                <w:spacing w:val="0"/>
                <w:w w:val="100"/>
                <w:sz w:val="21"/>
                <w:szCs w:val="21"/>
                <w:lang w:val="en-US" w:eastAsia="zh-CN"/>
              </w:rPr>
              <w:t>/</w:t>
            </w:r>
            <w:r>
              <w:rPr>
                <w:rFonts w:hint="eastAsia"/>
                <w:b/>
                <w:spacing w:val="0"/>
                <w:w w:val="100"/>
                <w:sz w:val="21"/>
                <w:szCs w:val="21"/>
              </w:rPr>
              <w:t>㎡</w:t>
            </w:r>
            <w:r>
              <w:rPr>
                <w:rFonts w:hint="eastAsia"/>
                <w:b/>
                <w:spacing w:val="0"/>
                <w:w w:val="100"/>
                <w:sz w:val="21"/>
                <w:szCs w:val="21"/>
                <w:lang w:val="en-US" w:eastAsia="zh-CN"/>
              </w:rPr>
              <w:t>/</w:t>
            </w:r>
            <w:r>
              <w:rPr>
                <w:rFonts w:hint="eastAsia"/>
                <w:b/>
                <w:spacing w:val="0"/>
                <w:w w:val="100"/>
                <w:sz w:val="21"/>
                <w:szCs w:val="21"/>
              </w:rPr>
              <w:t>日</w:t>
            </w:r>
            <w:r>
              <w:rPr>
                <w:rFonts w:hint="eastAsia"/>
                <w:b/>
                <w:spacing w:val="0"/>
                <w:w w:val="100"/>
                <w:sz w:val="21"/>
                <w:szCs w:val="21"/>
                <w:lang w:val="en-US" w:eastAsia="zh-CN"/>
              </w:rPr>
              <w:t>）</w:t>
            </w:r>
          </w:p>
        </w:tc>
        <w:tc>
          <w:tcPr>
            <w:tcW w:w="2354" w:type="dxa"/>
            <w:noWrap w:val="0"/>
            <w:vAlign w:val="center"/>
          </w:tcPr>
          <w:p w14:paraId="48D6BE5C">
            <w:pPr>
              <w:pStyle w:val="10"/>
              <w:spacing w:line="360" w:lineRule="auto"/>
              <w:ind w:left="0" w:right="144" w:rightChars="0"/>
              <w:jc w:val="center"/>
              <w:rPr>
                <w:rFonts w:hint="default"/>
                <w:b/>
                <w:spacing w:val="0"/>
                <w:w w:val="100"/>
                <w:sz w:val="21"/>
                <w:szCs w:val="21"/>
                <w:lang w:val="en-US" w:eastAsia="zh-CN"/>
              </w:rPr>
            </w:pPr>
            <w:r>
              <w:rPr>
                <w:rFonts w:hint="eastAsia"/>
                <w:b/>
                <w:spacing w:val="0"/>
                <w:w w:val="100"/>
                <w:sz w:val="21"/>
                <w:szCs w:val="21"/>
                <w:lang w:val="en-US" w:eastAsia="zh-CN"/>
              </w:rPr>
              <w:t>年租金（元/年）</w:t>
            </w:r>
          </w:p>
        </w:tc>
      </w:tr>
      <w:tr w14:paraId="2092E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4178" w:type="dxa"/>
            <w:noWrap w:val="0"/>
            <w:vAlign w:val="center"/>
          </w:tcPr>
          <w:p w14:paraId="2C31F52A">
            <w:pPr>
              <w:pStyle w:val="10"/>
              <w:spacing w:line="360" w:lineRule="auto"/>
              <w:ind w:left="0" w:right="184" w:firstLine="422" w:firstLineChars="200"/>
              <w:jc w:val="center"/>
              <w:rPr>
                <w:b/>
                <w:spacing w:val="0"/>
                <w:w w:val="100"/>
                <w:sz w:val="21"/>
                <w:szCs w:val="21"/>
              </w:rPr>
            </w:pP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263" w:type="dxa"/>
            <w:noWrap w:val="0"/>
            <w:vAlign w:val="center"/>
          </w:tcPr>
          <w:p w14:paraId="5264B812">
            <w:pPr>
              <w:pStyle w:val="10"/>
              <w:spacing w:line="360" w:lineRule="auto"/>
              <w:ind w:left="925" w:right="913"/>
              <w:jc w:val="center"/>
              <w:rPr>
                <w:b/>
                <w:spacing w:val="0"/>
                <w:w w:val="100"/>
                <w:sz w:val="21"/>
                <w:szCs w:val="21"/>
              </w:rPr>
            </w:pPr>
            <w:r>
              <w:rPr>
                <w:rFonts w:hint="eastAsia"/>
                <w:b/>
                <w:spacing w:val="0"/>
                <w:w w:val="100"/>
                <w:sz w:val="21"/>
                <w:szCs w:val="21"/>
                <w:lang w:val="en-US" w:eastAsia="zh-CN"/>
              </w:rPr>
              <w:t xml:space="preserve">   </w:t>
            </w:r>
          </w:p>
        </w:tc>
        <w:tc>
          <w:tcPr>
            <w:tcW w:w="2354" w:type="dxa"/>
            <w:noWrap w:val="0"/>
            <w:vAlign w:val="center"/>
          </w:tcPr>
          <w:p w14:paraId="199D77C0">
            <w:pPr>
              <w:pStyle w:val="10"/>
              <w:spacing w:line="360" w:lineRule="auto"/>
              <w:ind w:left="861" w:right="847"/>
              <w:jc w:val="center"/>
              <w:rPr>
                <w:b/>
                <w:spacing w:val="0"/>
                <w:w w:val="100"/>
                <w:sz w:val="21"/>
                <w:szCs w:val="21"/>
              </w:rPr>
            </w:pPr>
          </w:p>
        </w:tc>
      </w:tr>
      <w:tr w14:paraId="4488F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178" w:type="dxa"/>
            <w:noWrap w:val="0"/>
            <w:vAlign w:val="center"/>
          </w:tcPr>
          <w:p w14:paraId="25C39A1B">
            <w:pPr>
              <w:pStyle w:val="10"/>
              <w:spacing w:line="360" w:lineRule="auto"/>
              <w:ind w:left="0" w:right="184" w:firstLine="422" w:firstLineChars="200"/>
              <w:jc w:val="center"/>
              <w:rPr>
                <w:b/>
                <w:spacing w:val="0"/>
                <w:w w:val="100"/>
                <w:sz w:val="21"/>
                <w:szCs w:val="21"/>
              </w:rPr>
            </w:pP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263" w:type="dxa"/>
            <w:noWrap w:val="0"/>
            <w:vAlign w:val="center"/>
          </w:tcPr>
          <w:p w14:paraId="1A113B0A">
            <w:pPr>
              <w:pStyle w:val="10"/>
              <w:numPr>
                <w:ilvl w:val="-1"/>
                <w:numId w:val="0"/>
              </w:numPr>
              <w:spacing w:line="360" w:lineRule="auto"/>
              <w:ind w:left="0" w:right="913" w:firstLine="0"/>
              <w:jc w:val="center"/>
              <w:rPr>
                <w:b/>
                <w:spacing w:val="0"/>
                <w:w w:val="100"/>
                <w:sz w:val="21"/>
                <w:szCs w:val="21"/>
              </w:rPr>
            </w:pPr>
            <w:r>
              <w:rPr>
                <w:rFonts w:hint="eastAsia" w:ascii="Arial" w:hAnsi="Arial" w:cs="Arial"/>
                <w:b/>
                <w:spacing w:val="0"/>
                <w:w w:val="100"/>
                <w:sz w:val="21"/>
                <w:szCs w:val="21"/>
                <w:lang w:val="en-US" w:eastAsia="zh-CN"/>
              </w:rPr>
              <w:t xml:space="preserve">      </w:t>
            </w:r>
          </w:p>
        </w:tc>
        <w:tc>
          <w:tcPr>
            <w:tcW w:w="2354" w:type="dxa"/>
            <w:noWrap w:val="0"/>
            <w:vAlign w:val="center"/>
          </w:tcPr>
          <w:p w14:paraId="172EF694">
            <w:pPr>
              <w:pStyle w:val="10"/>
              <w:spacing w:line="360" w:lineRule="auto"/>
              <w:ind w:left="861" w:right="847"/>
              <w:jc w:val="center"/>
              <w:rPr>
                <w:b/>
                <w:spacing w:val="0"/>
                <w:w w:val="100"/>
                <w:sz w:val="21"/>
                <w:szCs w:val="21"/>
              </w:rPr>
            </w:pPr>
          </w:p>
        </w:tc>
      </w:tr>
      <w:tr w14:paraId="0B224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178" w:type="dxa"/>
            <w:noWrap w:val="0"/>
            <w:vAlign w:val="center"/>
          </w:tcPr>
          <w:p w14:paraId="7EB00B35">
            <w:pPr>
              <w:pStyle w:val="10"/>
              <w:spacing w:line="360" w:lineRule="auto"/>
              <w:ind w:left="0" w:leftChars="0" w:right="184" w:rightChars="0" w:firstLine="422" w:firstLineChars="200"/>
              <w:jc w:val="center"/>
              <w:rPr>
                <w:rFonts w:hint="eastAsia" w:ascii="宋体" w:hAnsi="宋体" w:eastAsia="宋体" w:cs="宋体"/>
                <w:b/>
                <w:spacing w:val="0"/>
                <w:w w:val="100"/>
                <w:sz w:val="21"/>
                <w:szCs w:val="21"/>
                <w:lang w:val="en-US" w:eastAsia="zh-CN" w:bidi="zh-CN"/>
              </w:rPr>
            </w:pP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263" w:type="dxa"/>
            <w:noWrap w:val="0"/>
            <w:vAlign w:val="center"/>
          </w:tcPr>
          <w:p w14:paraId="28D808AE">
            <w:pPr>
              <w:pStyle w:val="10"/>
              <w:spacing w:line="360" w:lineRule="auto"/>
              <w:ind w:left="925" w:leftChars="0" w:right="913" w:rightChars="0"/>
              <w:jc w:val="center"/>
              <w:rPr>
                <w:rFonts w:hint="eastAsia" w:ascii="宋体" w:hAnsi="宋体" w:eastAsia="宋体" w:cs="宋体"/>
                <w:b/>
                <w:spacing w:val="0"/>
                <w:w w:val="100"/>
                <w:sz w:val="21"/>
                <w:szCs w:val="21"/>
                <w:lang w:val="zh-CN" w:eastAsia="zh-CN" w:bidi="zh-CN"/>
              </w:rPr>
            </w:pPr>
            <w:r>
              <w:rPr>
                <w:rFonts w:hint="eastAsia"/>
                <w:b/>
                <w:spacing w:val="0"/>
                <w:w w:val="100"/>
                <w:sz w:val="21"/>
                <w:szCs w:val="21"/>
                <w:lang w:val="en-US" w:eastAsia="zh-CN"/>
              </w:rPr>
              <w:t xml:space="preserve">  </w:t>
            </w:r>
          </w:p>
        </w:tc>
        <w:tc>
          <w:tcPr>
            <w:tcW w:w="2354" w:type="dxa"/>
            <w:noWrap w:val="0"/>
            <w:vAlign w:val="center"/>
          </w:tcPr>
          <w:p w14:paraId="028B892B">
            <w:pPr>
              <w:pStyle w:val="10"/>
              <w:spacing w:line="360" w:lineRule="auto"/>
              <w:ind w:left="861" w:leftChars="0" w:right="847" w:rightChars="0"/>
              <w:jc w:val="center"/>
              <w:rPr>
                <w:rFonts w:hint="eastAsia" w:ascii="宋体" w:hAnsi="宋体" w:eastAsia="宋体" w:cs="宋体"/>
                <w:b/>
                <w:spacing w:val="0"/>
                <w:w w:val="100"/>
                <w:sz w:val="21"/>
                <w:szCs w:val="21"/>
                <w:lang w:val="en-US" w:eastAsia="zh-CN" w:bidi="zh-CN"/>
              </w:rPr>
            </w:pPr>
          </w:p>
        </w:tc>
      </w:tr>
      <w:tr w14:paraId="0EAA2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178" w:type="dxa"/>
            <w:noWrap w:val="0"/>
            <w:vAlign w:val="center"/>
          </w:tcPr>
          <w:p w14:paraId="319345A9">
            <w:pPr>
              <w:pStyle w:val="10"/>
              <w:spacing w:line="360" w:lineRule="auto"/>
              <w:ind w:left="0" w:leftChars="0" w:right="184" w:rightChars="0" w:firstLine="422" w:firstLineChars="200"/>
              <w:jc w:val="center"/>
              <w:rPr>
                <w:rFonts w:hint="eastAsia" w:ascii="宋体" w:hAnsi="宋体" w:eastAsia="宋体" w:cs="宋体"/>
                <w:b/>
                <w:spacing w:val="0"/>
                <w:w w:val="100"/>
                <w:sz w:val="21"/>
                <w:szCs w:val="21"/>
                <w:lang w:val="en-US" w:eastAsia="zh-CN" w:bidi="zh-CN"/>
              </w:rPr>
            </w:pP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263" w:type="dxa"/>
            <w:noWrap w:val="0"/>
            <w:vAlign w:val="center"/>
          </w:tcPr>
          <w:p w14:paraId="2226A743">
            <w:pPr>
              <w:pStyle w:val="10"/>
              <w:spacing w:line="360" w:lineRule="auto"/>
              <w:ind w:left="925" w:leftChars="0" w:right="913" w:rightChars="0"/>
              <w:jc w:val="center"/>
              <w:rPr>
                <w:rFonts w:hint="eastAsia" w:ascii="宋体" w:hAnsi="宋体" w:eastAsia="宋体" w:cs="宋体"/>
                <w:b/>
                <w:spacing w:val="0"/>
                <w:w w:val="100"/>
                <w:sz w:val="21"/>
                <w:szCs w:val="21"/>
                <w:lang w:val="zh-CN" w:eastAsia="zh-CN" w:bidi="zh-CN"/>
              </w:rPr>
            </w:pPr>
            <w:r>
              <w:rPr>
                <w:rFonts w:hint="eastAsia"/>
                <w:b/>
                <w:spacing w:val="0"/>
                <w:w w:val="100"/>
                <w:sz w:val="21"/>
                <w:szCs w:val="21"/>
                <w:lang w:val="en-US" w:eastAsia="zh-CN"/>
              </w:rPr>
              <w:t xml:space="preserve">  </w:t>
            </w:r>
          </w:p>
        </w:tc>
        <w:tc>
          <w:tcPr>
            <w:tcW w:w="2354" w:type="dxa"/>
            <w:noWrap w:val="0"/>
            <w:vAlign w:val="center"/>
          </w:tcPr>
          <w:p w14:paraId="4171C57F">
            <w:pPr>
              <w:pStyle w:val="10"/>
              <w:spacing w:line="360" w:lineRule="auto"/>
              <w:ind w:left="861" w:leftChars="0" w:right="847" w:rightChars="0"/>
              <w:jc w:val="center"/>
              <w:rPr>
                <w:rFonts w:hint="eastAsia" w:ascii="宋体" w:hAnsi="宋体" w:eastAsia="宋体" w:cs="宋体"/>
                <w:b/>
                <w:spacing w:val="0"/>
                <w:w w:val="100"/>
                <w:sz w:val="21"/>
                <w:szCs w:val="21"/>
                <w:lang w:val="en-US" w:eastAsia="zh-CN" w:bidi="zh-CN"/>
              </w:rPr>
            </w:pPr>
          </w:p>
        </w:tc>
      </w:tr>
      <w:tr w14:paraId="62562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178" w:type="dxa"/>
            <w:noWrap w:val="0"/>
            <w:vAlign w:val="center"/>
          </w:tcPr>
          <w:p w14:paraId="268935E5">
            <w:pPr>
              <w:pStyle w:val="10"/>
              <w:spacing w:line="360" w:lineRule="auto"/>
              <w:ind w:left="0" w:leftChars="0" w:right="184" w:rightChars="0" w:firstLine="0" w:firstLineChars="0"/>
              <w:jc w:val="center"/>
              <w:rPr>
                <w:rFonts w:hint="eastAsia" w:ascii="宋体" w:hAnsi="宋体" w:eastAsia="宋体" w:cs="宋体"/>
                <w:b/>
                <w:spacing w:val="0"/>
                <w:w w:val="100"/>
                <w:sz w:val="21"/>
                <w:szCs w:val="21"/>
                <w:lang w:val="en-US" w:eastAsia="zh-CN" w:bidi="zh-CN"/>
              </w:rPr>
            </w:pP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263" w:type="dxa"/>
            <w:noWrap w:val="0"/>
            <w:vAlign w:val="center"/>
          </w:tcPr>
          <w:p w14:paraId="1587AACD">
            <w:pPr>
              <w:pStyle w:val="10"/>
              <w:spacing w:line="360" w:lineRule="auto"/>
              <w:ind w:left="925" w:leftChars="0" w:right="913" w:rightChars="0"/>
              <w:jc w:val="center"/>
              <w:rPr>
                <w:rFonts w:hint="eastAsia" w:ascii="宋体" w:hAnsi="宋体" w:eastAsia="宋体" w:cs="宋体"/>
                <w:b/>
                <w:spacing w:val="0"/>
                <w:w w:val="100"/>
                <w:sz w:val="21"/>
                <w:szCs w:val="21"/>
                <w:lang w:val="zh-CN" w:eastAsia="zh-CN" w:bidi="zh-CN"/>
              </w:rPr>
            </w:pPr>
            <w:r>
              <w:rPr>
                <w:rFonts w:hint="eastAsia"/>
                <w:b/>
                <w:spacing w:val="0"/>
                <w:w w:val="100"/>
                <w:sz w:val="21"/>
                <w:szCs w:val="21"/>
                <w:lang w:val="en-US" w:eastAsia="zh-CN"/>
              </w:rPr>
              <w:t xml:space="preserve"> </w:t>
            </w:r>
          </w:p>
        </w:tc>
        <w:tc>
          <w:tcPr>
            <w:tcW w:w="2354" w:type="dxa"/>
            <w:noWrap w:val="0"/>
            <w:vAlign w:val="center"/>
          </w:tcPr>
          <w:p w14:paraId="138076C3">
            <w:pPr>
              <w:pStyle w:val="10"/>
              <w:spacing w:line="360" w:lineRule="auto"/>
              <w:ind w:left="861" w:leftChars="0" w:right="847" w:rightChars="0"/>
              <w:jc w:val="center"/>
              <w:rPr>
                <w:rFonts w:hint="eastAsia" w:ascii="宋体" w:hAnsi="宋体" w:eastAsia="宋体" w:cs="宋体"/>
                <w:b/>
                <w:spacing w:val="0"/>
                <w:w w:val="100"/>
                <w:sz w:val="21"/>
                <w:szCs w:val="21"/>
                <w:lang w:val="en-US" w:eastAsia="zh-CN" w:bidi="zh-CN"/>
              </w:rPr>
            </w:pPr>
          </w:p>
        </w:tc>
      </w:tr>
      <w:tr w14:paraId="4613A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178" w:type="dxa"/>
            <w:noWrap w:val="0"/>
            <w:vAlign w:val="center"/>
          </w:tcPr>
          <w:p w14:paraId="2982688E">
            <w:pPr>
              <w:pStyle w:val="10"/>
              <w:spacing w:line="360" w:lineRule="auto"/>
              <w:ind w:left="210" w:right="184"/>
              <w:jc w:val="center"/>
              <w:rPr>
                <w:rFonts w:hint="eastAsia"/>
                <w:b/>
                <w:spacing w:val="0"/>
                <w:w w:val="100"/>
                <w:sz w:val="21"/>
                <w:szCs w:val="21"/>
                <w:lang w:val="en-US"/>
              </w:rPr>
            </w:pPr>
            <w:r>
              <w:rPr>
                <w:rFonts w:hint="eastAsia"/>
                <w:b/>
                <w:spacing w:val="0"/>
                <w:w w:val="100"/>
                <w:sz w:val="21"/>
                <w:szCs w:val="21"/>
                <w:lang w:val="en-US" w:eastAsia="zh-CN"/>
              </w:rPr>
              <w:t>总租金</w:t>
            </w:r>
          </w:p>
        </w:tc>
        <w:tc>
          <w:tcPr>
            <w:tcW w:w="3263" w:type="dxa"/>
            <w:noWrap w:val="0"/>
            <w:vAlign w:val="center"/>
          </w:tcPr>
          <w:p w14:paraId="58881DE4">
            <w:pPr>
              <w:pStyle w:val="10"/>
              <w:spacing w:line="360" w:lineRule="auto"/>
              <w:ind w:left="925" w:right="913"/>
              <w:jc w:val="center"/>
              <w:rPr>
                <w:rFonts w:hint="eastAsia"/>
                <w:b/>
                <w:spacing w:val="0"/>
                <w:w w:val="100"/>
                <w:sz w:val="21"/>
                <w:szCs w:val="21"/>
              </w:rPr>
            </w:pPr>
          </w:p>
        </w:tc>
        <w:tc>
          <w:tcPr>
            <w:tcW w:w="2354" w:type="dxa"/>
            <w:noWrap w:val="0"/>
            <w:vAlign w:val="center"/>
          </w:tcPr>
          <w:p w14:paraId="6808404C">
            <w:pPr>
              <w:pStyle w:val="10"/>
              <w:spacing w:line="360" w:lineRule="auto"/>
              <w:ind w:left="861" w:right="847"/>
              <w:jc w:val="center"/>
              <w:rPr>
                <w:rFonts w:hint="eastAsia"/>
                <w:b/>
                <w:spacing w:val="0"/>
                <w:w w:val="100"/>
                <w:sz w:val="21"/>
                <w:szCs w:val="21"/>
              </w:rPr>
            </w:pPr>
            <w:r>
              <w:rPr>
                <w:rFonts w:hint="eastAsia"/>
                <w:b/>
                <w:spacing w:val="0"/>
                <w:w w:val="100"/>
                <w:sz w:val="21"/>
                <w:szCs w:val="21"/>
              </w:rPr>
              <w:t>元</w:t>
            </w:r>
          </w:p>
        </w:tc>
      </w:tr>
    </w:tbl>
    <w:p w14:paraId="5005AD85">
      <w:pPr>
        <w:pStyle w:val="4"/>
        <w:keepNext w:val="0"/>
        <w:keepLines w:val="0"/>
        <w:pageBreakBefore w:val="0"/>
        <w:widowControl w:val="0"/>
        <w:kinsoku/>
        <w:wordWrap/>
        <w:overflowPunct/>
        <w:topLinePunct w:val="0"/>
        <w:autoSpaceDE w:val="0"/>
        <w:autoSpaceDN w:val="0"/>
        <w:bidi w:val="0"/>
        <w:adjustRightInd/>
        <w:snapToGrid/>
        <w:spacing w:before="0" w:beforeLines="50" w:line="360" w:lineRule="auto"/>
        <w:ind w:left="652"/>
        <w:textAlignment w:val="auto"/>
        <w:rPr>
          <w:rFonts w:hint="eastAsia" w:eastAsia="宋体"/>
          <w:spacing w:val="0"/>
          <w:w w:val="100"/>
          <w:sz w:val="24"/>
          <w:szCs w:val="24"/>
          <w:lang w:val="en-US" w:eastAsia="zh-CN"/>
        </w:rPr>
      </w:pPr>
      <w:r>
        <w:rPr>
          <w:rFonts w:hint="eastAsia"/>
          <w:spacing w:val="0"/>
          <w:w w:val="100"/>
          <w:sz w:val="24"/>
          <w:szCs w:val="24"/>
        </w:rPr>
        <w:t>备注：年租金</w:t>
      </w:r>
      <w:r>
        <w:rPr>
          <w:rFonts w:hint="eastAsia"/>
          <w:spacing w:val="0"/>
          <w:w w:val="100"/>
          <w:sz w:val="24"/>
          <w:szCs w:val="24"/>
          <w:lang w:val="en-US" w:eastAsia="zh-CN"/>
        </w:rPr>
        <w:t>按</w:t>
      </w:r>
      <w:r>
        <w:rPr>
          <w:rFonts w:hint="eastAsia"/>
          <w:spacing w:val="0"/>
          <w:w w:val="100"/>
          <w:sz w:val="24"/>
          <w:szCs w:val="24"/>
        </w:rPr>
        <w:t>365天</w:t>
      </w:r>
      <w:r>
        <w:rPr>
          <w:rFonts w:hint="eastAsia"/>
          <w:spacing w:val="0"/>
          <w:w w:val="100"/>
          <w:sz w:val="24"/>
          <w:szCs w:val="24"/>
          <w:lang w:val="en-US" w:eastAsia="zh-CN"/>
        </w:rPr>
        <w:t>计</w:t>
      </w:r>
    </w:p>
    <w:p w14:paraId="1AB0CCE7">
      <w:pPr>
        <w:pStyle w:val="4"/>
        <w:spacing w:line="360" w:lineRule="auto"/>
        <w:ind w:firstLine="480" w:firstLineChars="200"/>
        <w:rPr>
          <w:spacing w:val="0"/>
          <w:w w:val="100"/>
          <w:sz w:val="24"/>
          <w:szCs w:val="24"/>
        </w:rPr>
      </w:pPr>
      <w:r>
        <w:rPr>
          <w:rFonts w:hint="eastAsia"/>
          <w:spacing w:val="0"/>
          <w:w w:val="100"/>
          <w:sz w:val="24"/>
          <w:szCs w:val="24"/>
        </w:rPr>
        <w:t>3、租金按照先付后用的原则执行，乙方应提前三日支付下一期租金。首期租金支付时间为租赁物业交付前。合同约定有免租期的，免租期内的相应租金在合同完整履行完毕的前提下，以首年租金为标准在最后</w:t>
      </w:r>
      <w:r>
        <w:rPr>
          <w:rFonts w:hint="eastAsia"/>
          <w:spacing w:val="0"/>
          <w:w w:val="100"/>
          <w:sz w:val="24"/>
          <w:szCs w:val="24"/>
          <w:lang w:eastAsia="zh-CN"/>
        </w:rPr>
        <w:t>【</w:t>
      </w:r>
      <w:r>
        <w:rPr>
          <w:rFonts w:hint="eastAsia"/>
          <w:spacing w:val="0"/>
          <w:w w:val="100"/>
          <w:sz w:val="24"/>
          <w:szCs w:val="24"/>
        </w:rPr>
        <w:t>一</w:t>
      </w:r>
      <w:r>
        <w:rPr>
          <w:rFonts w:hint="eastAsia"/>
          <w:spacing w:val="0"/>
          <w:w w:val="100"/>
          <w:sz w:val="24"/>
          <w:szCs w:val="24"/>
          <w:lang w:val="en-US" w:eastAsia="zh-CN"/>
        </w:rPr>
        <w:t>/两</w:t>
      </w:r>
      <w:r>
        <w:rPr>
          <w:rFonts w:hint="eastAsia"/>
          <w:spacing w:val="0"/>
          <w:w w:val="100"/>
          <w:sz w:val="24"/>
          <w:szCs w:val="24"/>
          <w:lang w:eastAsia="zh-CN"/>
        </w:rPr>
        <w:t>】</w:t>
      </w:r>
      <w:r>
        <w:rPr>
          <w:rFonts w:hint="eastAsia"/>
          <w:spacing w:val="0"/>
          <w:w w:val="100"/>
          <w:sz w:val="24"/>
          <w:szCs w:val="24"/>
        </w:rPr>
        <w:t>期租金支付时折抵免除。</w:t>
      </w:r>
    </w:p>
    <w:p w14:paraId="64CAAAE4">
      <w:pPr>
        <w:pStyle w:val="2"/>
        <w:spacing w:line="360" w:lineRule="auto"/>
        <w:ind w:left="4172"/>
        <w:rPr>
          <w:spacing w:val="0"/>
          <w:w w:val="100"/>
          <w:sz w:val="24"/>
          <w:szCs w:val="24"/>
        </w:rPr>
      </w:pPr>
      <w:r>
        <w:rPr>
          <w:rFonts w:hint="eastAsia"/>
          <w:spacing w:val="0"/>
          <w:w w:val="100"/>
          <w:sz w:val="24"/>
          <w:szCs w:val="24"/>
        </w:rPr>
        <w:t>租金支付时间节点明细</w:t>
      </w:r>
    </w:p>
    <w:tbl>
      <w:tblPr>
        <w:tblStyle w:val="6"/>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19"/>
        <w:gridCol w:w="3377"/>
        <w:gridCol w:w="2575"/>
      </w:tblGrid>
      <w:tr w14:paraId="33870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819" w:type="dxa"/>
            <w:noWrap w:val="0"/>
            <w:vAlign w:val="center"/>
          </w:tcPr>
          <w:p w14:paraId="067A2002">
            <w:pPr>
              <w:pStyle w:val="10"/>
              <w:spacing w:line="360" w:lineRule="auto"/>
              <w:ind w:right="1244"/>
              <w:jc w:val="center"/>
              <w:rPr>
                <w:b/>
                <w:spacing w:val="0"/>
                <w:w w:val="100"/>
                <w:sz w:val="24"/>
                <w:szCs w:val="24"/>
              </w:rPr>
            </w:pPr>
            <w:r>
              <w:rPr>
                <w:rFonts w:hint="eastAsia"/>
                <w:b/>
                <w:spacing w:val="0"/>
                <w:w w:val="100"/>
                <w:sz w:val="24"/>
                <w:szCs w:val="24"/>
              </w:rPr>
              <w:t>支付时间</w:t>
            </w:r>
          </w:p>
        </w:tc>
        <w:tc>
          <w:tcPr>
            <w:tcW w:w="3377" w:type="dxa"/>
            <w:noWrap w:val="0"/>
            <w:vAlign w:val="center"/>
          </w:tcPr>
          <w:p w14:paraId="469C69CA">
            <w:pPr>
              <w:pStyle w:val="10"/>
              <w:spacing w:line="360" w:lineRule="auto"/>
              <w:ind w:left="289"/>
              <w:jc w:val="center"/>
              <w:rPr>
                <w:b/>
                <w:spacing w:val="0"/>
                <w:w w:val="100"/>
                <w:sz w:val="24"/>
                <w:szCs w:val="24"/>
              </w:rPr>
            </w:pPr>
            <w:r>
              <w:rPr>
                <w:rFonts w:hint="eastAsia"/>
                <w:b/>
                <w:spacing w:val="0"/>
                <w:w w:val="100"/>
                <w:sz w:val="24"/>
                <w:szCs w:val="24"/>
              </w:rPr>
              <w:t>支付租金周期</w:t>
            </w:r>
          </w:p>
        </w:tc>
        <w:tc>
          <w:tcPr>
            <w:tcW w:w="2575" w:type="dxa"/>
            <w:noWrap w:val="0"/>
            <w:vAlign w:val="center"/>
          </w:tcPr>
          <w:p w14:paraId="7C65CA34">
            <w:pPr>
              <w:pStyle w:val="10"/>
              <w:spacing w:line="360" w:lineRule="auto"/>
              <w:ind w:left="531" w:right="517"/>
              <w:jc w:val="center"/>
              <w:rPr>
                <w:b/>
                <w:spacing w:val="0"/>
                <w:w w:val="100"/>
                <w:sz w:val="24"/>
                <w:szCs w:val="24"/>
              </w:rPr>
            </w:pPr>
            <w:r>
              <w:rPr>
                <w:rFonts w:hint="eastAsia"/>
                <w:b/>
                <w:spacing w:val="0"/>
                <w:w w:val="100"/>
                <w:sz w:val="24"/>
                <w:szCs w:val="24"/>
              </w:rPr>
              <w:t>支付金额（元）</w:t>
            </w:r>
          </w:p>
        </w:tc>
      </w:tr>
      <w:tr w14:paraId="10440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3819" w:type="dxa"/>
            <w:noWrap w:val="0"/>
            <w:vAlign w:val="center"/>
          </w:tcPr>
          <w:p w14:paraId="4A84AA96">
            <w:pPr>
              <w:pStyle w:val="10"/>
              <w:spacing w:line="360" w:lineRule="auto"/>
              <w:ind w:left="0" w:right="1244"/>
              <w:jc w:val="center"/>
              <w:rPr>
                <w:b/>
                <w:spacing w:val="0"/>
                <w:w w:val="100"/>
                <w:sz w:val="21"/>
                <w:szCs w:val="21"/>
              </w:rPr>
            </w:pP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377" w:type="dxa"/>
            <w:noWrap w:val="0"/>
            <w:vAlign w:val="center"/>
          </w:tcPr>
          <w:p w14:paraId="088CB246">
            <w:pPr>
              <w:pStyle w:val="10"/>
              <w:spacing w:line="360" w:lineRule="auto"/>
              <w:ind w:left="301" w:firstLine="421"/>
              <w:jc w:val="center"/>
              <w:rPr>
                <w:rFonts w:hint="eastAsia"/>
                <w:b/>
                <w:spacing w:val="0"/>
                <w:w w:val="100"/>
                <w:sz w:val="21"/>
                <w:szCs w:val="21"/>
              </w:rPr>
            </w:pP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p>
          <w:p w14:paraId="6C6E6455">
            <w:pPr>
              <w:pStyle w:val="10"/>
              <w:spacing w:line="360" w:lineRule="auto"/>
              <w:ind w:left="301" w:firstLine="421"/>
              <w:jc w:val="center"/>
              <w:rPr>
                <w:b/>
                <w:spacing w:val="0"/>
                <w:w w:val="100"/>
                <w:sz w:val="21"/>
                <w:szCs w:val="21"/>
              </w:rPr>
            </w:pP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2575" w:type="dxa"/>
            <w:noWrap w:val="0"/>
            <w:vAlign w:val="center"/>
          </w:tcPr>
          <w:p w14:paraId="60BC67B6">
            <w:pPr>
              <w:pStyle w:val="10"/>
              <w:spacing w:line="360" w:lineRule="auto"/>
              <w:ind w:right="517"/>
              <w:jc w:val="both"/>
              <w:rPr>
                <w:rFonts w:hint="default" w:eastAsia="宋体"/>
                <w:spacing w:val="0"/>
                <w:w w:val="100"/>
                <w:sz w:val="21"/>
                <w:szCs w:val="21"/>
                <w:lang w:val="en-US" w:eastAsia="zh-CN"/>
              </w:rPr>
            </w:pPr>
            <w:r>
              <w:rPr>
                <w:rFonts w:hint="eastAsia"/>
                <w:spacing w:val="0"/>
                <w:w w:val="100"/>
                <w:sz w:val="21"/>
                <w:szCs w:val="21"/>
                <w:lang w:val="en-US" w:eastAsia="zh-CN"/>
              </w:rPr>
              <w:t xml:space="preserve">   </w:t>
            </w:r>
          </w:p>
        </w:tc>
      </w:tr>
      <w:tr w14:paraId="4CECC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3819" w:type="dxa"/>
            <w:noWrap w:val="0"/>
            <w:vAlign w:val="center"/>
          </w:tcPr>
          <w:p w14:paraId="64859169">
            <w:pPr>
              <w:pStyle w:val="10"/>
              <w:spacing w:line="360" w:lineRule="auto"/>
              <w:ind w:left="0" w:right="1244"/>
              <w:jc w:val="center"/>
              <w:rPr>
                <w:b/>
                <w:spacing w:val="0"/>
                <w:w w:val="100"/>
                <w:sz w:val="21"/>
                <w:szCs w:val="21"/>
              </w:rPr>
            </w:pP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3377" w:type="dxa"/>
            <w:noWrap w:val="0"/>
            <w:vAlign w:val="center"/>
          </w:tcPr>
          <w:p w14:paraId="2C324204">
            <w:pPr>
              <w:pStyle w:val="10"/>
              <w:spacing w:line="360" w:lineRule="auto"/>
              <w:ind w:left="301"/>
              <w:jc w:val="center"/>
              <w:rPr>
                <w:rFonts w:hint="eastAsia"/>
                <w:b/>
                <w:spacing w:val="0"/>
                <w:w w:val="100"/>
                <w:sz w:val="21"/>
                <w:szCs w:val="21"/>
                <w:lang w:val="en-US" w:eastAsia="zh-CN"/>
              </w:rPr>
            </w:pPr>
            <w:r>
              <w:rPr>
                <w:rFonts w:hint="eastAsia"/>
                <w:b/>
                <w:spacing w:val="0"/>
                <w:w w:val="100"/>
                <w:sz w:val="21"/>
                <w:szCs w:val="21"/>
                <w:lang w:val="en-US" w:eastAsia="zh-CN"/>
              </w:rPr>
              <w:t xml:space="preserve">     </w:t>
            </w: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日至</w:t>
            </w:r>
            <w:r>
              <w:rPr>
                <w:rFonts w:hint="eastAsia"/>
                <w:b/>
                <w:spacing w:val="0"/>
                <w:w w:val="100"/>
                <w:sz w:val="21"/>
                <w:szCs w:val="21"/>
                <w:lang w:val="en-US" w:eastAsia="zh-CN"/>
              </w:rPr>
              <w:t xml:space="preserve">    </w:t>
            </w:r>
          </w:p>
          <w:p w14:paraId="2B556B74">
            <w:pPr>
              <w:pStyle w:val="10"/>
              <w:spacing w:line="360" w:lineRule="auto"/>
              <w:jc w:val="both"/>
              <w:rPr>
                <w:b/>
                <w:spacing w:val="0"/>
                <w:w w:val="100"/>
                <w:sz w:val="21"/>
                <w:szCs w:val="21"/>
              </w:rPr>
            </w:pPr>
            <w:r>
              <w:rPr>
                <w:rFonts w:hint="eastAsia"/>
                <w:b/>
                <w:spacing w:val="0"/>
                <w:w w:val="100"/>
                <w:sz w:val="21"/>
                <w:szCs w:val="21"/>
              </w:rPr>
              <w:t>年</w:t>
            </w:r>
            <w:r>
              <w:rPr>
                <w:rFonts w:hint="eastAsia"/>
                <w:b/>
                <w:spacing w:val="0"/>
                <w:w w:val="100"/>
                <w:sz w:val="21"/>
                <w:szCs w:val="21"/>
                <w:lang w:val="en-US" w:eastAsia="zh-CN"/>
              </w:rPr>
              <w:t xml:space="preserve">    </w:t>
            </w:r>
            <w:r>
              <w:rPr>
                <w:rFonts w:hint="eastAsia"/>
                <w:b/>
                <w:spacing w:val="0"/>
                <w:w w:val="100"/>
                <w:sz w:val="21"/>
                <w:szCs w:val="21"/>
              </w:rPr>
              <w:t>月</w:t>
            </w:r>
            <w:r>
              <w:rPr>
                <w:rFonts w:hint="eastAsia"/>
                <w:b/>
                <w:spacing w:val="0"/>
                <w:w w:val="100"/>
                <w:sz w:val="21"/>
                <w:szCs w:val="21"/>
                <w:lang w:val="en-US" w:eastAsia="zh-CN"/>
              </w:rPr>
              <w:t xml:space="preserve">    </w:t>
            </w:r>
            <w:r>
              <w:rPr>
                <w:rFonts w:hint="eastAsia"/>
                <w:b/>
                <w:spacing w:val="0"/>
                <w:w w:val="100"/>
                <w:sz w:val="21"/>
                <w:szCs w:val="21"/>
              </w:rPr>
              <w:t>日</w:t>
            </w:r>
          </w:p>
        </w:tc>
        <w:tc>
          <w:tcPr>
            <w:tcW w:w="2575" w:type="dxa"/>
            <w:noWrap w:val="0"/>
            <w:vAlign w:val="center"/>
          </w:tcPr>
          <w:p w14:paraId="59E2ABD2">
            <w:pPr>
              <w:pStyle w:val="10"/>
              <w:spacing w:line="360" w:lineRule="auto"/>
              <w:ind w:right="517"/>
              <w:jc w:val="both"/>
              <w:rPr>
                <w:rFonts w:hint="default" w:eastAsia="宋体"/>
                <w:spacing w:val="0"/>
                <w:w w:val="100"/>
                <w:sz w:val="21"/>
                <w:szCs w:val="21"/>
                <w:lang w:val="en-US" w:eastAsia="zh-CN"/>
              </w:rPr>
            </w:pPr>
            <w:r>
              <w:rPr>
                <w:rFonts w:hint="eastAsia"/>
                <w:spacing w:val="0"/>
                <w:w w:val="100"/>
                <w:sz w:val="21"/>
                <w:szCs w:val="21"/>
                <w:lang w:val="en-US" w:eastAsia="zh-CN"/>
              </w:rPr>
              <w:t xml:space="preserve">  </w:t>
            </w:r>
          </w:p>
        </w:tc>
      </w:tr>
    </w:tbl>
    <w:p w14:paraId="08C98342">
      <w:pPr>
        <w:pStyle w:val="4"/>
        <w:spacing w:line="360" w:lineRule="auto"/>
        <w:rPr>
          <w:b/>
          <w:spacing w:val="0"/>
          <w:w w:val="100"/>
          <w:sz w:val="24"/>
          <w:szCs w:val="24"/>
        </w:rPr>
      </w:pPr>
    </w:p>
    <w:p w14:paraId="70103367">
      <w:pPr>
        <w:pStyle w:val="4"/>
        <w:spacing w:line="360" w:lineRule="auto"/>
        <w:ind w:right="395" w:firstLine="480" w:firstLineChars="200"/>
        <w:rPr>
          <w:spacing w:val="0"/>
          <w:w w:val="100"/>
          <w:sz w:val="24"/>
          <w:szCs w:val="24"/>
        </w:rPr>
      </w:pPr>
      <w:r>
        <w:rPr>
          <w:rFonts w:hint="eastAsia"/>
          <w:spacing w:val="0"/>
          <w:w w:val="100"/>
          <w:sz w:val="24"/>
          <w:szCs w:val="24"/>
        </w:rPr>
        <w:t>4、该租金仅为乙方承租该租赁物业的场地建筑使用费，不含水电费、停车费、能耗及公共区域管理费</w:t>
      </w:r>
      <w:r>
        <w:rPr>
          <w:rFonts w:hint="eastAsia"/>
          <w:spacing w:val="0"/>
          <w:w w:val="100"/>
          <w:sz w:val="24"/>
          <w:szCs w:val="24"/>
          <w:lang w:eastAsia="zh-CN"/>
        </w:rPr>
        <w:t>、</w:t>
      </w:r>
      <w:r>
        <w:rPr>
          <w:rFonts w:hint="eastAsia"/>
          <w:spacing w:val="0"/>
          <w:w w:val="100"/>
          <w:sz w:val="24"/>
          <w:szCs w:val="24"/>
          <w:lang w:val="en-US" w:eastAsia="zh-CN"/>
        </w:rPr>
        <w:t>物业费</w:t>
      </w:r>
      <w:r>
        <w:rPr>
          <w:rFonts w:hint="eastAsia"/>
          <w:spacing w:val="0"/>
          <w:w w:val="100"/>
          <w:sz w:val="24"/>
          <w:szCs w:val="24"/>
          <w:lang w:eastAsia="zh-CN"/>
        </w:rPr>
        <w:t>（</w:t>
      </w:r>
      <w:r>
        <w:rPr>
          <w:rFonts w:hint="eastAsia"/>
          <w:spacing w:val="0"/>
          <w:w w:val="100"/>
          <w:sz w:val="24"/>
          <w:szCs w:val="24"/>
          <w:lang w:val="en-US" w:eastAsia="zh-CN"/>
        </w:rPr>
        <w:t>如有</w:t>
      </w:r>
      <w:r>
        <w:rPr>
          <w:rFonts w:hint="eastAsia"/>
          <w:spacing w:val="0"/>
          <w:w w:val="100"/>
          <w:sz w:val="24"/>
          <w:szCs w:val="24"/>
          <w:lang w:eastAsia="zh-CN"/>
        </w:rPr>
        <w:t>）</w:t>
      </w:r>
      <w:r>
        <w:rPr>
          <w:rFonts w:hint="eastAsia"/>
          <w:spacing w:val="0"/>
          <w:w w:val="100"/>
          <w:sz w:val="24"/>
          <w:szCs w:val="24"/>
        </w:rPr>
        <w:t>等一切其他费用。</w:t>
      </w:r>
    </w:p>
    <w:p w14:paraId="635EE818">
      <w:pPr>
        <w:pStyle w:val="4"/>
        <w:spacing w:line="360" w:lineRule="auto"/>
        <w:ind w:firstLine="480" w:firstLineChars="200"/>
        <w:rPr>
          <w:spacing w:val="0"/>
          <w:w w:val="100"/>
          <w:sz w:val="24"/>
          <w:szCs w:val="24"/>
        </w:rPr>
      </w:pPr>
      <w:r>
        <w:rPr>
          <w:rFonts w:hint="eastAsia"/>
          <w:spacing w:val="0"/>
          <w:w w:val="100"/>
          <w:sz w:val="24"/>
          <w:szCs w:val="24"/>
        </w:rPr>
        <w:t>5、支付方式：乙方应按期通过银行转账的方式将租金支付至甲方指定账户，具体按以下第</w:t>
      </w:r>
      <w:r>
        <w:rPr>
          <w:rFonts w:hint="eastAsia"/>
          <w:spacing w:val="0"/>
          <w:w w:val="100"/>
          <w:sz w:val="24"/>
          <w:szCs w:val="24"/>
          <w:u w:val="single"/>
          <w:lang w:val="en-US" w:eastAsia="zh-CN"/>
        </w:rPr>
        <w:t xml:space="preserve">   </w:t>
      </w:r>
      <w:r>
        <w:rPr>
          <w:rFonts w:hint="eastAsia"/>
          <w:spacing w:val="0"/>
          <w:w w:val="100"/>
          <w:sz w:val="24"/>
          <w:szCs w:val="24"/>
        </w:rPr>
        <w:t>种方式。</w:t>
      </w:r>
    </w:p>
    <w:p w14:paraId="1C3A9643">
      <w:pPr>
        <w:pStyle w:val="9"/>
        <w:tabs>
          <w:tab w:val="left" w:pos="1179"/>
        </w:tabs>
        <w:spacing w:line="360" w:lineRule="auto"/>
        <w:ind w:left="0" w:firstLine="480" w:firstLineChars="200"/>
        <w:rPr>
          <w:spacing w:val="0"/>
          <w:w w:val="100"/>
          <w:sz w:val="24"/>
          <w:szCs w:val="24"/>
        </w:rPr>
      </w:pPr>
      <w:r>
        <w:rPr>
          <w:rFonts w:hint="eastAsia"/>
          <w:spacing w:val="0"/>
          <w:w w:val="100"/>
          <w:sz w:val="24"/>
          <w:szCs w:val="24"/>
        </w:rPr>
        <w:t>（</w:t>
      </w:r>
      <w:r>
        <w:rPr>
          <w:rFonts w:hint="eastAsia"/>
          <w:spacing w:val="0"/>
          <w:w w:val="100"/>
          <w:sz w:val="24"/>
          <w:szCs w:val="24"/>
          <w:lang w:val="en-US"/>
        </w:rPr>
        <w:t>1</w:t>
      </w:r>
      <w:r>
        <w:rPr>
          <w:rFonts w:hint="eastAsia"/>
          <w:spacing w:val="0"/>
          <w:w w:val="100"/>
          <w:sz w:val="24"/>
          <w:szCs w:val="24"/>
        </w:rPr>
        <w:t>）甲方收取租金后 10 个工作日内向乙方开具正式的租赁发票。未按上述指定账户的支付视为未履行支付义务。</w:t>
      </w:r>
    </w:p>
    <w:p w14:paraId="0F14683E">
      <w:pPr>
        <w:pStyle w:val="9"/>
        <w:tabs>
          <w:tab w:val="left" w:pos="1180"/>
        </w:tabs>
        <w:spacing w:line="360" w:lineRule="auto"/>
        <w:ind w:left="0" w:firstLine="480" w:firstLineChars="200"/>
        <w:rPr>
          <w:rFonts w:hint="eastAsia"/>
          <w:spacing w:val="0"/>
          <w:w w:val="100"/>
          <w:sz w:val="24"/>
          <w:szCs w:val="24"/>
        </w:rPr>
      </w:pPr>
      <w:r>
        <w:rPr>
          <w:rFonts w:hint="eastAsia"/>
          <w:spacing w:val="0"/>
          <w:w w:val="100"/>
          <w:sz w:val="24"/>
          <w:szCs w:val="24"/>
        </w:rPr>
        <w:t>（</w:t>
      </w:r>
      <w:r>
        <w:rPr>
          <w:rFonts w:hint="eastAsia"/>
          <w:spacing w:val="0"/>
          <w:w w:val="100"/>
          <w:sz w:val="24"/>
          <w:szCs w:val="24"/>
          <w:lang w:val="en-US"/>
        </w:rPr>
        <w:t>2</w:t>
      </w:r>
      <w:r>
        <w:rPr>
          <w:rFonts w:hint="eastAsia"/>
          <w:spacing w:val="0"/>
          <w:w w:val="100"/>
          <w:sz w:val="24"/>
          <w:szCs w:val="24"/>
        </w:rPr>
        <w:t>）甲方在当期租金支付日前 5 个工作日先行向乙方开具正式的租赁发票，乙方在收到正式发票后5 个工作日内向甲方指定账户支付与开票金额相应的租金。据此条操作的，则在乙方未完成付款前，甲方开具的发票不作为已收款依据。</w:t>
      </w:r>
    </w:p>
    <w:p w14:paraId="135AED6F">
      <w:pPr>
        <w:pStyle w:val="4"/>
        <w:spacing w:line="360" w:lineRule="auto"/>
        <w:ind w:firstLine="240" w:firstLineChars="100"/>
        <w:rPr>
          <w:rFonts w:hint="eastAsia"/>
          <w:spacing w:val="0"/>
          <w:w w:val="100"/>
          <w:sz w:val="24"/>
          <w:szCs w:val="24"/>
        </w:rPr>
      </w:pPr>
    </w:p>
    <w:p w14:paraId="4175C588">
      <w:pPr>
        <w:pStyle w:val="4"/>
        <w:spacing w:line="360" w:lineRule="auto"/>
        <w:ind w:firstLine="240" w:firstLineChars="100"/>
        <w:rPr>
          <w:spacing w:val="0"/>
          <w:w w:val="100"/>
          <w:sz w:val="24"/>
          <w:szCs w:val="24"/>
        </w:rPr>
      </w:pPr>
      <w:r>
        <w:rPr>
          <w:rFonts w:hint="eastAsia"/>
          <w:spacing w:val="0"/>
          <w:w w:val="100"/>
          <w:sz w:val="24"/>
          <w:szCs w:val="24"/>
        </w:rPr>
        <w:t>甲方</w:t>
      </w:r>
      <w:r>
        <w:rPr>
          <w:rFonts w:hint="eastAsia"/>
          <w:spacing w:val="0"/>
          <w:w w:val="100"/>
          <w:sz w:val="24"/>
          <w:szCs w:val="24"/>
          <w:lang w:eastAsia="zh-CN"/>
        </w:rPr>
        <w:t>指定</w:t>
      </w:r>
      <w:r>
        <w:rPr>
          <w:rFonts w:hint="eastAsia"/>
          <w:spacing w:val="0"/>
          <w:w w:val="100"/>
          <w:sz w:val="24"/>
          <w:szCs w:val="24"/>
        </w:rPr>
        <w:t>账户信息如下：</w:t>
      </w:r>
    </w:p>
    <w:p w14:paraId="434C8064">
      <w:pPr>
        <w:pStyle w:val="4"/>
        <w:spacing w:line="360" w:lineRule="auto"/>
        <w:ind w:firstLine="240" w:firstLineChars="100"/>
        <w:rPr>
          <w:rFonts w:hint="eastAsia"/>
          <w:spacing w:val="0"/>
          <w:w w:val="100"/>
          <w:sz w:val="24"/>
          <w:szCs w:val="24"/>
        </w:rPr>
      </w:pPr>
      <w:r>
        <w:rPr>
          <w:rFonts w:hint="eastAsia"/>
          <w:spacing w:val="0"/>
          <w:w w:val="100"/>
          <w:sz w:val="24"/>
          <w:szCs w:val="24"/>
        </w:rPr>
        <w:t>开户行：</w:t>
      </w:r>
      <w:r>
        <w:rPr>
          <w:rFonts w:hint="eastAsia"/>
          <w:spacing w:val="0"/>
          <w:w w:val="100"/>
          <w:sz w:val="24"/>
          <w:szCs w:val="24"/>
          <w:lang w:val="en-US" w:eastAsia="zh-CN"/>
        </w:rPr>
        <w:t xml:space="preserve">             </w:t>
      </w:r>
    </w:p>
    <w:p w14:paraId="44556205">
      <w:pPr>
        <w:pStyle w:val="4"/>
        <w:spacing w:line="360" w:lineRule="auto"/>
        <w:ind w:firstLine="240" w:firstLineChars="100"/>
        <w:rPr>
          <w:rFonts w:hint="eastAsia"/>
          <w:spacing w:val="0"/>
          <w:w w:val="100"/>
          <w:sz w:val="24"/>
          <w:szCs w:val="24"/>
        </w:rPr>
      </w:pPr>
      <w:r>
        <w:rPr>
          <w:rFonts w:hint="eastAsia"/>
          <w:spacing w:val="0"/>
          <w:w w:val="100"/>
          <w:sz w:val="24"/>
          <w:szCs w:val="24"/>
        </w:rPr>
        <w:t>开户名：</w:t>
      </w:r>
      <w:r>
        <w:rPr>
          <w:rFonts w:hint="eastAsia"/>
          <w:spacing w:val="0"/>
          <w:w w:val="100"/>
          <w:sz w:val="24"/>
          <w:szCs w:val="24"/>
          <w:lang w:val="en-US" w:eastAsia="zh-CN"/>
        </w:rPr>
        <w:t xml:space="preserve">             </w:t>
      </w:r>
    </w:p>
    <w:p w14:paraId="5EC79BF7">
      <w:pPr>
        <w:pStyle w:val="4"/>
        <w:spacing w:line="360" w:lineRule="auto"/>
        <w:ind w:firstLine="240" w:firstLineChars="100"/>
        <w:rPr>
          <w:rFonts w:hint="eastAsia"/>
          <w:spacing w:val="0"/>
          <w:w w:val="100"/>
          <w:sz w:val="24"/>
          <w:szCs w:val="24"/>
        </w:rPr>
      </w:pPr>
      <w:r>
        <w:rPr>
          <w:rFonts w:hint="eastAsia"/>
          <w:spacing w:val="0"/>
          <w:w w:val="100"/>
          <w:sz w:val="24"/>
          <w:szCs w:val="24"/>
        </w:rPr>
        <w:t>账号：</w:t>
      </w:r>
      <w:r>
        <w:rPr>
          <w:rFonts w:hint="eastAsia"/>
          <w:spacing w:val="0"/>
          <w:w w:val="100"/>
          <w:sz w:val="24"/>
          <w:szCs w:val="24"/>
          <w:lang w:val="en-US" w:eastAsia="zh-CN"/>
        </w:rPr>
        <w:t xml:space="preserve">               </w:t>
      </w:r>
    </w:p>
    <w:p w14:paraId="7758EA99">
      <w:pPr>
        <w:pStyle w:val="4"/>
        <w:tabs>
          <w:tab w:val="left" w:pos="1494"/>
          <w:tab w:val="left" w:pos="2125"/>
        </w:tabs>
        <w:spacing w:line="360" w:lineRule="auto"/>
        <w:ind w:right="4700" w:firstLine="240" w:firstLineChars="100"/>
        <w:rPr>
          <w:spacing w:val="0"/>
          <w:w w:val="100"/>
          <w:sz w:val="24"/>
          <w:szCs w:val="24"/>
        </w:rPr>
      </w:pPr>
      <w:r>
        <w:rPr>
          <w:rFonts w:hint="eastAsia"/>
          <w:spacing w:val="0"/>
          <w:w w:val="100"/>
          <w:sz w:val="24"/>
          <w:szCs w:val="24"/>
        </w:rPr>
        <w:t>乙方开票信息如下（单位填写）：</w:t>
      </w:r>
    </w:p>
    <w:p w14:paraId="0CF41EBE">
      <w:pPr>
        <w:pStyle w:val="4"/>
        <w:spacing w:line="360" w:lineRule="auto"/>
        <w:ind w:right="6486" w:firstLine="240" w:firstLineChars="100"/>
        <w:rPr>
          <w:spacing w:val="0"/>
          <w:w w:val="100"/>
          <w:sz w:val="24"/>
          <w:szCs w:val="24"/>
        </w:rPr>
      </w:pPr>
      <w:r>
        <w:rPr>
          <w:rFonts w:hint="eastAsia"/>
          <w:spacing w:val="0"/>
          <w:w w:val="100"/>
          <w:sz w:val="24"/>
          <w:szCs w:val="24"/>
        </w:rPr>
        <w:t>发票性质：</w:t>
      </w:r>
      <w:r>
        <w:rPr>
          <w:rFonts w:hint="eastAsia"/>
          <w:spacing w:val="0"/>
          <w:w w:val="100"/>
          <w:sz w:val="24"/>
          <w:szCs w:val="24"/>
        </w:rPr>
        <w:sym w:font="Wingdings 2" w:char="00A3"/>
      </w:r>
      <w:r>
        <w:rPr>
          <w:rFonts w:hint="eastAsia"/>
          <w:spacing w:val="0"/>
          <w:w w:val="100"/>
          <w:sz w:val="24"/>
          <w:szCs w:val="24"/>
        </w:rPr>
        <w:t>普票</w:t>
      </w:r>
      <w:r>
        <w:rPr>
          <w:rFonts w:hint="eastAsia"/>
          <w:spacing w:val="0"/>
          <w:w w:val="100"/>
          <w:sz w:val="24"/>
          <w:szCs w:val="24"/>
          <w:lang w:val="en-US"/>
        </w:rPr>
        <w:t xml:space="preserve"> </w:t>
      </w:r>
      <w:r>
        <w:rPr>
          <w:rFonts w:hint="eastAsia"/>
          <w:spacing w:val="0"/>
          <w:w w:val="100"/>
          <w:sz w:val="24"/>
          <w:szCs w:val="24"/>
          <w:lang w:val="en-US"/>
        </w:rPr>
        <w:sym w:font="Wingdings 2" w:char="00A3"/>
      </w:r>
      <w:r>
        <w:rPr>
          <w:rFonts w:hint="eastAsia"/>
          <w:spacing w:val="0"/>
          <w:w w:val="100"/>
          <w:sz w:val="24"/>
          <w:szCs w:val="24"/>
        </w:rPr>
        <w:t>专票</w:t>
      </w:r>
    </w:p>
    <w:p w14:paraId="4A32E368">
      <w:pPr>
        <w:pStyle w:val="4"/>
        <w:spacing w:line="360" w:lineRule="auto"/>
        <w:ind w:right="6486" w:firstLine="240" w:firstLineChars="100"/>
        <w:rPr>
          <w:rFonts w:hint="default" w:eastAsia="宋体"/>
          <w:spacing w:val="0"/>
          <w:w w:val="100"/>
          <w:sz w:val="24"/>
          <w:szCs w:val="24"/>
          <w:lang w:val="en-US" w:eastAsia="zh-CN"/>
        </w:rPr>
      </w:pPr>
      <w:r>
        <w:rPr>
          <w:rFonts w:hint="eastAsia"/>
          <w:spacing w:val="0"/>
          <w:w w:val="100"/>
          <w:sz w:val="24"/>
          <w:szCs w:val="24"/>
        </w:rPr>
        <w:t>公司名称：</w:t>
      </w:r>
      <w:r>
        <w:rPr>
          <w:rFonts w:hint="eastAsia"/>
          <w:spacing w:val="0"/>
          <w:w w:val="100"/>
          <w:sz w:val="24"/>
          <w:szCs w:val="24"/>
          <w:lang w:val="en-US" w:eastAsia="zh-CN"/>
        </w:rPr>
        <w:t xml:space="preserve">           </w:t>
      </w:r>
    </w:p>
    <w:p w14:paraId="3BB954F2">
      <w:pPr>
        <w:pStyle w:val="4"/>
        <w:spacing w:line="360" w:lineRule="auto"/>
        <w:ind w:firstLine="240" w:firstLineChars="100"/>
        <w:rPr>
          <w:rFonts w:hint="default" w:eastAsia="宋体"/>
          <w:spacing w:val="0"/>
          <w:w w:val="100"/>
          <w:sz w:val="24"/>
          <w:szCs w:val="24"/>
          <w:lang w:val="en-US" w:eastAsia="zh-CN"/>
        </w:rPr>
      </w:pPr>
      <w:r>
        <w:rPr>
          <w:rFonts w:hint="eastAsia"/>
          <w:spacing w:val="0"/>
          <w:w w:val="100"/>
          <w:sz w:val="24"/>
          <w:szCs w:val="24"/>
        </w:rPr>
        <w:t>地址\电话：</w:t>
      </w:r>
      <w:r>
        <w:rPr>
          <w:rFonts w:hint="eastAsia"/>
          <w:spacing w:val="0"/>
          <w:w w:val="100"/>
          <w:sz w:val="24"/>
          <w:szCs w:val="24"/>
          <w:lang w:val="en-US" w:eastAsia="zh-CN"/>
        </w:rPr>
        <w:t xml:space="preserve">           </w:t>
      </w:r>
    </w:p>
    <w:p w14:paraId="01669D23">
      <w:pPr>
        <w:pStyle w:val="4"/>
        <w:spacing w:line="360" w:lineRule="auto"/>
        <w:ind w:right="7010" w:firstLine="240" w:firstLineChars="100"/>
        <w:rPr>
          <w:rFonts w:hint="eastAsia"/>
          <w:spacing w:val="0"/>
          <w:w w:val="100"/>
          <w:sz w:val="24"/>
          <w:szCs w:val="24"/>
        </w:rPr>
      </w:pPr>
      <w:r>
        <w:rPr>
          <w:rFonts w:hint="eastAsia"/>
          <w:spacing w:val="0"/>
          <w:w w:val="100"/>
          <w:sz w:val="24"/>
          <w:szCs w:val="24"/>
        </w:rPr>
        <w:t>开户行及账号：</w:t>
      </w:r>
      <w:r>
        <w:rPr>
          <w:rFonts w:hint="eastAsia"/>
          <w:spacing w:val="0"/>
          <w:w w:val="100"/>
          <w:sz w:val="24"/>
          <w:szCs w:val="24"/>
          <w:lang w:val="en-US" w:eastAsia="zh-CN"/>
        </w:rPr>
        <w:t xml:space="preserve">       </w:t>
      </w:r>
      <w:r>
        <w:rPr>
          <w:rFonts w:hint="eastAsia"/>
          <w:spacing w:val="0"/>
          <w:w w:val="100"/>
          <w:sz w:val="24"/>
          <w:szCs w:val="24"/>
        </w:rPr>
        <w:t xml:space="preserve"> </w:t>
      </w:r>
    </w:p>
    <w:p w14:paraId="2097FC4F">
      <w:pPr>
        <w:pStyle w:val="4"/>
        <w:spacing w:line="360" w:lineRule="auto"/>
        <w:ind w:right="7010" w:firstLine="240" w:firstLineChars="100"/>
        <w:rPr>
          <w:rFonts w:hint="eastAsia"/>
          <w:spacing w:val="0"/>
          <w:w w:val="100"/>
          <w:sz w:val="24"/>
          <w:szCs w:val="24"/>
        </w:rPr>
      </w:pPr>
      <w:r>
        <w:rPr>
          <w:rFonts w:hint="eastAsia"/>
          <w:spacing w:val="0"/>
          <w:w w:val="100"/>
          <w:sz w:val="24"/>
          <w:szCs w:val="24"/>
        </w:rPr>
        <w:t xml:space="preserve">纳税人识别号： </w:t>
      </w:r>
      <w:r>
        <w:rPr>
          <w:rFonts w:hint="eastAsia"/>
          <w:spacing w:val="0"/>
          <w:w w:val="100"/>
          <w:sz w:val="24"/>
          <w:szCs w:val="24"/>
          <w:lang w:val="en-US" w:eastAsia="zh-CN"/>
        </w:rPr>
        <w:t xml:space="preserve">       </w:t>
      </w:r>
    </w:p>
    <w:p w14:paraId="4F479D8A">
      <w:pPr>
        <w:pStyle w:val="2"/>
        <w:tabs>
          <w:tab w:val="left" w:pos="1076"/>
        </w:tabs>
        <w:spacing w:line="360" w:lineRule="auto"/>
        <w:ind w:firstLine="241" w:firstLineChars="100"/>
        <w:rPr>
          <w:rFonts w:hint="eastAsia" w:cs="Times New Roman"/>
          <w:bCs w:val="0"/>
          <w:color w:val="000000"/>
          <w:spacing w:val="0"/>
          <w:w w:val="100"/>
          <w:kern w:val="2"/>
          <w:sz w:val="24"/>
          <w:szCs w:val="24"/>
          <w:lang w:val="en-US" w:bidi="ar-SA"/>
        </w:rPr>
      </w:pPr>
    </w:p>
    <w:p w14:paraId="6E36C583">
      <w:pPr>
        <w:pStyle w:val="2"/>
        <w:tabs>
          <w:tab w:val="left" w:pos="1076"/>
        </w:tabs>
        <w:spacing w:line="360" w:lineRule="auto"/>
        <w:ind w:firstLine="241" w:firstLineChars="100"/>
        <w:rPr>
          <w:spacing w:val="0"/>
          <w:w w:val="100"/>
          <w:sz w:val="24"/>
          <w:szCs w:val="24"/>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五</w:t>
      </w:r>
      <w:r>
        <w:rPr>
          <w:rFonts w:hint="eastAsia" w:cs="Times New Roman"/>
          <w:bCs w:val="0"/>
          <w:color w:val="000000"/>
          <w:spacing w:val="0"/>
          <w:w w:val="100"/>
          <w:kern w:val="2"/>
          <w:sz w:val="24"/>
          <w:szCs w:val="24"/>
          <w:lang w:val="en-US" w:bidi="ar-SA"/>
        </w:rPr>
        <w:t>条 履约保证金</w:t>
      </w:r>
    </w:p>
    <w:p w14:paraId="44D5B27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1、乙方应严格按照</w:t>
      </w:r>
      <w:r>
        <w:rPr>
          <w:rFonts w:hint="eastAsia" w:asciiTheme="minorEastAsia" w:hAnsiTheme="minorEastAsia" w:eastAsiaTheme="minorEastAsia" w:cstheme="minorEastAsia"/>
          <w:sz w:val="24"/>
          <w:szCs w:val="24"/>
          <w:lang w:val="en-US" w:eastAsia="zh-CN"/>
        </w:rPr>
        <w:t>本合同</w:t>
      </w:r>
      <w:r>
        <w:rPr>
          <w:rFonts w:hint="eastAsia" w:asciiTheme="minorEastAsia" w:hAnsiTheme="minorEastAsia" w:eastAsiaTheme="minorEastAsia" w:cstheme="minorEastAsia"/>
          <w:sz w:val="24"/>
          <w:szCs w:val="24"/>
        </w:rPr>
        <w:t>约定支付租金，另为确保乙方在租赁期内严格遵守房屋使用安全责任、保障租赁物业及其附属设施安全完好、租赁期内相关费用的如期结算，乙方同意于合同签署之日起</w:t>
      </w:r>
      <w:r>
        <w:rPr>
          <w:rFonts w:hint="eastAsia" w:asciiTheme="minorEastAsia" w:hAnsiTheme="minorEastAsia" w:cstheme="minorEastAsia"/>
          <w:sz w:val="24"/>
          <w:szCs w:val="24"/>
          <w:lang w:val="en-US" w:eastAsia="zh-CN"/>
        </w:rPr>
        <w:t>五</w:t>
      </w:r>
      <w:r>
        <w:rPr>
          <w:rFonts w:hint="eastAsia" w:asciiTheme="minorEastAsia" w:hAnsiTheme="minorEastAsia" w:eastAsiaTheme="minorEastAsia" w:cstheme="minorEastAsia"/>
          <w:sz w:val="24"/>
          <w:szCs w:val="24"/>
        </w:rPr>
        <w:t>个工作日内支付履约保证金，计人民币</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元。保证金应以银行转账的形式支付。为便于甲方履约管理工作的开展，双方同意保证金直接支付至甲方指定的如下账户：</w:t>
      </w:r>
    </w:p>
    <w:p w14:paraId="04E2A57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 xml:space="preserve">开户行：  </w:t>
      </w:r>
      <w:r>
        <w:rPr>
          <w:rFonts w:hint="eastAsia" w:ascii="宋体" w:hAnsi="宋体" w:eastAsia="宋体" w:cs="宋体"/>
          <w:color w:val="000000"/>
          <w:kern w:val="0"/>
          <w:sz w:val="24"/>
          <w:szCs w:val="24"/>
          <w:u w:val="single"/>
          <w:lang w:val="en-US" w:eastAsia="zh-CN" w:bidi="ar"/>
        </w:rPr>
        <w:t>建行宝石支行</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cstheme="minorEastAsia"/>
          <w:sz w:val="24"/>
          <w:szCs w:val="24"/>
          <w:u w:val="single"/>
          <w:lang w:val="en-US" w:eastAsia="zh-CN"/>
        </w:rPr>
        <w:t xml:space="preserve">        </w:t>
      </w:r>
    </w:p>
    <w:p w14:paraId="44E784A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 xml:space="preserve">开户名：  </w:t>
      </w:r>
      <w:r>
        <w:rPr>
          <w:rFonts w:hint="eastAsia" w:ascii="宋体" w:hAnsi="宋体" w:eastAsia="宋体" w:cs="宋体"/>
          <w:color w:val="000000"/>
          <w:kern w:val="0"/>
          <w:sz w:val="24"/>
          <w:szCs w:val="24"/>
          <w:u w:val="single"/>
          <w:lang w:val="en-US" w:eastAsia="zh-CN" w:bidi="ar"/>
        </w:rPr>
        <w:t>杭州市第四建筑工程有限公司</w:t>
      </w:r>
      <w:r>
        <w:rPr>
          <w:rFonts w:hint="eastAsia" w:asciiTheme="minorEastAsia" w:hAnsiTheme="minorEastAsia" w:eastAsiaTheme="minorEastAsia" w:cstheme="minorEastAsia"/>
          <w:sz w:val="24"/>
          <w:szCs w:val="24"/>
          <w:u w:val="single"/>
        </w:rPr>
        <w:t xml:space="preserve"> </w:t>
      </w:r>
    </w:p>
    <w:p w14:paraId="08EF14E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960" w:firstLineChars="400"/>
        <w:jc w:val="left"/>
        <w:rPr>
          <w:rFonts w:hint="eastAsia"/>
          <w:color w:val="000000"/>
          <w:sz w:val="24"/>
          <w:szCs w:val="24"/>
          <w:u w:val="single"/>
        </w:rPr>
      </w:pPr>
      <w:r>
        <w:rPr>
          <w:rFonts w:hint="eastAsia" w:asciiTheme="minorEastAsia" w:hAnsiTheme="minorEastAsia" w:eastAsiaTheme="minorEastAsia" w:cstheme="minorEastAsia"/>
          <w:sz w:val="24"/>
          <w:szCs w:val="24"/>
        </w:rPr>
        <w:t>账  号：</w:t>
      </w:r>
      <w:r>
        <w:rPr>
          <w:rFonts w:hint="eastAsia" w:asciiTheme="minorEastAsia" w:hAnsiTheme="minorEastAsia" w:eastAsiaTheme="minorEastAsia" w:cstheme="minorEastAsia"/>
          <w:sz w:val="24"/>
          <w:szCs w:val="24"/>
          <w:u w:val="single"/>
        </w:rPr>
        <w:t xml:space="preserve">  </w:t>
      </w:r>
      <w:r>
        <w:rPr>
          <w:rFonts w:hint="eastAsia" w:ascii="宋体" w:hAnsi="宋体" w:eastAsia="宋体" w:cs="宋体"/>
          <w:color w:val="000000"/>
          <w:kern w:val="0"/>
          <w:sz w:val="24"/>
          <w:szCs w:val="24"/>
          <w:u w:val="single"/>
          <w:lang w:val="en-US" w:eastAsia="zh-CN" w:bidi="ar"/>
        </w:rPr>
        <w:t>33001616135050008320</w:t>
      </w:r>
    </w:p>
    <w:p w14:paraId="7A50B67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甲方收取保证金后10个工作日内向乙方开具收款收据。未按上述指定账户的支付视为未</w:t>
      </w:r>
      <w:r>
        <w:rPr>
          <w:rFonts w:hint="eastAsia" w:asciiTheme="minorEastAsia" w:hAnsiTheme="minorEastAsia" w:cstheme="minorEastAsia"/>
          <w:sz w:val="24"/>
          <w:szCs w:val="24"/>
          <w:lang w:val="en-US" w:eastAsia="zh-CN"/>
        </w:rPr>
        <w:t>履行</w:t>
      </w:r>
      <w:r>
        <w:rPr>
          <w:rFonts w:hint="eastAsia" w:asciiTheme="minorEastAsia" w:hAnsiTheme="minorEastAsia" w:eastAsiaTheme="minorEastAsia" w:cstheme="minorEastAsia"/>
          <w:sz w:val="24"/>
          <w:szCs w:val="24"/>
        </w:rPr>
        <w:t>支付义务。</w:t>
      </w:r>
    </w:p>
    <w:p w14:paraId="308A5C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2、因乙方违反合同的约定而产生的欠付款项、违约金、损害赔偿金及其他相关费用，甲方</w:t>
      </w:r>
    </w:p>
    <w:p w14:paraId="3F4DB07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可直接在保证金中扣除</w:t>
      </w:r>
      <w:r>
        <w:rPr>
          <w:rFonts w:hint="eastAsia" w:asciiTheme="minorEastAsia" w:hAnsiTheme="minorEastAsia" w:cstheme="minorEastAsia"/>
          <w:sz w:val="24"/>
          <w:szCs w:val="24"/>
          <w:lang w:eastAsia="zh-CN"/>
        </w:rPr>
        <w:t>，且无需乙方同意。乙方应在扣款后及时补足保证金</w:t>
      </w:r>
      <w:r>
        <w:rPr>
          <w:rFonts w:hint="eastAsia" w:asciiTheme="minorEastAsia" w:hAnsiTheme="minorEastAsia" w:eastAsiaTheme="minorEastAsia" w:cstheme="minorEastAsia"/>
          <w:sz w:val="24"/>
          <w:szCs w:val="24"/>
        </w:rPr>
        <w:t>。</w:t>
      </w:r>
    </w:p>
    <w:p w14:paraId="1BB8F91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3、在租赁期内，如乙方以存在安全隐患的方式使用所承租的租赁物业，违反第七条的安全责任义务的，甲方有权要求乙方及时整改。若经三次督促仍未进行整改或整改不到位的，甲方</w:t>
      </w:r>
      <w:r>
        <w:rPr>
          <w:rFonts w:hint="eastAsia" w:asciiTheme="minorEastAsia" w:hAnsiTheme="minorEastAsia" w:cstheme="minorEastAsia"/>
          <w:sz w:val="24"/>
          <w:szCs w:val="24"/>
          <w:lang w:val="en-US" w:eastAsia="zh-CN"/>
        </w:rPr>
        <w:t>有权</w:t>
      </w:r>
      <w:r>
        <w:rPr>
          <w:rFonts w:hint="eastAsia" w:asciiTheme="minorEastAsia" w:hAnsiTheme="minorEastAsia" w:eastAsiaTheme="minorEastAsia" w:cstheme="minorEastAsia"/>
          <w:sz w:val="24"/>
          <w:szCs w:val="24"/>
        </w:rPr>
        <w:t>每项扣除保证金的20%，或者选择代为整改并将发生的费用从保证金中直接扣回。如乙方在租赁期内发生安全事故的（包括人、物损失）由乙方自行承担，对租赁物业造成损失的扣除保证金用于弥补甲方损失，不足部分甲方有权向乙方追索。</w:t>
      </w:r>
    </w:p>
    <w:p w14:paraId="69F315C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但甲方的管理、通知工作，不得作为乙方减轻或免除是否知晓整改要求、是否及时履行</w:t>
      </w:r>
      <w:r>
        <w:rPr>
          <w:rFonts w:hint="eastAsia" w:asciiTheme="minorEastAsia" w:hAnsiTheme="minorEastAsia" w:cstheme="minorEastAsia"/>
          <w:sz w:val="24"/>
          <w:szCs w:val="24"/>
          <w:lang w:val="en-US" w:eastAsia="zh-CN"/>
        </w:rPr>
        <w:t>整改</w:t>
      </w:r>
      <w:r>
        <w:rPr>
          <w:rFonts w:hint="eastAsia" w:asciiTheme="minorEastAsia" w:hAnsiTheme="minorEastAsia" w:eastAsiaTheme="minorEastAsia" w:cstheme="minorEastAsia"/>
          <w:sz w:val="24"/>
          <w:szCs w:val="24"/>
        </w:rPr>
        <w:t>要求的责任。乙方应自行自律的按照合同约定和法律法规规定为标准，独立承担安全责任，履行安全义务。</w:t>
      </w:r>
    </w:p>
    <w:p w14:paraId="3D1EA54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4、发生前述任一原因的保证金扣款的，乙方应在扣款后</w:t>
      </w:r>
      <w:r>
        <w:rPr>
          <w:rFonts w:hint="eastAsia" w:asciiTheme="minorEastAsia" w:hAnsiTheme="minorEastAsia" w:eastAsiaTheme="minorEastAsia" w:cstheme="minorEastAsia"/>
          <w:sz w:val="24"/>
          <w:szCs w:val="24"/>
          <w:lang w:val="en-US" w:eastAsia="zh-CN"/>
        </w:rPr>
        <w:t>10个工作日内</w:t>
      </w:r>
      <w:r>
        <w:rPr>
          <w:rFonts w:hint="eastAsia" w:asciiTheme="minorEastAsia" w:hAnsiTheme="minorEastAsia" w:cstheme="minorEastAsia"/>
          <w:sz w:val="24"/>
          <w:szCs w:val="24"/>
          <w:lang w:val="en-US" w:eastAsia="zh-CN"/>
        </w:rPr>
        <w:t>及时</w:t>
      </w:r>
      <w:r>
        <w:rPr>
          <w:rFonts w:hint="eastAsia" w:asciiTheme="minorEastAsia" w:hAnsiTheme="minorEastAsia" w:eastAsiaTheme="minorEastAsia" w:cstheme="minorEastAsia"/>
          <w:sz w:val="24"/>
          <w:szCs w:val="24"/>
        </w:rPr>
        <w:t>补足保证金，否则每日按应补缴金额的0.02%支付滞纳金。</w:t>
      </w:r>
      <w:r>
        <w:rPr>
          <w:rFonts w:hint="eastAsia" w:asciiTheme="minorEastAsia" w:hAnsiTheme="minorEastAsia" w:eastAsiaTheme="minorEastAsia" w:cstheme="minorEastAsia"/>
          <w:sz w:val="24"/>
          <w:szCs w:val="24"/>
          <w:highlight w:val="none"/>
        </w:rPr>
        <w:t>逾期补缴超过60日的，视为乙方违约，</w:t>
      </w:r>
      <w:r>
        <w:rPr>
          <w:rFonts w:hint="eastAsia" w:asciiTheme="minorEastAsia" w:hAnsiTheme="minorEastAsia" w:eastAsiaTheme="minorEastAsia" w:cstheme="minorEastAsia"/>
          <w:sz w:val="24"/>
          <w:szCs w:val="24"/>
        </w:rPr>
        <w:t>甲方有权依据合同约定要求乙方按本合同第十</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条第二款第三点承担违约责任。若导致发生安全事故，或引发第三方投诉、社会不良影响等情形的，甲方有权</w:t>
      </w:r>
      <w:r>
        <w:rPr>
          <w:rFonts w:hint="eastAsia" w:asciiTheme="minorEastAsia" w:hAnsiTheme="minorEastAsia" w:cstheme="minorEastAsia"/>
          <w:sz w:val="24"/>
          <w:szCs w:val="24"/>
          <w:lang w:val="en-US" w:eastAsia="zh-CN"/>
        </w:rPr>
        <w:t>在</w:t>
      </w:r>
      <w:r>
        <w:rPr>
          <w:rFonts w:hint="eastAsia" w:asciiTheme="minorEastAsia" w:hAnsiTheme="minorEastAsia" w:eastAsiaTheme="minorEastAsia" w:cstheme="minorEastAsia"/>
          <w:sz w:val="24"/>
          <w:szCs w:val="24"/>
        </w:rPr>
        <w:t>履约保证金</w:t>
      </w:r>
      <w:r>
        <w:rPr>
          <w:rFonts w:hint="eastAsia" w:asciiTheme="minorEastAsia" w:hAnsiTheme="minorEastAsia" w:cstheme="minorEastAsia"/>
          <w:sz w:val="24"/>
          <w:szCs w:val="24"/>
          <w:lang w:val="en-US" w:eastAsia="zh-CN"/>
        </w:rPr>
        <w:t>范围内先行扣减</w:t>
      </w:r>
      <w:r>
        <w:rPr>
          <w:rFonts w:hint="eastAsia" w:asciiTheme="minorEastAsia" w:hAnsiTheme="minorEastAsia" w:eastAsiaTheme="minorEastAsia" w:cstheme="minorEastAsia"/>
          <w:sz w:val="24"/>
          <w:szCs w:val="24"/>
        </w:rPr>
        <w:t>，履约保证金不足以弥补造成的损失的，不足部分亦由乙方赔偿。</w:t>
      </w:r>
    </w:p>
    <w:p w14:paraId="373CDE82">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乙方与甲方的租赁期满，依照有关约定办理退租手续；变更或注销承租房屋的工商登记；付清所有应付费用后30个工作日内，甲方将保证金扣除应乙方应付款项后（如有）无息退还乙方。</w:t>
      </w:r>
    </w:p>
    <w:p w14:paraId="782E35B9">
      <w:pPr>
        <w:pStyle w:val="5"/>
        <w:numPr>
          <w:ilvl w:val="-1"/>
          <w:numId w:val="0"/>
        </w:numPr>
        <w:adjustRightInd w:val="0"/>
        <w:spacing w:line="360" w:lineRule="auto"/>
        <w:ind w:firstLine="0" w:firstLineChars="0"/>
        <w:rPr>
          <w:rFonts w:hint="eastAsia"/>
          <w:spacing w:val="0"/>
          <w:w w:val="100"/>
          <w:sz w:val="24"/>
          <w:szCs w:val="24"/>
        </w:rPr>
      </w:pPr>
    </w:p>
    <w:p w14:paraId="32DED6D6">
      <w:pPr>
        <w:pStyle w:val="2"/>
        <w:tabs>
          <w:tab w:val="left" w:pos="1076"/>
        </w:tabs>
        <w:spacing w:line="360" w:lineRule="auto"/>
        <w:ind w:left="0" w:firstLine="482" w:firstLineChars="200"/>
        <w:rPr>
          <w:b w:val="0"/>
          <w:spacing w:val="0"/>
          <w:w w:val="100"/>
          <w:sz w:val="24"/>
          <w:szCs w:val="24"/>
        </w:rPr>
      </w:pPr>
      <w:r>
        <w:rPr>
          <w:rFonts w:hint="eastAsia" w:cs="Times New Roman"/>
          <w:bCs w:val="0"/>
          <w:spacing w:val="0"/>
          <w:w w:val="100"/>
          <w:kern w:val="2"/>
          <w:sz w:val="24"/>
          <w:szCs w:val="24"/>
          <w:lang w:val="en-US" w:bidi="ar-SA"/>
        </w:rPr>
        <w:t>第</w:t>
      </w:r>
      <w:r>
        <w:rPr>
          <w:rFonts w:hint="eastAsia" w:cs="Times New Roman"/>
          <w:bCs w:val="0"/>
          <w:spacing w:val="0"/>
          <w:w w:val="100"/>
          <w:kern w:val="2"/>
          <w:sz w:val="24"/>
          <w:szCs w:val="24"/>
          <w:lang w:val="en-US" w:eastAsia="zh-CN" w:bidi="ar-SA"/>
        </w:rPr>
        <w:t>六</w:t>
      </w:r>
      <w:r>
        <w:rPr>
          <w:rFonts w:hint="eastAsia" w:cs="Times New Roman"/>
          <w:bCs w:val="0"/>
          <w:spacing w:val="0"/>
          <w:w w:val="100"/>
          <w:kern w:val="2"/>
          <w:sz w:val="24"/>
          <w:szCs w:val="24"/>
          <w:lang w:val="en-US" w:bidi="ar-SA"/>
        </w:rPr>
        <w:t>条 其他费用</w:t>
      </w:r>
    </w:p>
    <w:p w14:paraId="7739D41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1、</w:t>
      </w:r>
      <w:r>
        <w:rPr>
          <w:rFonts w:hint="eastAsia" w:asciiTheme="minorEastAsia" w:hAnsiTheme="minorEastAsia" w:eastAsiaTheme="minorEastAsia" w:cstheme="minorEastAsia"/>
          <w:sz w:val="24"/>
          <w:szCs w:val="24"/>
          <w:lang w:val="en-US" w:eastAsia="zh-CN"/>
        </w:rPr>
        <w:t>物业费承担方式为       种：</w:t>
      </w:r>
    </w:p>
    <w:p w14:paraId="583EA2C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val="en-US"/>
        </w:rPr>
        <w:t>自合同签署次日起，由乙方自行向租赁物业所在物业管理公司（若有）签署物业管理协议或按所属小区的总体物业管理协议规定，缴纳物业管理费，物业管理费标准按物业管理公司相关规定执行。物业管理内容仅涵盖《杭州市物业管理条例》规定的各 项服务内容。租赁物业内部包括保洁、秩序维护、垃圾清运、消防设施及内部电梯维保、维修、安全责任等内在的各项工作由乙方自行负责并承担费用。</w:t>
      </w:r>
    </w:p>
    <w:p w14:paraId="77DD0B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租赁房屋的物业管理费由甲方向租赁物业所在物业管理公司缴纳。租赁物业的公共部位能耗费用及租赁物业内部包括保洁、秩序维护、垃圾清运、消防设施及内部电梯维保、维修、安全责任等内在的各项工作由乙方自行负责并承担费用。</w:t>
      </w:r>
    </w:p>
    <w:p w14:paraId="2F4B371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水电费：乙方在租赁期限内，可自行安装水表和电表（分户水表、分户电表），并根据该独立之表支付水费、电费。若原有分户水表和分户电表的，乙方应当在交付时与甲方就水电表的数量及读数进行确认。乙方应依照相关物业、相关机构和单位的付款通知单规定的时间和方式支付水电费等。乙方未及时支付的，甲方有权代为向乙方催缴后向物业、相关机构和单位支付。</w:t>
      </w:r>
    </w:p>
    <w:p w14:paraId="38FF33F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3、如有其它因乙方的经营行为而产生的费用，同样由乙方自行承担。如甲方垫付的，甲方有权向乙方追偿并收取资金占用费。</w:t>
      </w:r>
    </w:p>
    <w:p w14:paraId="4CA3CB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4、乙方逾期支付或未支付其他费用的且经甲方催缴后3个工作日内仍未缴纳的，视为逾期支付或未支付房租，甲方有权以乙方逾期支付房租为由依据合同约定要求乙方承担相应违约责任，并有权直接从乙方缴纳的履约保证金中抵扣欠款。</w:t>
      </w:r>
    </w:p>
    <w:p w14:paraId="7412F846">
      <w:pPr>
        <w:pStyle w:val="5"/>
        <w:adjustRightInd w:val="0"/>
        <w:spacing w:line="360" w:lineRule="auto"/>
        <w:ind w:firstLine="480" w:firstLineChars="200"/>
        <w:rPr>
          <w:rFonts w:hint="eastAsia" w:cs="Times New Roman"/>
          <w:color w:val="000000"/>
          <w:spacing w:val="0"/>
          <w:w w:val="100"/>
          <w:kern w:val="2"/>
          <w:szCs w:val="24"/>
          <w:lang w:val="en-US" w:bidi="ar-SA"/>
        </w:rPr>
      </w:pPr>
    </w:p>
    <w:p w14:paraId="53D1CE53">
      <w:pPr>
        <w:pStyle w:val="2"/>
        <w:tabs>
          <w:tab w:val="left" w:pos="1076"/>
        </w:tabs>
        <w:spacing w:line="360" w:lineRule="auto"/>
        <w:ind w:left="0" w:firstLine="482" w:firstLineChars="200"/>
        <w:rPr>
          <w:b w:val="0"/>
          <w:color w:val="000000"/>
          <w:spacing w:val="0"/>
          <w:w w:val="100"/>
          <w:sz w:val="24"/>
          <w:szCs w:val="24"/>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七</w:t>
      </w:r>
      <w:r>
        <w:rPr>
          <w:rFonts w:hint="eastAsia" w:cs="Times New Roman"/>
          <w:bCs w:val="0"/>
          <w:color w:val="000000"/>
          <w:spacing w:val="0"/>
          <w:w w:val="100"/>
          <w:kern w:val="2"/>
          <w:sz w:val="24"/>
          <w:szCs w:val="24"/>
          <w:lang w:val="en-US" w:bidi="ar-SA"/>
        </w:rPr>
        <w:t>条 房屋装修管理</w:t>
      </w:r>
    </w:p>
    <w:p w14:paraId="65F8552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如需对租赁物业进行装修的，需在正式进场装修前5个工作日内，应按所在小区物业公司要求向其进行装修备案，物业备案完成后，向甲方提交物业同意装修证明、装修书面申请和相关图纸的方案进行备案。但乙方装修方案涉及改动原房屋结构的、涉及建筑外立面设店招的、涉及改动原设施设备的，需再提供经相关有审批权限的职能部门审批通过的证明。原则上甲方在收到乙方完整资料提报后3个工作日内完成备案，完成备案后乙方方可开展装修。</w:t>
      </w:r>
    </w:p>
    <w:p w14:paraId="0B06D9C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对租赁物业的装修不得妨碍消防设备的使用或遮蔽有关的设施；不得擅自加大租赁物业的供电容量，并应维护并保证电气装置使用安全；不得随意改动室内公用设备：包括消防喷淋系统、监控系统等；不得擅自损坏或破坏房屋外立面；乙方装修产生之废料、垃圾，应及时清理装袋、妥善堆放并及时运走，以免影响周边环境。装修垃圾清运费由乙方自行负责交纳。</w:t>
      </w:r>
    </w:p>
    <w:p w14:paraId="4B834D8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保证其委托装修单位应具有相应资质等级证书，且装修方案取得政府有关部门的批准或备案（包括装修消防审批手续）并承担由此产生的一切费用和责任。如乙方装修涉及消防审批的，需消防审批通过后方可开展实际经营活动。</w:t>
      </w:r>
    </w:p>
    <w:p w14:paraId="1AA521B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甲方对乙方装修方案的接受备案或同意、对装修施工的监督均不视为甲方对装修方案或装修行为需要承担任何责任，也不构成任何意义上的对乙方责任的减轻或免除。甲方对装修方案的备案不视为对消防合规性的认可，乙方应自行确保装修符合消防等相关法律法规要求。乙方应当独立承担全部的法律责任，包括但不限于自身的投入及费用，可能对建筑物、甲方、房屋产权人或第三方造成的损害等。</w:t>
      </w:r>
    </w:p>
    <w:p w14:paraId="416A3B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5、甲方有权但没有义务对乙方的装修进行监督，如甲方发现乙方存在违反前述装修管理要求行为的，乙方应按照甲方要求立即整改。</w:t>
      </w:r>
    </w:p>
    <w:p w14:paraId="2A07864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6、为担保乙方严格遵循前述装修管理要求，乙方的装修保证金金额为人民币</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元（同</w:t>
      </w:r>
      <w:r>
        <w:rPr>
          <w:rFonts w:hint="eastAsia" w:asciiTheme="minorEastAsia" w:hAnsiTheme="minorEastAsia" w:cstheme="minorEastAsia"/>
          <w:sz w:val="24"/>
          <w:szCs w:val="24"/>
          <w:lang w:val="en-US" w:eastAsia="zh-CN"/>
        </w:rPr>
        <w:t>履</w:t>
      </w:r>
      <w:r>
        <w:rPr>
          <w:rFonts w:hint="eastAsia" w:asciiTheme="minorEastAsia" w:hAnsiTheme="minorEastAsia" w:eastAsiaTheme="minorEastAsia" w:cstheme="minorEastAsia"/>
          <w:sz w:val="24"/>
          <w:szCs w:val="24"/>
        </w:rPr>
        <w:t>约保证金的缴纳途径），缴纳时间为合同签署之日起五</w:t>
      </w:r>
      <w:r>
        <w:rPr>
          <w:rFonts w:hint="eastAsia" w:asciiTheme="minorEastAsia" w:hAnsiTheme="minorEastAsia" w:cstheme="minorEastAsia"/>
          <w:sz w:val="24"/>
          <w:szCs w:val="24"/>
          <w:lang w:val="en-US" w:eastAsia="zh-CN"/>
        </w:rPr>
        <w:t>个工作</w:t>
      </w:r>
      <w:r>
        <w:rPr>
          <w:rFonts w:hint="eastAsia" w:asciiTheme="minorEastAsia" w:hAnsiTheme="minorEastAsia" w:eastAsiaTheme="minorEastAsia" w:cstheme="minorEastAsia"/>
          <w:sz w:val="24"/>
          <w:szCs w:val="24"/>
        </w:rPr>
        <w:t>日内，首次缴纳装修保证金金额为人民币</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cstheme="minorEastAsia"/>
          <w:sz w:val="24"/>
          <w:szCs w:val="24"/>
          <w:lang w:val="en-US" w:eastAsia="zh-CN"/>
        </w:rPr>
        <w:t>元。装修保证金在经甲方确认乙方严格遵守本条有关管理要求且乙方已开业经营（乙方出具书面开业确认文件，注明业态和营业主体资格）后，在30个工作日内予以无息退还。</w:t>
      </w:r>
    </w:p>
    <w:p w14:paraId="720DD9E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乙方违反本合同约定的各项要求对租赁房屋进行装修改造的（包括但不限于未经甲方批准，乙方擅自变更装修设计方案的情形、妨碍消防设备的使用或遮蔽有关的设施、擅自加大租赁物业的供电容量、改动室内公用设备、损坏或破坏房屋外立面、装修产生之废料垃圾未及时清理运走等违反本合同装修相关的其他约定的），则甲方有权通知乙方纠正。自甲方发出通知之日起超过7个工作日，乙方仍未纠正的或无法纠正的，甲方有权提前解除本合同，收回租赁房屋，乙方应承担导致合同提前终止的违约责任及甲方有权对租赁房屋直接或间接采取强制措施予以纠正，因此而发生的一切损失和费用均由乙方承担。</w:t>
      </w:r>
    </w:p>
    <w:p w14:paraId="5A4B1BE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如乙方于合同履行期间需重新装修或改变装修，仍应遵循本条的有关约定，提前30日报送方案。且乙方重新装修或改变装修可能导致的物业使用、经营暂停、投入增加等各项影响和费用均由乙方自行承担，乙方无权以此为由主张任何形式的二次装修期、租期延长、装修残值补偿、费用补助等。</w:t>
      </w:r>
    </w:p>
    <w:p w14:paraId="1146FBA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如乙方未向甲方备案擅自进行装修（改造）的，一经甲方发现，甲方有权每次扣罚乙方5000元履约保证金，并责令乙方七日内按合同约定完成备案。限期内乙方未完成备案或拒不备案的，甲方有权扣除乙方20%履约保证金。</w:t>
      </w:r>
      <w:r>
        <w:rPr>
          <w:rFonts w:hint="eastAsia" w:asciiTheme="minorEastAsia" w:hAnsiTheme="minorEastAsia" w:eastAsiaTheme="minorEastAsia" w:cstheme="minorEastAsia"/>
          <w:sz w:val="24"/>
          <w:szCs w:val="24"/>
          <w:highlight w:val="none"/>
        </w:rPr>
        <w:t>乙方应在扣款后</w:t>
      </w:r>
      <w:r>
        <w:rPr>
          <w:rFonts w:hint="eastAsia" w:asciiTheme="minorEastAsia" w:hAnsiTheme="minorEastAsia" w:cstheme="minorEastAsia"/>
          <w:sz w:val="24"/>
          <w:szCs w:val="24"/>
          <w:highlight w:val="none"/>
          <w:lang w:val="en-US" w:eastAsia="zh-CN"/>
        </w:rPr>
        <w:t>及时</w:t>
      </w:r>
      <w:r>
        <w:rPr>
          <w:rFonts w:hint="eastAsia" w:asciiTheme="minorEastAsia" w:hAnsiTheme="minorEastAsia" w:eastAsiaTheme="minorEastAsia" w:cstheme="minorEastAsia"/>
          <w:sz w:val="24"/>
          <w:szCs w:val="24"/>
          <w:highlight w:val="none"/>
        </w:rPr>
        <w:t>补足保证金，否则每日按应补缴金额的0.02%支付滞纳金。</w:t>
      </w:r>
      <w:r>
        <w:rPr>
          <w:rFonts w:hint="eastAsia" w:asciiTheme="minorEastAsia" w:hAnsiTheme="minorEastAsia" w:eastAsiaTheme="minorEastAsia" w:cstheme="minorEastAsia"/>
          <w:sz w:val="24"/>
          <w:szCs w:val="24"/>
        </w:rPr>
        <w:t>逾期补缴超过60日的，视为乙方违约，甲方有权依据合同约定要求乙方按本合同第十</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条第二款第三点承担违约责任。</w:t>
      </w:r>
    </w:p>
    <w:p w14:paraId="71EC38FF">
      <w:pPr>
        <w:pStyle w:val="5"/>
        <w:adjustRightInd w:val="0"/>
        <w:spacing w:line="360" w:lineRule="auto"/>
        <w:jc w:val="both"/>
        <w:rPr>
          <w:rFonts w:hint="eastAsia" w:cs="Times New Roman"/>
          <w:color w:val="000000"/>
          <w:spacing w:val="0"/>
          <w:w w:val="100"/>
          <w:kern w:val="2"/>
          <w:szCs w:val="24"/>
          <w:lang w:val="en-US" w:bidi="ar-SA"/>
        </w:rPr>
      </w:pPr>
    </w:p>
    <w:p w14:paraId="3FEA0974">
      <w:pPr>
        <w:pStyle w:val="5"/>
        <w:adjustRightInd w:val="0"/>
        <w:spacing w:line="360" w:lineRule="auto"/>
        <w:jc w:val="both"/>
        <w:rPr>
          <w:rFonts w:hint="eastAsia" w:cs="Times New Roman"/>
          <w:color w:val="000000"/>
          <w:spacing w:val="0"/>
          <w:w w:val="100"/>
          <w:kern w:val="2"/>
          <w:szCs w:val="24"/>
          <w:lang w:val="en-US" w:bidi="ar-SA"/>
        </w:rPr>
      </w:pPr>
    </w:p>
    <w:p w14:paraId="1AA97433">
      <w:pPr>
        <w:pStyle w:val="2"/>
        <w:tabs>
          <w:tab w:val="left" w:pos="1076"/>
        </w:tabs>
        <w:spacing w:line="360" w:lineRule="auto"/>
        <w:ind w:left="0" w:firstLine="482" w:firstLineChars="200"/>
        <w:rPr>
          <w:rFonts w:hint="eastAsia" w:eastAsia="宋体"/>
          <w:b w:val="0"/>
          <w:color w:val="000000"/>
          <w:spacing w:val="0"/>
          <w:w w:val="100"/>
          <w:sz w:val="24"/>
          <w:szCs w:val="24"/>
          <w:lang w:eastAsia="zh-CN"/>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八</w:t>
      </w:r>
      <w:r>
        <w:rPr>
          <w:rFonts w:hint="eastAsia" w:cs="Times New Roman"/>
          <w:bCs w:val="0"/>
          <w:color w:val="000000"/>
          <w:spacing w:val="0"/>
          <w:w w:val="100"/>
          <w:kern w:val="2"/>
          <w:sz w:val="24"/>
          <w:szCs w:val="24"/>
          <w:lang w:val="en-US" w:bidi="ar-SA"/>
        </w:rPr>
        <w:t>条 房屋修缮责任</w:t>
      </w:r>
    </w:p>
    <w:p w14:paraId="39EC6F25">
      <w:pPr>
        <w:pStyle w:val="5"/>
        <w:adjustRightInd w:val="0"/>
        <w:spacing w:line="360" w:lineRule="auto"/>
        <w:ind w:firstLine="480" w:firstLineChars="200"/>
        <w:rPr>
          <w:rFonts w:hint="eastAsia"/>
          <w:color w:val="000000"/>
          <w:spacing w:val="0"/>
          <w:w w:val="100"/>
          <w:szCs w:val="24"/>
        </w:rPr>
      </w:pPr>
      <w:r>
        <w:rPr>
          <w:rFonts w:hint="eastAsia"/>
          <w:color w:val="000000"/>
          <w:spacing w:val="0"/>
          <w:w w:val="100"/>
          <w:szCs w:val="24"/>
        </w:rPr>
        <w:t>1、在租赁期限内，乙方应爱护并合理使用该租赁物业及其附属设施，租赁区域内各项设施、设备、房屋等的日常维护和维修工作均由乙方自费负责（除产权方原有的中央空调外机和立体车位的维修由甲方负责）。</w:t>
      </w:r>
    </w:p>
    <w:p w14:paraId="5DB72614">
      <w:pPr>
        <w:pStyle w:val="5"/>
        <w:adjustRightInd w:val="0"/>
        <w:spacing w:line="360" w:lineRule="auto"/>
        <w:ind w:firstLine="480" w:firstLineChars="200"/>
        <w:rPr>
          <w:rFonts w:hint="eastAsia"/>
          <w:color w:val="000000"/>
          <w:spacing w:val="0"/>
          <w:w w:val="100"/>
          <w:szCs w:val="24"/>
        </w:rPr>
      </w:pPr>
      <w:r>
        <w:rPr>
          <w:rFonts w:hint="eastAsia"/>
          <w:color w:val="000000"/>
          <w:spacing w:val="0"/>
          <w:w w:val="100"/>
          <w:szCs w:val="24"/>
        </w:rPr>
        <w:t>2、如因不可抗力或市政规划原因，导致租赁物业损坏或造成乙方损失的，双方互不承担责任。</w:t>
      </w:r>
    </w:p>
    <w:p w14:paraId="570CD3CB">
      <w:pPr>
        <w:pStyle w:val="5"/>
        <w:adjustRightInd w:val="0"/>
        <w:spacing w:line="360" w:lineRule="auto"/>
        <w:ind w:firstLine="480" w:firstLineChars="200"/>
        <w:rPr>
          <w:rFonts w:hint="eastAsia"/>
          <w:color w:val="000000"/>
          <w:spacing w:val="0"/>
          <w:w w:val="100"/>
          <w:szCs w:val="24"/>
        </w:rPr>
      </w:pPr>
      <w:r>
        <w:rPr>
          <w:rFonts w:hint="eastAsia"/>
          <w:color w:val="000000"/>
          <w:spacing w:val="0"/>
          <w:w w:val="100"/>
          <w:szCs w:val="24"/>
        </w:rPr>
        <w:t>3、除第三方鉴定机构认定的房屋主体结构质量问题外，</w:t>
      </w:r>
      <w:r>
        <w:rPr>
          <w:rFonts w:hint="eastAsia" w:asciiTheme="minorEastAsia" w:hAnsiTheme="minorEastAsia" w:cstheme="minorEastAsia"/>
          <w:sz w:val="24"/>
          <w:szCs w:val="24"/>
          <w:lang w:val="en-US" w:eastAsia="zh-CN"/>
        </w:rPr>
        <w:t>无论何种原因导致的</w:t>
      </w:r>
      <w:r>
        <w:rPr>
          <w:rFonts w:hint="eastAsia"/>
          <w:color w:val="000000"/>
          <w:spacing w:val="0"/>
          <w:w w:val="100"/>
          <w:szCs w:val="24"/>
        </w:rPr>
        <w:t>其他房屋或装修损坏，乙方负有修复或赔偿义务。甲方或房屋产权人不承担任何责任。乙方不得以其修缮范围内的设备或房屋质量问题影响经营或使用为由，主张租金、保证金延付或任何形式的赔偿。</w:t>
      </w:r>
    </w:p>
    <w:p w14:paraId="6E5D5C84">
      <w:pPr>
        <w:pStyle w:val="5"/>
        <w:adjustRightInd w:val="0"/>
        <w:spacing w:line="360" w:lineRule="auto"/>
        <w:ind w:firstLine="480" w:firstLineChars="200"/>
        <w:rPr>
          <w:rFonts w:hint="eastAsia"/>
          <w:color w:val="000000"/>
          <w:spacing w:val="0"/>
          <w:w w:val="100"/>
          <w:szCs w:val="24"/>
        </w:rPr>
      </w:pPr>
      <w:r>
        <w:rPr>
          <w:rFonts w:hint="eastAsia"/>
          <w:color w:val="000000"/>
          <w:spacing w:val="0"/>
          <w:w w:val="100"/>
          <w:szCs w:val="24"/>
        </w:rPr>
        <w:t>4、如租赁物业出现需维修的情况，乙方均应及时做出应急处理，并及时通知甲方。修缮义务方负责进行修缮，但由于乙方未及时做出应急处理造成损失扩大部分，或怠于通知而导致房屋损坏的，</w:t>
      </w:r>
      <w:r>
        <w:rPr>
          <w:rFonts w:hint="eastAsia" w:asciiTheme="minorEastAsia" w:hAnsiTheme="minorEastAsia" w:cstheme="minorEastAsia"/>
          <w:sz w:val="24"/>
          <w:szCs w:val="24"/>
          <w:lang w:val="en-US" w:eastAsia="zh-CN"/>
        </w:rPr>
        <w:t>该等扩大的损失</w:t>
      </w:r>
      <w:r>
        <w:rPr>
          <w:rFonts w:hint="eastAsia"/>
          <w:color w:val="000000"/>
          <w:spacing w:val="0"/>
          <w:w w:val="100"/>
          <w:szCs w:val="24"/>
        </w:rPr>
        <w:t>维修费用</w:t>
      </w:r>
      <w:r>
        <w:rPr>
          <w:rFonts w:hint="eastAsia" w:asciiTheme="minorEastAsia" w:hAnsiTheme="minorEastAsia" w:cstheme="minorEastAsia"/>
          <w:sz w:val="24"/>
          <w:szCs w:val="24"/>
          <w:lang w:val="en-US" w:eastAsia="zh-CN"/>
        </w:rPr>
        <w:t>及一切后果</w:t>
      </w:r>
      <w:r>
        <w:rPr>
          <w:rFonts w:hint="eastAsia"/>
          <w:color w:val="000000"/>
          <w:spacing w:val="0"/>
          <w:w w:val="100"/>
          <w:szCs w:val="24"/>
        </w:rPr>
        <w:t>均由乙方承担。</w:t>
      </w:r>
    </w:p>
    <w:p w14:paraId="4ADDEF73">
      <w:pPr>
        <w:pStyle w:val="5"/>
        <w:adjustRightInd w:val="0"/>
        <w:spacing w:line="360" w:lineRule="auto"/>
        <w:ind w:firstLine="480" w:firstLineChars="200"/>
        <w:rPr>
          <w:rFonts w:hint="eastAsia"/>
          <w:color w:val="000000"/>
          <w:spacing w:val="0"/>
          <w:w w:val="100"/>
          <w:szCs w:val="24"/>
        </w:rPr>
      </w:pPr>
      <w:r>
        <w:rPr>
          <w:rFonts w:hint="eastAsia"/>
          <w:color w:val="000000"/>
          <w:spacing w:val="0"/>
          <w:w w:val="100"/>
          <w:szCs w:val="24"/>
        </w:rPr>
        <w:t>5、因第三方原因导致房屋、设施、设备损坏的，由第三方负责维修。如因此造成甲方或者乙方损失的，由甲方或者乙方向责任方或者负有义务一方追偿。</w:t>
      </w:r>
    </w:p>
    <w:p w14:paraId="650E2B83">
      <w:pPr>
        <w:pStyle w:val="5"/>
        <w:adjustRightInd w:val="0"/>
        <w:spacing w:line="360" w:lineRule="auto"/>
        <w:ind w:firstLine="480" w:firstLineChars="200"/>
        <w:rPr>
          <w:rFonts w:hint="eastAsia"/>
          <w:color w:val="000000"/>
          <w:spacing w:val="0"/>
          <w:w w:val="100"/>
          <w:szCs w:val="24"/>
        </w:rPr>
      </w:pPr>
      <w:r>
        <w:rPr>
          <w:rFonts w:hint="eastAsia"/>
          <w:color w:val="000000"/>
          <w:spacing w:val="0"/>
          <w:w w:val="100"/>
          <w:szCs w:val="24"/>
        </w:rPr>
        <w:t>6、在租赁期限内，房屋出现在合同约定甲方修缮范围的维修内容的，甲方在接到乙方书面通知后尽快组织开展维修工作。但不影响房屋起租日和免租期的起算，乙方应按照约定的期限正常支付租金。</w:t>
      </w:r>
    </w:p>
    <w:p w14:paraId="7FD2543E">
      <w:pPr>
        <w:pStyle w:val="5"/>
        <w:adjustRightInd w:val="0"/>
        <w:spacing w:line="360" w:lineRule="auto"/>
        <w:ind w:firstLine="480" w:firstLineChars="200"/>
        <w:rPr>
          <w:color w:val="000000"/>
          <w:spacing w:val="0"/>
          <w:w w:val="100"/>
          <w:szCs w:val="24"/>
        </w:rPr>
      </w:pPr>
      <w:r>
        <w:rPr>
          <w:rFonts w:hint="eastAsia"/>
          <w:color w:val="000000"/>
          <w:spacing w:val="0"/>
          <w:w w:val="100"/>
          <w:szCs w:val="24"/>
        </w:rPr>
        <w:t>7、甲方在进行房屋修缮时，在通知乙方的情况下，甲方有权指派工作人员进入该租赁房屋进行检查、维修工作，乙方应积极配合。紧急情况下，甲方有权随时关闭设施、设备，为抢修设施设备，甲方可不经通知进入该租赁房屋进行维修。</w:t>
      </w:r>
    </w:p>
    <w:p w14:paraId="5A1EE405">
      <w:pPr>
        <w:pStyle w:val="5"/>
        <w:adjustRightInd w:val="0"/>
        <w:spacing w:line="360" w:lineRule="auto"/>
        <w:ind w:firstLine="0"/>
        <w:rPr>
          <w:b/>
          <w:color w:val="000000"/>
          <w:spacing w:val="0"/>
          <w:w w:val="100"/>
          <w:szCs w:val="24"/>
        </w:rPr>
      </w:pPr>
    </w:p>
    <w:p w14:paraId="44AA75AC">
      <w:pPr>
        <w:pStyle w:val="2"/>
        <w:tabs>
          <w:tab w:val="left" w:pos="1076"/>
        </w:tabs>
        <w:spacing w:line="360" w:lineRule="auto"/>
        <w:ind w:left="0" w:firstLine="482" w:firstLineChars="200"/>
        <w:rPr>
          <w:b w:val="0"/>
          <w:color w:val="000000"/>
          <w:spacing w:val="0"/>
          <w:w w:val="100"/>
          <w:sz w:val="24"/>
          <w:szCs w:val="24"/>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九</w:t>
      </w:r>
      <w:r>
        <w:rPr>
          <w:rFonts w:hint="eastAsia" w:cs="Times New Roman"/>
          <w:bCs w:val="0"/>
          <w:color w:val="000000"/>
          <w:spacing w:val="0"/>
          <w:w w:val="100"/>
          <w:kern w:val="2"/>
          <w:sz w:val="24"/>
          <w:szCs w:val="24"/>
          <w:lang w:val="en-US" w:bidi="ar-SA"/>
        </w:rPr>
        <w:t>条 房屋安全责任</w:t>
      </w:r>
    </w:p>
    <w:p w14:paraId="73398E5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bookmarkStart w:id="0" w:name="_Hlk80795228"/>
      <w:r>
        <w:rPr>
          <w:rFonts w:hint="eastAsia" w:asciiTheme="minorEastAsia" w:hAnsiTheme="minorEastAsia" w:eastAsiaTheme="minorEastAsia" w:cstheme="minorEastAsia"/>
          <w:sz w:val="24"/>
          <w:szCs w:val="24"/>
        </w:rPr>
        <w:t>1、乙方不得在租赁物业生产、储存、经营易燃易爆和有害有毒危险品，不得出现违规使用电气、燃气设备或擅自改变租赁物业房屋安全结构、设备等重大安全隐患行为。不得损害公共利益或者妨碍他人正常工作、生活。一经发现拒不整改的，视为根本违约，甲方有权单方解除合同并追索乙方违约、赔偿责任。</w:t>
      </w:r>
    </w:p>
    <w:p w14:paraId="0ACC2C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应遵守消防安全管理规定，落实物业消防安全制度，确立消防安全责任人和管理人，明确安全管理职责，定期学习消防安全知识，积极参加消防培训。乙方有义务与甲方签订《出租房屋安全经营、消防安全责任书》，并按相关要求落实安全经营主体责任。</w:t>
      </w:r>
    </w:p>
    <w:p w14:paraId="239C19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3、乙方应按消防管理规定配备有效的消防设备</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含可移动设备</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确保消防疏散通道畅通无阻挡，定期对租赁物业内的消防设备进行自查，各类消防灭火设备设施检查记录完整。不得随意变更承租场所的用途和破坏建筑物的结构，在铺设、装修水、电、煤、气线路或管道时，不得违反安全规定，不得损害甲方或房屋产权人的合法权益，在施工前将设计方案向甲方备案。</w:t>
      </w:r>
    </w:p>
    <w:p w14:paraId="16FF16E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4、甲方有权监督</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核查</w:t>
      </w:r>
      <w:r>
        <w:rPr>
          <w:rFonts w:hint="eastAsia" w:asciiTheme="minorEastAsia" w:hAnsiTheme="minorEastAsia" w:eastAsiaTheme="minorEastAsia" w:cstheme="minorEastAsia"/>
          <w:sz w:val="24"/>
          <w:szCs w:val="24"/>
        </w:rPr>
        <w:t>乙方</w:t>
      </w:r>
      <w:r>
        <w:rPr>
          <w:rFonts w:hint="eastAsia" w:asciiTheme="minorEastAsia" w:hAnsiTheme="minorEastAsia" w:cstheme="minorEastAsia"/>
          <w:sz w:val="24"/>
          <w:szCs w:val="24"/>
          <w:lang w:val="en-US" w:eastAsia="zh-CN"/>
        </w:rPr>
        <w:t>对</w:t>
      </w:r>
      <w:r>
        <w:rPr>
          <w:rFonts w:hint="eastAsia" w:asciiTheme="minorEastAsia" w:hAnsiTheme="minorEastAsia" w:eastAsiaTheme="minorEastAsia" w:cstheme="minorEastAsia"/>
          <w:sz w:val="24"/>
          <w:szCs w:val="24"/>
        </w:rPr>
        <w:t>租赁房屋安全责任</w:t>
      </w:r>
      <w:r>
        <w:rPr>
          <w:rFonts w:hint="eastAsia" w:asciiTheme="minorEastAsia" w:hAnsiTheme="minorEastAsia" w:cstheme="minorEastAsia"/>
          <w:sz w:val="24"/>
          <w:szCs w:val="24"/>
          <w:lang w:val="en-US" w:eastAsia="zh-CN"/>
        </w:rPr>
        <w:t>的落实情况</w:t>
      </w:r>
      <w:r>
        <w:rPr>
          <w:rFonts w:hint="eastAsia" w:asciiTheme="minorEastAsia" w:hAnsiTheme="minorEastAsia" w:eastAsiaTheme="minorEastAsia" w:cstheme="minorEastAsia"/>
          <w:sz w:val="24"/>
          <w:szCs w:val="24"/>
        </w:rPr>
        <w:t>。如租赁房屋在使用期间发生安全事故，乙方应立即采取有效措施，降低损失、消除影响，并独立承担全部的救治修缮费用。如因此给甲方造成不利影响或损失的，由乙方承担全部赔偿责任。且甲方有权单方解除合同并向乙方追索。</w:t>
      </w:r>
    </w:p>
    <w:p w14:paraId="7CDA44C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5、乙方应对法律允许范围内的暂住人口，根据《浙江省流动人口居住登记条例</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的相关规定进行流动人口居住登记和居住证领取，控制和减少违法犯罪。</w:t>
      </w:r>
    </w:p>
    <w:p w14:paraId="46D493B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乙方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14:paraId="69C27A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7、乙方对承租场所的安全生产情况进行定期检查，发现安全隐患及时处理并向甲方报告。承租场所有任何安全事件或安全隐患发生的，乙方应立即报告（事发</w:t>
      </w:r>
      <w:r>
        <w:rPr>
          <w:rFonts w:hint="eastAsia" w:asciiTheme="minorEastAsia" w:hAnsiTheme="minorEastAsia" w:cstheme="minorEastAsia"/>
          <w:sz w:val="24"/>
          <w:szCs w:val="24"/>
          <w:lang w:val="en-US" w:eastAsia="zh-CN"/>
        </w:rPr>
        <w:t>5分钟</w:t>
      </w:r>
      <w:r>
        <w:rPr>
          <w:rFonts w:hint="eastAsia" w:asciiTheme="minorEastAsia" w:hAnsiTheme="minorEastAsia" w:eastAsiaTheme="minorEastAsia" w:cstheme="minorEastAsia"/>
          <w:sz w:val="24"/>
          <w:szCs w:val="24"/>
        </w:rPr>
        <w:t>内）、着手消除、控制影响。涉及安全生产事故的，还应立即如实报告所在地的有关部门，并积极采取措施减少损失。</w:t>
      </w:r>
    </w:p>
    <w:p w14:paraId="19B602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8、甲方有权入户安装技防设施设备</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乙方应全力配合甲方开展安全技防建设，并对甲方安装的技防设施设备有保管责任，不得私自拆除、关闭、破坏，若因乙方原因造成设施设备遗失或损坏，乙方应承担赔偿责任。</w:t>
      </w:r>
    </w:p>
    <w:p w14:paraId="4392269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9、乙方在发生火灾火警等紧急事件时，除第一时间向消防等应急主管部门报警外，还须在</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rPr>
        <w:t>分钟之内拨打甲方的安全管理专号。</w:t>
      </w:r>
    </w:p>
    <w:p w14:paraId="17E893D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10、乙方应接受甲方在安全生产方面的管理和协调，指派</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为安全管理联系人，联系方式：</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。乙方有权对甲方管理范围内周边场所的安全隐患，向甲方提出整改建议，如乙方更换安全管理联系人，须第一时间告知甲方。</w:t>
      </w:r>
    </w:p>
    <w:p w14:paraId="49E3A7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000000"/>
          <w:spacing w:val="0"/>
          <w:w w:val="100"/>
          <w:szCs w:val="24"/>
        </w:rPr>
      </w:pPr>
      <w:r>
        <w:rPr>
          <w:rFonts w:hint="eastAsia" w:asciiTheme="minorEastAsia" w:hAnsiTheme="minorEastAsia" w:eastAsiaTheme="minorEastAsia" w:cstheme="minorEastAsia"/>
          <w:sz w:val="24"/>
          <w:szCs w:val="24"/>
        </w:rPr>
        <w:t>11、甲方按照前述权限实施</w:t>
      </w:r>
      <w:r>
        <w:rPr>
          <w:rFonts w:hint="eastAsia" w:asciiTheme="minorEastAsia" w:hAnsiTheme="minorEastAsia" w:cstheme="minorEastAsia"/>
          <w:sz w:val="24"/>
          <w:szCs w:val="24"/>
          <w:lang w:val="en-US" w:eastAsia="zh-CN"/>
        </w:rPr>
        <w:t>的</w:t>
      </w:r>
      <w:r>
        <w:rPr>
          <w:rFonts w:hint="eastAsia" w:asciiTheme="minorEastAsia" w:hAnsiTheme="minorEastAsia" w:eastAsiaTheme="minorEastAsia" w:cstheme="minorEastAsia"/>
          <w:sz w:val="24"/>
          <w:szCs w:val="24"/>
        </w:rPr>
        <w:t>有关安全生产管理工作不构成共同承担</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减轻或豁免乙方安全责任</w:t>
      </w:r>
      <w:r>
        <w:rPr>
          <w:rFonts w:hint="eastAsia" w:asciiTheme="minorEastAsia" w:hAnsiTheme="minorEastAsia" w:cstheme="minorEastAsia"/>
          <w:sz w:val="24"/>
          <w:szCs w:val="24"/>
          <w:lang w:val="en-US" w:eastAsia="zh-CN"/>
        </w:rPr>
        <w:t>的情形，乙方自始独立承担安全责任</w:t>
      </w:r>
      <w:r>
        <w:rPr>
          <w:rFonts w:hint="eastAsia" w:asciiTheme="minorEastAsia" w:hAnsiTheme="minorEastAsia" w:eastAsiaTheme="minorEastAsia" w:cstheme="minorEastAsia"/>
          <w:sz w:val="24"/>
          <w:szCs w:val="24"/>
        </w:rPr>
        <w:t>。在乙方承租范围内（因房屋本身主体质量问题导致的除外）发生的各类安全事故、治安事件、涉恐事件，均由乙方</w:t>
      </w:r>
      <w:r>
        <w:rPr>
          <w:rFonts w:hint="eastAsia" w:asciiTheme="minorEastAsia" w:hAnsiTheme="minorEastAsia" w:cstheme="minorEastAsia"/>
          <w:sz w:val="24"/>
          <w:szCs w:val="24"/>
          <w:lang w:val="en-US" w:eastAsia="zh-CN"/>
        </w:rPr>
        <w:t>自行</w:t>
      </w:r>
      <w:r>
        <w:rPr>
          <w:rFonts w:hint="eastAsia" w:asciiTheme="minorEastAsia" w:hAnsiTheme="minorEastAsia" w:eastAsiaTheme="minorEastAsia" w:cstheme="minorEastAsia"/>
          <w:sz w:val="24"/>
          <w:szCs w:val="24"/>
        </w:rPr>
        <w:t>承担责任。如给甲方造成经济或商誉损失的（包括可能的诉讼费、律师费、评估费、鉴定费、差旅费</w:t>
      </w:r>
      <w:r>
        <w:rPr>
          <w:rFonts w:hint="eastAsia" w:asciiTheme="minorEastAsia" w:hAnsiTheme="minorEastAsia" w:eastAsiaTheme="minorEastAsia" w:cstheme="minorEastAsia"/>
          <w:sz w:val="24"/>
          <w:szCs w:val="24"/>
          <w:lang w:val="en-US" w:eastAsia="zh-CN"/>
        </w:rPr>
        <w:t>等</w:t>
      </w:r>
      <w:r>
        <w:rPr>
          <w:rFonts w:hint="eastAsia" w:asciiTheme="minorEastAsia" w:hAnsiTheme="minorEastAsia" w:eastAsiaTheme="minorEastAsia" w:cstheme="minorEastAsia"/>
          <w:sz w:val="24"/>
          <w:szCs w:val="24"/>
        </w:rPr>
        <w:t>支出），亦由乙方承担赔偿责任。除本合同明确列明的责任要求外，乙方应自觉做好其他保障安全、合规经营、环境保护、不扰民等各项事务。</w:t>
      </w:r>
      <w:bookmarkEnd w:id="0"/>
      <w:r>
        <w:rPr>
          <w:rFonts w:hint="eastAsia" w:asciiTheme="minorEastAsia" w:hAnsiTheme="minorEastAsia" w:eastAsiaTheme="minorEastAsia" w:cstheme="minorEastAsia"/>
          <w:sz w:val="24"/>
          <w:szCs w:val="24"/>
        </w:rPr>
        <w:t>甲方有权监督、核查，但甲方的监督核查并不减轻或代替任何乙方的安全责任。</w:t>
      </w:r>
    </w:p>
    <w:p w14:paraId="6BD4EA2E">
      <w:pPr>
        <w:pStyle w:val="5"/>
        <w:adjustRightInd w:val="0"/>
        <w:spacing w:line="360" w:lineRule="auto"/>
        <w:ind w:firstLine="480" w:firstLineChars="200"/>
        <w:rPr>
          <w:color w:val="000000"/>
          <w:spacing w:val="0"/>
          <w:w w:val="100"/>
          <w:szCs w:val="24"/>
        </w:rPr>
      </w:pPr>
    </w:p>
    <w:p w14:paraId="65A2FA60">
      <w:pPr>
        <w:pStyle w:val="2"/>
        <w:tabs>
          <w:tab w:val="left" w:pos="1076"/>
        </w:tabs>
        <w:spacing w:line="360" w:lineRule="auto"/>
        <w:ind w:left="0" w:firstLine="482" w:firstLineChars="200"/>
        <w:rPr>
          <w:b w:val="0"/>
          <w:color w:val="000000"/>
          <w:spacing w:val="0"/>
          <w:w w:val="100"/>
          <w:sz w:val="24"/>
          <w:szCs w:val="24"/>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十</w:t>
      </w:r>
      <w:r>
        <w:rPr>
          <w:rFonts w:hint="eastAsia" w:cs="Times New Roman"/>
          <w:bCs w:val="0"/>
          <w:color w:val="000000"/>
          <w:spacing w:val="0"/>
          <w:w w:val="100"/>
          <w:kern w:val="2"/>
          <w:sz w:val="24"/>
          <w:szCs w:val="24"/>
          <w:lang w:val="en-US" w:bidi="ar-SA"/>
        </w:rPr>
        <w:t>条 甲方的权利和义务</w:t>
      </w:r>
    </w:p>
    <w:p w14:paraId="33E96DD0">
      <w:pPr>
        <w:pStyle w:val="5"/>
        <w:adjustRightInd w:val="0"/>
        <w:spacing w:line="360" w:lineRule="auto"/>
        <w:ind w:firstLine="480" w:firstLineChars="200"/>
        <w:rPr>
          <w:rFonts w:hint="eastAsia" w:cs="Times New Roman"/>
          <w:color w:val="000000"/>
          <w:spacing w:val="0"/>
          <w:w w:val="100"/>
          <w:kern w:val="2"/>
          <w:szCs w:val="24"/>
          <w:lang w:val="en-US" w:bidi="ar-SA"/>
        </w:rPr>
      </w:pPr>
      <w:r>
        <w:rPr>
          <w:rFonts w:hint="eastAsia" w:cs="Times New Roman"/>
          <w:color w:val="000000"/>
          <w:spacing w:val="0"/>
          <w:w w:val="100"/>
          <w:kern w:val="2"/>
          <w:szCs w:val="24"/>
          <w:lang w:val="en-US" w:bidi="ar-SA"/>
        </w:rPr>
        <w:t>1、甲方对租赁房屋享有出租方及管理方的权利，包括但不限于费用催收、履约监督、争议处理等。</w:t>
      </w:r>
    </w:p>
    <w:p w14:paraId="7146EF93">
      <w:pPr>
        <w:pStyle w:val="5"/>
        <w:adjustRightInd w:val="0"/>
        <w:spacing w:line="360" w:lineRule="auto"/>
        <w:ind w:firstLine="480" w:firstLineChars="200"/>
        <w:rPr>
          <w:rFonts w:hint="eastAsia" w:cs="Times New Roman"/>
          <w:color w:val="000000"/>
          <w:spacing w:val="0"/>
          <w:w w:val="100"/>
          <w:kern w:val="2"/>
          <w:szCs w:val="24"/>
          <w:lang w:val="en-US" w:bidi="ar-SA"/>
        </w:rPr>
      </w:pPr>
      <w:r>
        <w:rPr>
          <w:rFonts w:hint="eastAsia" w:cs="Times New Roman"/>
          <w:color w:val="000000"/>
          <w:spacing w:val="0"/>
          <w:w w:val="100"/>
          <w:kern w:val="2"/>
          <w:szCs w:val="24"/>
          <w:lang w:val="en-US" w:bidi="ar-SA"/>
        </w:rPr>
        <w:t>2、甲方有权与乙方交接房屋。对乙方的经营活动是否合法进行监督时需尊重乙方的经营权利，不得以监督为名干涉乙方的正常经营活动。</w:t>
      </w:r>
    </w:p>
    <w:p w14:paraId="3FA9E168">
      <w:pPr>
        <w:pStyle w:val="5"/>
        <w:adjustRightInd w:val="0"/>
        <w:spacing w:line="360" w:lineRule="auto"/>
        <w:ind w:firstLine="480" w:firstLineChars="200"/>
        <w:rPr>
          <w:rFonts w:hint="eastAsia" w:cs="Times New Roman"/>
          <w:color w:val="000000"/>
          <w:spacing w:val="0"/>
          <w:w w:val="100"/>
          <w:kern w:val="2"/>
          <w:szCs w:val="24"/>
          <w:lang w:val="en-US" w:bidi="ar-SA"/>
        </w:rPr>
      </w:pPr>
      <w:r>
        <w:rPr>
          <w:rFonts w:hint="eastAsia" w:cs="Times New Roman"/>
          <w:color w:val="000000"/>
          <w:spacing w:val="0"/>
          <w:w w:val="100"/>
          <w:kern w:val="2"/>
          <w:szCs w:val="24"/>
          <w:lang w:val="en-US" w:bidi="ar-SA"/>
        </w:rPr>
        <w:t>3、甲方有权同意乙方在房屋内进行装修装潢、添置相关设备，但上述行为须符合前述约定，不得影响房屋结构安全，且需要符合消防、环保、治安、卫生等相关政府部门的要求。</w:t>
      </w:r>
    </w:p>
    <w:p w14:paraId="1B9BB0BB">
      <w:pPr>
        <w:pStyle w:val="5"/>
        <w:adjustRightInd w:val="0"/>
        <w:spacing w:line="360" w:lineRule="auto"/>
        <w:ind w:firstLine="480" w:firstLineChars="200"/>
        <w:rPr>
          <w:rFonts w:hint="eastAsia" w:cs="Times New Roman"/>
          <w:color w:val="000000"/>
          <w:spacing w:val="0"/>
          <w:w w:val="100"/>
          <w:kern w:val="2"/>
          <w:szCs w:val="24"/>
          <w:lang w:val="en-US" w:bidi="ar-SA"/>
        </w:rPr>
      </w:pPr>
      <w:r>
        <w:rPr>
          <w:rFonts w:hint="eastAsia" w:cs="Times New Roman"/>
          <w:color w:val="000000"/>
          <w:spacing w:val="0"/>
          <w:w w:val="100"/>
          <w:kern w:val="2"/>
          <w:szCs w:val="24"/>
          <w:lang w:val="en-US" w:bidi="ar-SA"/>
        </w:rPr>
        <w:t>4、在租赁期限内，乙方自行办理开业所需的相关审批手续及承担相关费用，甲方应给予配合支持。</w:t>
      </w:r>
    </w:p>
    <w:p w14:paraId="0D81912A">
      <w:pPr>
        <w:pStyle w:val="5"/>
        <w:adjustRightInd w:val="0"/>
        <w:spacing w:line="360" w:lineRule="auto"/>
        <w:ind w:firstLine="480" w:firstLineChars="200"/>
        <w:rPr>
          <w:rFonts w:hint="eastAsia" w:cs="Times New Roman"/>
          <w:color w:val="000000"/>
          <w:spacing w:val="0"/>
          <w:w w:val="100"/>
          <w:kern w:val="2"/>
          <w:szCs w:val="24"/>
          <w:lang w:val="en-US" w:bidi="ar-SA"/>
        </w:rPr>
      </w:pPr>
      <w:r>
        <w:rPr>
          <w:rFonts w:hint="eastAsia" w:cs="Times New Roman"/>
          <w:color w:val="000000"/>
          <w:spacing w:val="0"/>
          <w:w w:val="100"/>
          <w:kern w:val="2"/>
          <w:szCs w:val="24"/>
          <w:lang w:val="en-US" w:bidi="ar-SA"/>
        </w:rPr>
        <w:t>5、甲方监督和实施乙方义务的履行和有关履约事务的执行。甲方的管理不减轻或改变乙方的合同义务。</w:t>
      </w:r>
    </w:p>
    <w:p w14:paraId="51635A27">
      <w:pPr>
        <w:pStyle w:val="5"/>
        <w:adjustRightInd w:val="0"/>
        <w:spacing w:line="360" w:lineRule="auto"/>
        <w:ind w:firstLine="480" w:firstLineChars="200"/>
        <w:rPr>
          <w:rFonts w:hint="eastAsia" w:cs="Times New Roman"/>
          <w:color w:val="000000"/>
          <w:spacing w:val="0"/>
          <w:w w:val="100"/>
          <w:kern w:val="2"/>
          <w:szCs w:val="24"/>
          <w:lang w:val="en-US" w:bidi="ar-SA"/>
        </w:rPr>
      </w:pPr>
      <w:r>
        <w:rPr>
          <w:rFonts w:hint="eastAsia" w:cs="Times New Roman"/>
          <w:color w:val="000000"/>
          <w:spacing w:val="0"/>
          <w:w w:val="100"/>
          <w:kern w:val="2"/>
          <w:szCs w:val="24"/>
          <w:lang w:val="en-US" w:bidi="ar-SA"/>
        </w:rPr>
        <w:t>6、甲方有权统一普及、协调、管理、检查出租场所的安全生产工作，定期组织乙方进行安全培训和教育。发现隐患或风险的，有权要求乙方当场予以整改或限期整改。</w:t>
      </w:r>
    </w:p>
    <w:p w14:paraId="77128EE9">
      <w:pPr>
        <w:pStyle w:val="5"/>
        <w:adjustRightInd w:val="0"/>
        <w:spacing w:line="360" w:lineRule="auto"/>
        <w:ind w:firstLine="480" w:firstLineChars="200"/>
        <w:rPr>
          <w:rFonts w:cs="Times New Roman"/>
          <w:color w:val="000000"/>
          <w:spacing w:val="0"/>
          <w:w w:val="100"/>
          <w:kern w:val="2"/>
          <w:szCs w:val="24"/>
          <w:lang w:val="en-US" w:bidi="ar-SA"/>
        </w:rPr>
      </w:pPr>
      <w:r>
        <w:rPr>
          <w:rFonts w:hint="eastAsia" w:cs="Times New Roman"/>
          <w:color w:val="000000"/>
          <w:spacing w:val="0"/>
          <w:w w:val="100"/>
          <w:kern w:val="2"/>
          <w:szCs w:val="24"/>
          <w:lang w:val="en-US" w:bidi="ar-SA"/>
        </w:rPr>
        <w:t>7、甲方确定</w:t>
      </w:r>
      <w:r>
        <w:rPr>
          <w:rFonts w:hint="eastAsia" w:cs="Times New Roman"/>
          <w:color w:val="000000"/>
          <w:spacing w:val="0"/>
          <w:w w:val="100"/>
          <w:kern w:val="2"/>
          <w:szCs w:val="24"/>
          <w:u w:val="single"/>
          <w:lang w:val="en-US" w:bidi="ar-SA"/>
        </w:rPr>
        <w:t xml:space="preserve"> </w:t>
      </w:r>
      <w:r>
        <w:rPr>
          <w:rFonts w:hint="eastAsia" w:cs="Times New Roman"/>
          <w:color w:val="000000"/>
          <w:spacing w:val="0"/>
          <w:w w:val="100"/>
          <w:kern w:val="2"/>
          <w:szCs w:val="24"/>
          <w:u w:val="single"/>
          <w:lang w:val="en-US" w:eastAsia="zh-CN" w:bidi="ar-SA"/>
        </w:rPr>
        <w:t>13777420482</w:t>
      </w:r>
      <w:r>
        <w:rPr>
          <w:rFonts w:hint="eastAsia" w:cs="Times New Roman"/>
          <w:color w:val="000000"/>
          <w:spacing w:val="0"/>
          <w:w w:val="100"/>
          <w:kern w:val="2"/>
          <w:szCs w:val="24"/>
          <w:u w:val="single"/>
          <w:lang w:val="en-US" w:bidi="ar-SA"/>
        </w:rPr>
        <w:t xml:space="preserve"> </w:t>
      </w:r>
      <w:r>
        <w:rPr>
          <w:rFonts w:hint="eastAsia" w:cs="Times New Roman"/>
          <w:color w:val="000000"/>
          <w:spacing w:val="0"/>
          <w:w w:val="100"/>
          <w:kern w:val="2"/>
          <w:szCs w:val="24"/>
          <w:lang w:val="en-US" w:bidi="ar-SA"/>
        </w:rPr>
        <w:t>为安全管理专号。若安全管理专号发生变化时，甲方将及时通知乙方安全管理联系人。按照本协议有关问题，乙方应联系指定安全管理专号。甲方将</w:t>
      </w:r>
      <w:r>
        <w:rPr>
          <w:rFonts w:hint="eastAsia" w:cs="Times New Roman"/>
          <w:color w:val="000000"/>
          <w:spacing w:val="0"/>
          <w:w w:val="100"/>
          <w:kern w:val="2"/>
          <w:szCs w:val="24"/>
          <w:lang w:val="en-US" w:eastAsia="zh-CN" w:bidi="ar-SA"/>
        </w:rPr>
        <w:t>及时通知</w:t>
      </w:r>
      <w:r>
        <w:rPr>
          <w:rFonts w:hint="eastAsia" w:cs="Times New Roman"/>
          <w:color w:val="000000"/>
          <w:spacing w:val="0"/>
          <w:w w:val="100"/>
          <w:kern w:val="2"/>
          <w:szCs w:val="24"/>
          <w:lang w:val="en-US" w:bidi="ar-SA"/>
        </w:rPr>
        <w:t>乙方指定安全管理联系人。按照本协议有关问题，乙方应联系指定安全管理专号。</w:t>
      </w:r>
    </w:p>
    <w:p w14:paraId="0CB91F3E">
      <w:pPr>
        <w:adjustRightInd w:val="0"/>
        <w:snapToGrid w:val="0"/>
        <w:spacing w:line="360" w:lineRule="auto"/>
        <w:ind w:firstLine="480" w:firstLineChars="200"/>
        <w:rPr>
          <w:color w:val="000000"/>
          <w:spacing w:val="0"/>
          <w:w w:val="100"/>
          <w:sz w:val="24"/>
          <w:szCs w:val="24"/>
        </w:rPr>
      </w:pPr>
    </w:p>
    <w:p w14:paraId="19513955">
      <w:pPr>
        <w:pStyle w:val="2"/>
        <w:tabs>
          <w:tab w:val="left" w:pos="1076"/>
        </w:tabs>
        <w:spacing w:line="360" w:lineRule="auto"/>
        <w:ind w:left="0" w:firstLine="482" w:firstLineChars="200"/>
        <w:rPr>
          <w:rFonts w:cs="Times New Roman"/>
          <w:bCs w:val="0"/>
          <w:color w:val="000000"/>
          <w:spacing w:val="0"/>
          <w:w w:val="100"/>
          <w:kern w:val="2"/>
          <w:sz w:val="24"/>
          <w:szCs w:val="24"/>
          <w:lang w:val="en-US" w:bidi="ar-SA"/>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十一</w:t>
      </w:r>
      <w:r>
        <w:rPr>
          <w:rFonts w:hint="eastAsia" w:cs="Times New Roman"/>
          <w:bCs w:val="0"/>
          <w:color w:val="000000"/>
          <w:spacing w:val="0"/>
          <w:w w:val="100"/>
          <w:kern w:val="2"/>
          <w:sz w:val="24"/>
          <w:szCs w:val="24"/>
          <w:lang w:val="en-US" w:bidi="ar-SA"/>
        </w:rPr>
        <w:t>条 乙方的权利和义务</w:t>
      </w:r>
    </w:p>
    <w:p w14:paraId="211AF8CA">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1、乙方应按合同约定，按时支付租金、保证金及其他各项应付费用，逾期支付租金等费用的（包括租金、水、电、煤气、能耗及公共区域管理费等全部费用）应承担逾期支付责任。</w:t>
      </w:r>
    </w:p>
    <w:p w14:paraId="50DF3D34">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2、乙方有权根据经营的需要，对甲方管理的房屋进行必要的装修、装潢及设备添置，其工程设计、施工和工程费用由乙方承担。相关方案、行为须符合本合同前述约定。</w:t>
      </w:r>
      <w:r>
        <w:rPr>
          <w:rFonts w:hint="eastAsia" w:ascii="宋体" w:hAnsi="宋体" w:eastAsia="宋体" w:cs="Times New Roman"/>
          <w:color w:val="000000"/>
          <w:kern w:val="2"/>
          <w:sz w:val="24"/>
          <w:szCs w:val="24"/>
          <w:lang w:val="en-US" w:bidi="ar-SA"/>
        </w:rPr>
        <w:t>乙方承诺，其装修行为不会对房屋结构安全、消防安全及相邻关系造成任何不利影响。</w:t>
      </w:r>
    </w:p>
    <w:p w14:paraId="3F0CE6B1">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3、乙方在承租房屋前，已对该处房屋的设施配置（包含隐蔽设施设备）及水电可供容量等现状是否适用于后期运营的业态进行了充分判断并在租赁前充分考虑了改造投入的成本及改造可能等因素。充分了解甲方或房屋产权人不会再为该房屋及其设施设备的运营进行任何形式的投入。</w:t>
      </w:r>
    </w:p>
    <w:p w14:paraId="5AB8A4B8">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如乙方为满足使用需求，需对租赁房屋进行水、电表增容的，由乙方自行负责实施，如需甲方配合的，应书面提出配合申请。改造产生的所有成本、风险及衍生责任（包括但不限于施工事故、邻里纠纷）均由乙方独立承担，与甲方无关。因改造可能产生损坏租赁房屋的，乙方应负责修复。且乙方不可撤销的确认，相应改造成果在租期自然终止或无论因何种原因提前解除的，均应正常移交给甲方，不得进行任何拆改。如因甲方责任违约解除的，增容发生的直接费用（仅限建设支出，不含增容期内可能产生的经营影响等其他任何费用或损失）可按照第十</w:t>
      </w:r>
      <w:r>
        <w:rPr>
          <w:rFonts w:hint="eastAsia" w:cs="Times New Roman"/>
          <w:color w:val="000000"/>
          <w:spacing w:val="0"/>
          <w:w w:val="100"/>
          <w:kern w:val="2"/>
          <w:sz w:val="24"/>
          <w:szCs w:val="24"/>
          <w:lang w:val="en-US" w:eastAsia="zh-CN" w:bidi="ar-SA"/>
        </w:rPr>
        <w:t>三</w:t>
      </w:r>
      <w:r>
        <w:rPr>
          <w:rFonts w:hint="eastAsia" w:cs="Times New Roman"/>
          <w:color w:val="000000"/>
          <w:spacing w:val="0"/>
          <w:w w:val="100"/>
          <w:kern w:val="2"/>
          <w:sz w:val="24"/>
          <w:szCs w:val="24"/>
          <w:lang w:val="en-US" w:bidi="ar-SA"/>
        </w:rPr>
        <w:t>条中关于装修损失的有关约定执行。其他情况下均系无偿移交，甲方不因此向乙方支付任何费用。</w:t>
      </w:r>
    </w:p>
    <w:p w14:paraId="13A2A87A">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4、乙方的设计、装修装潢必须保证房屋及相关设施的完好与安全。</w:t>
      </w:r>
      <w:r>
        <w:rPr>
          <w:rFonts w:hint="eastAsia" w:asciiTheme="minorEastAsia" w:hAnsiTheme="minorEastAsia" w:eastAsiaTheme="minorEastAsia" w:cstheme="minorEastAsia"/>
          <w:sz w:val="24"/>
          <w:szCs w:val="24"/>
        </w:rPr>
        <w:t>装修设计</w:t>
      </w:r>
      <w:r>
        <w:rPr>
          <w:rFonts w:hint="eastAsia" w:asciiTheme="minorEastAsia" w:hAnsiTheme="minorEastAsia" w:cstheme="minorEastAsia"/>
          <w:sz w:val="24"/>
          <w:szCs w:val="24"/>
          <w:lang w:val="en-US" w:eastAsia="zh-CN"/>
        </w:rPr>
        <w:t>如</w:t>
      </w:r>
      <w:r>
        <w:rPr>
          <w:rFonts w:hint="eastAsia" w:asciiTheme="minorEastAsia" w:hAnsiTheme="minorEastAsia" w:eastAsiaTheme="minorEastAsia" w:cstheme="minorEastAsia"/>
          <w:sz w:val="24"/>
          <w:szCs w:val="24"/>
        </w:rPr>
        <w:t>须申请报批，有关费用亦由乙方承担。</w:t>
      </w:r>
      <w:r>
        <w:rPr>
          <w:rFonts w:hint="eastAsia" w:cs="Times New Roman"/>
          <w:color w:val="000000"/>
          <w:spacing w:val="0"/>
          <w:w w:val="100"/>
          <w:kern w:val="2"/>
          <w:sz w:val="24"/>
          <w:szCs w:val="24"/>
          <w:lang w:val="en-US" w:bidi="ar-SA"/>
        </w:rPr>
        <w:t>租赁期满后，已构成附合的不得拆除，若乙方擅自拆除，则须对房屋恢复原状，赔偿损失。</w:t>
      </w:r>
    </w:p>
    <w:p w14:paraId="6F8C807B">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5、乙方负责日常消防检查和维护（也可委托物业管理单位实施），须根据消防规范自行配备可移动的灭火设备和消防设施。若乙方因经营或装修所需更改原有屋内消防设施的，不得影响相邻第三方的正常使用，并保证甲方不会因此遭受损失。乙方承租后发现因第三方原因导致消防设施等无法正常使用的，由乙方自行向第三方主张权益。乙方不得以租赁房屋的消防设施无法满足其使用为由解除合同或延迟或拒交租金、保证金、物业管理费</w:t>
      </w:r>
      <w:r>
        <w:rPr>
          <w:rFonts w:hint="eastAsia" w:cs="Times New Roman"/>
          <w:color w:val="000000"/>
          <w:spacing w:val="0"/>
          <w:w w:val="100"/>
          <w:kern w:val="2"/>
          <w:sz w:val="24"/>
          <w:szCs w:val="24"/>
          <w:lang w:val="en-US" w:eastAsia="zh-CN" w:bidi="ar-SA"/>
        </w:rPr>
        <w:t>（如有）</w:t>
      </w:r>
      <w:r>
        <w:rPr>
          <w:rFonts w:hint="eastAsia" w:ascii="宋体" w:hAnsi="宋体" w:eastAsia="宋体" w:cs="Times New Roman"/>
          <w:color w:val="000000"/>
          <w:spacing w:val="0"/>
          <w:w w:val="100"/>
          <w:kern w:val="2"/>
          <w:sz w:val="24"/>
          <w:szCs w:val="24"/>
          <w:lang w:val="en-US" w:bidi="ar-SA"/>
        </w:rPr>
        <w:t>等费用。</w:t>
      </w:r>
    </w:p>
    <w:p w14:paraId="5820BD40">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6、在租赁管理期间，乙方应自行协调与第三方的关系（包括物业公司），如在履行合同过程中第三方侵犯乙方权益，由乙方自行向第三方主张；若乙方侵犯任何第三方权益的，乙方自行承担相关的损害赔偿等侵权责任，并保证甲方及房屋产权人免受损失。若导致甲方或产权方先行承担责任的，甲方有权向乙方全额追偿，并以</w:t>
      </w:r>
      <w:r>
        <w:rPr>
          <w:rFonts w:hint="eastAsia" w:cs="Times New Roman"/>
          <w:color w:val="000000"/>
          <w:spacing w:val="0"/>
          <w:w w:val="100"/>
          <w:kern w:val="2"/>
          <w:sz w:val="24"/>
          <w:szCs w:val="24"/>
          <w:lang w:val="en-US" w:eastAsia="zh-CN" w:bidi="ar-SA"/>
        </w:rPr>
        <w:t>垫</w:t>
      </w:r>
      <w:r>
        <w:rPr>
          <w:rFonts w:hint="eastAsia" w:ascii="宋体" w:hAnsi="宋体" w:eastAsia="宋体" w:cs="Times New Roman"/>
          <w:color w:val="000000"/>
          <w:spacing w:val="0"/>
          <w:w w:val="100"/>
          <w:kern w:val="2"/>
          <w:sz w:val="24"/>
          <w:szCs w:val="24"/>
          <w:lang w:val="en-US" w:bidi="ar-SA"/>
        </w:rPr>
        <w:t>付金额为基数，按0.02%每日标准计算资金占用费。</w:t>
      </w:r>
    </w:p>
    <w:p w14:paraId="57BDC319">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7、甲方因维修相邻房屋的需要，需经由、进入或部分占用乙方租赁房屋的，乙方承诺予以配合，否则将承担延误维修造成的损失扩大部分。</w:t>
      </w:r>
    </w:p>
    <w:p w14:paraId="011425E6">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8、乙方须在租赁期满前或合同终止时完成退租手续，将房屋恢复至原样或甲方认可的状态，并保证不影响房屋的完好及正常使用。若由甲方恢复原样的，恢复费用由乙方承担，甲方亦有权在乙方所缴纳的履约保证金、装修保证金中扣除，不足部分乙方补足。</w:t>
      </w:r>
    </w:p>
    <w:p w14:paraId="21E18E1C">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9、租赁期满前或因乙方原因造成合同非正常提前终止或乙方在合同期间存在违约行为的，包括但不限于拖欠各类款项、违规经营、安全整改未落实、出现安全事故等的，由乙方承担甲方的</w:t>
      </w:r>
      <w:r>
        <w:rPr>
          <w:rFonts w:hint="eastAsia" w:cs="Times New Roman"/>
          <w:color w:val="000000"/>
          <w:spacing w:val="0"/>
          <w:w w:val="100"/>
          <w:kern w:val="2"/>
          <w:sz w:val="24"/>
          <w:szCs w:val="24"/>
          <w:lang w:val="en-US" w:eastAsia="zh-CN" w:bidi="ar-SA"/>
        </w:rPr>
        <w:t>全部</w:t>
      </w:r>
      <w:r>
        <w:rPr>
          <w:rFonts w:hint="eastAsia" w:cs="Times New Roman"/>
          <w:color w:val="000000"/>
          <w:spacing w:val="0"/>
          <w:w w:val="100"/>
          <w:kern w:val="2"/>
          <w:sz w:val="24"/>
          <w:szCs w:val="24"/>
          <w:lang w:val="en-US" w:bidi="ar-SA"/>
        </w:rPr>
        <w:t>实际损失</w:t>
      </w:r>
      <w:r>
        <w:rPr>
          <w:rFonts w:hint="eastAsia" w:asciiTheme="minorEastAsia" w:hAnsiTheme="minorEastAsia" w:cstheme="minorEastAsia"/>
          <w:sz w:val="24"/>
          <w:szCs w:val="24"/>
          <w:lang w:eastAsia="zh-CN"/>
        </w:rPr>
        <w:t>，包括但不限于房屋空置损失、再招租的中介费用、租金差价损失、以及甲方为此支付的诉讼费、律师费、评估费、</w:t>
      </w:r>
      <w:r>
        <w:rPr>
          <w:rFonts w:hint="eastAsia" w:asciiTheme="minorEastAsia" w:hAnsiTheme="minorEastAsia" w:cstheme="minorEastAsia"/>
          <w:sz w:val="24"/>
          <w:szCs w:val="24"/>
          <w:lang w:val="en-US" w:eastAsia="zh-CN"/>
        </w:rPr>
        <w:t>鉴定费、</w:t>
      </w:r>
      <w:r>
        <w:rPr>
          <w:rFonts w:hint="eastAsia" w:asciiTheme="minorEastAsia" w:hAnsiTheme="minorEastAsia" w:cstheme="minorEastAsia"/>
          <w:sz w:val="24"/>
          <w:szCs w:val="24"/>
          <w:lang w:eastAsia="zh-CN"/>
        </w:rPr>
        <w:t>保全费、</w:t>
      </w:r>
      <w:r>
        <w:rPr>
          <w:rFonts w:hint="eastAsia" w:asciiTheme="minorEastAsia" w:hAnsiTheme="minorEastAsia" w:cstheme="minorEastAsia"/>
          <w:sz w:val="24"/>
          <w:szCs w:val="24"/>
          <w:lang w:val="en-US" w:eastAsia="zh-CN"/>
        </w:rPr>
        <w:t>执行费</w:t>
      </w:r>
      <w:r>
        <w:rPr>
          <w:rFonts w:hint="eastAsia" w:asciiTheme="minorEastAsia" w:hAnsiTheme="minorEastAsia" w:cstheme="minorEastAsia"/>
          <w:sz w:val="24"/>
          <w:szCs w:val="24"/>
          <w:lang w:eastAsia="zh-CN"/>
        </w:rPr>
        <w:t>等</w:t>
      </w:r>
      <w:r>
        <w:rPr>
          <w:rFonts w:hint="eastAsia" w:asciiTheme="minorEastAsia" w:hAnsiTheme="minorEastAsia" w:cstheme="minorEastAsia"/>
          <w:sz w:val="24"/>
          <w:szCs w:val="24"/>
          <w:lang w:val="en-US" w:eastAsia="zh-CN"/>
        </w:rPr>
        <w:t>全部费用</w:t>
      </w:r>
      <w:r>
        <w:rPr>
          <w:rFonts w:hint="eastAsia" w:cs="Times New Roman"/>
          <w:color w:val="000000"/>
          <w:spacing w:val="0"/>
          <w:w w:val="100"/>
          <w:kern w:val="2"/>
          <w:sz w:val="24"/>
          <w:szCs w:val="24"/>
          <w:lang w:val="en-US" w:bidi="ar-SA"/>
        </w:rPr>
        <w:t>。</w:t>
      </w:r>
    </w:p>
    <w:p w14:paraId="17210152">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10、乙方保证其在房屋内的一切活动符合法律、法规的规定，并遵守政府部门相关管理规定，并自行办理有关必要的许可与证照。如因乙方或乙方员工的行为造成政府相关部门的处罚、第三方投诉等均由乙方自行承担全部责任。且乙方应及时、有效、妥善处理，如由此给甲方或房屋产权人造成经济或名誉等损失的，除由乙方赔偿外，甲方还有权选择单方解除合同，没收履约保证金，收回房屋。</w:t>
      </w:r>
    </w:p>
    <w:p w14:paraId="650A9754">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且乙方确认，作为管理期间的使用人，前述可能导致处罚或投诉的行为，无论是否直接由乙方或乙方人员作出，只要发生在乙方管理期间、在乙方的承租范围之内，均将视同乙方违约予以处理。</w:t>
      </w:r>
    </w:p>
    <w:p w14:paraId="2D2678F9">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11、在紧急情况下或重大突发事件时，甲方或其委托的物业公司的工作人员有权随时进入乙方租赁区域无须事先通知乙方，乙方需无条件配合。</w:t>
      </w:r>
    </w:p>
    <w:p w14:paraId="2951E69A">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12、乙方必须无条件遵守甲方、物业公司各项规范，并签订相关管理守则。(包括但不限于安全责任书、装修管理规定等)，否则甲方有权委托物业对乙方采取停水停电处理</w:t>
      </w:r>
      <w:r>
        <w:rPr>
          <w:rFonts w:hint="eastAsia" w:asciiTheme="minorEastAsia" w:hAnsiTheme="minorEastAsia" w:cstheme="minorEastAsia"/>
          <w:sz w:val="24"/>
          <w:szCs w:val="24"/>
          <w:lang w:eastAsia="zh-CN"/>
        </w:rPr>
        <w:t>，由此造成的全部损失由乙方自行承担</w:t>
      </w:r>
      <w:r>
        <w:rPr>
          <w:rFonts w:hint="eastAsia" w:cs="Times New Roman"/>
          <w:color w:val="000000"/>
          <w:spacing w:val="0"/>
          <w:w w:val="100"/>
          <w:kern w:val="2"/>
          <w:sz w:val="24"/>
          <w:szCs w:val="24"/>
          <w:lang w:val="en-US" w:bidi="ar-SA"/>
        </w:rPr>
        <w:t>。</w:t>
      </w:r>
    </w:p>
    <w:p w14:paraId="05879BE2">
      <w:pPr>
        <w:adjustRightInd w:val="0"/>
        <w:snapToGrid w:val="0"/>
        <w:spacing w:line="360" w:lineRule="auto"/>
        <w:ind w:firstLine="480" w:firstLineChars="200"/>
        <w:rPr>
          <w:rFonts w:hint="eastAsia"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13、租赁期间，乙方与他方发生的一切债权债务、纠纷等均与甲方无涉。</w:t>
      </w:r>
    </w:p>
    <w:p w14:paraId="1C578078">
      <w:pPr>
        <w:pStyle w:val="2"/>
        <w:tabs>
          <w:tab w:val="left" w:pos="1076"/>
        </w:tabs>
        <w:spacing w:line="360" w:lineRule="auto"/>
        <w:ind w:left="0"/>
        <w:rPr>
          <w:rFonts w:cs="Times New Roman"/>
          <w:bCs w:val="0"/>
          <w:color w:val="000000"/>
          <w:spacing w:val="0"/>
          <w:w w:val="100"/>
          <w:kern w:val="2"/>
          <w:sz w:val="24"/>
          <w:szCs w:val="24"/>
          <w:lang w:val="en-US" w:bidi="ar-SA"/>
        </w:rPr>
      </w:pPr>
    </w:p>
    <w:p w14:paraId="65B53925">
      <w:pPr>
        <w:pStyle w:val="2"/>
        <w:tabs>
          <w:tab w:val="left" w:pos="1076"/>
        </w:tabs>
        <w:spacing w:line="360" w:lineRule="auto"/>
        <w:ind w:left="0" w:firstLine="482" w:firstLineChars="200"/>
        <w:rPr>
          <w:b w:val="0"/>
          <w:bCs w:val="0"/>
          <w:color w:val="000000"/>
          <w:spacing w:val="0"/>
          <w:w w:val="100"/>
          <w:sz w:val="24"/>
          <w:szCs w:val="24"/>
        </w:rPr>
      </w:pPr>
      <w:r>
        <w:rPr>
          <w:rFonts w:hint="eastAsia" w:cs="Times New Roman"/>
          <w:bCs w:val="0"/>
          <w:color w:val="000000"/>
          <w:spacing w:val="0"/>
          <w:w w:val="100"/>
          <w:kern w:val="2"/>
          <w:sz w:val="24"/>
          <w:szCs w:val="24"/>
          <w:lang w:val="en-US" w:bidi="ar-SA"/>
        </w:rPr>
        <w:t>第</w:t>
      </w:r>
      <w:r>
        <w:rPr>
          <w:rFonts w:hint="eastAsia" w:cs="Times New Roman"/>
          <w:bCs w:val="0"/>
          <w:color w:val="000000"/>
          <w:spacing w:val="0"/>
          <w:w w:val="100"/>
          <w:kern w:val="2"/>
          <w:sz w:val="24"/>
          <w:szCs w:val="24"/>
          <w:lang w:val="en-US" w:eastAsia="zh-CN" w:bidi="ar-SA"/>
        </w:rPr>
        <w:t>十二</w:t>
      </w:r>
      <w:r>
        <w:rPr>
          <w:rFonts w:hint="eastAsia" w:cs="Times New Roman"/>
          <w:bCs w:val="0"/>
          <w:color w:val="000000"/>
          <w:spacing w:val="0"/>
          <w:w w:val="100"/>
          <w:kern w:val="2"/>
          <w:sz w:val="24"/>
          <w:szCs w:val="24"/>
          <w:lang w:val="en-US" w:bidi="ar-SA"/>
        </w:rPr>
        <w:t>条 变更和解除合同的条件</w:t>
      </w:r>
    </w:p>
    <w:p w14:paraId="69D9350F">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1、在租赁期限内，有下列情况之一的，双方可变更或解除合同：</w:t>
      </w:r>
    </w:p>
    <w:p w14:paraId="243AE7B5">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1）甲方或乙方因有特殊原因，经双方协商一致，甲方提前收回房屋或乙方提前退交部分或者全部该房屋的；</w:t>
      </w:r>
    </w:p>
    <w:p w14:paraId="7F2820D7">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2）因不可抗力致使该房屋及其附属设施损坏，合同不能继续履行的；</w:t>
      </w:r>
    </w:p>
    <w:p w14:paraId="6A994D0D">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3）在租赁期间，该房屋经市或区（县）政府有关部门批准动迁，或司法、行政机关依法限制其房地产权利，或出现因法律、法规禁止的非甲方责任的其他情况。</w:t>
      </w:r>
    </w:p>
    <w:p w14:paraId="39432DDC">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2、变更或解除合同的，要求变更或解除合同的一方应主动向另一方提出。因变更或解除合同，使一方遭受损失的，应由另一方负责赔偿。</w:t>
      </w:r>
    </w:p>
    <w:p w14:paraId="56CAAD3E">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3、在租赁期内发生下列情形，但不影响房屋使用的，承租方不得解除合同：</w:t>
      </w:r>
    </w:p>
    <w:p w14:paraId="33CBBBFC">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1）租赁房屋被司法机关或者行政机关依法查封的；</w:t>
      </w:r>
    </w:p>
    <w:p w14:paraId="33277A64">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2）租赁房屋权属有争议的；</w:t>
      </w:r>
    </w:p>
    <w:p w14:paraId="64F34EE7">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3）租赁房屋具有违反法律、行政法规关于房屋使用条件强制性规定情况的。</w:t>
      </w:r>
    </w:p>
    <w:p w14:paraId="174FDD2E">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4、乙方如有以下情况，甲方有权单方解除合同，要求乙方予以腾退，并扣除履约保证金作为违约金。由此产生的一切经济和法律责任，由乙方承担。乙方按照本协议支付违约金、赔偿损失，不影响或减轻乙方在协议项下的违约责任：</w:t>
      </w:r>
    </w:p>
    <w:p w14:paraId="76997080">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1）违反国家有关法律、法规，违法生产、经营。</w:t>
      </w:r>
    </w:p>
    <w:p w14:paraId="39BFB2A3">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2）安全生产管理不到位，且拒不整改的。</w:t>
      </w:r>
    </w:p>
    <w:p w14:paraId="053531C4">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3）不接受甲方的安全生产管理。</w:t>
      </w:r>
    </w:p>
    <w:p w14:paraId="358FBA35">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4）发生安全事故、治安事件、涉恐事件。</w:t>
      </w:r>
    </w:p>
    <w:p w14:paraId="04EBE1A6">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5）发生伤亡事故不及时报告或不及时组织抢救。</w:t>
      </w:r>
    </w:p>
    <w:p w14:paraId="1C212CA0">
      <w:pPr>
        <w:adjustRightInd w:val="0"/>
        <w:snapToGrid w:val="0"/>
        <w:spacing w:line="360" w:lineRule="auto"/>
        <w:ind w:firstLine="480" w:firstLineChars="200"/>
        <w:rPr>
          <w:rFonts w:hint="eastAsia" w:ascii="宋体" w:hAnsi="宋体" w:eastAsia="宋体" w:cs="Times New Roman"/>
          <w:color w:val="000000"/>
          <w:spacing w:val="0"/>
          <w:w w:val="100"/>
          <w:kern w:val="2"/>
          <w:sz w:val="24"/>
          <w:szCs w:val="24"/>
          <w:lang w:val="en-US" w:bidi="ar-SA"/>
        </w:rPr>
      </w:pPr>
      <w:r>
        <w:rPr>
          <w:rFonts w:hint="eastAsia" w:ascii="宋体" w:hAnsi="宋体" w:eastAsia="宋体" w:cs="Times New Roman"/>
          <w:color w:val="000000"/>
          <w:spacing w:val="0"/>
          <w:w w:val="100"/>
          <w:kern w:val="2"/>
          <w:sz w:val="24"/>
          <w:szCs w:val="24"/>
          <w:lang w:val="en-US" w:bidi="ar-SA"/>
        </w:rPr>
        <w:t>6）存在其他违反本协议约定和有关法律法规规定的情形，且在收到甲方整改要求后未按期整改的。</w:t>
      </w:r>
    </w:p>
    <w:p w14:paraId="1D25643F">
      <w:pPr>
        <w:adjustRightInd w:val="0"/>
        <w:snapToGrid w:val="0"/>
        <w:spacing w:line="360" w:lineRule="auto"/>
        <w:ind w:firstLine="480" w:firstLineChars="200"/>
        <w:rPr>
          <w:color w:val="000000"/>
          <w:spacing w:val="0"/>
          <w:w w:val="100"/>
          <w:sz w:val="24"/>
          <w:szCs w:val="24"/>
          <w:lang w:val="en-US"/>
        </w:rPr>
      </w:pPr>
    </w:p>
    <w:p w14:paraId="5342EDA0">
      <w:pPr>
        <w:adjustRightInd w:val="0"/>
        <w:snapToGrid w:val="0"/>
        <w:spacing w:line="360" w:lineRule="auto"/>
        <w:ind w:firstLine="482" w:firstLineChars="200"/>
        <w:rPr>
          <w:b/>
          <w:bCs/>
          <w:color w:val="000000"/>
          <w:spacing w:val="0"/>
          <w:w w:val="100"/>
          <w:sz w:val="24"/>
          <w:szCs w:val="24"/>
        </w:rPr>
      </w:pPr>
      <w:r>
        <w:rPr>
          <w:rFonts w:hint="eastAsia" w:cs="Times New Roman"/>
          <w:b/>
          <w:color w:val="000000"/>
          <w:spacing w:val="0"/>
          <w:w w:val="100"/>
          <w:kern w:val="2"/>
          <w:sz w:val="24"/>
          <w:szCs w:val="24"/>
          <w:lang w:val="en-US" w:bidi="ar-SA"/>
        </w:rPr>
        <w:t>第十</w:t>
      </w:r>
      <w:r>
        <w:rPr>
          <w:rFonts w:hint="eastAsia" w:cs="Times New Roman"/>
          <w:b/>
          <w:color w:val="000000"/>
          <w:spacing w:val="0"/>
          <w:w w:val="100"/>
          <w:kern w:val="2"/>
          <w:sz w:val="24"/>
          <w:szCs w:val="24"/>
          <w:lang w:val="en-US" w:eastAsia="zh-CN" w:bidi="ar-SA"/>
        </w:rPr>
        <w:t>三</w:t>
      </w:r>
      <w:r>
        <w:rPr>
          <w:rFonts w:hint="eastAsia" w:cs="Times New Roman"/>
          <w:b/>
          <w:color w:val="000000"/>
          <w:spacing w:val="0"/>
          <w:w w:val="100"/>
          <w:kern w:val="2"/>
          <w:sz w:val="24"/>
          <w:szCs w:val="24"/>
          <w:lang w:val="en-US" w:bidi="ar-SA"/>
        </w:rPr>
        <w:t>条 违约责任</w:t>
      </w:r>
    </w:p>
    <w:p w14:paraId="5A40CC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1、在租赁期限内，如甲、乙任何一方因客观原因需提前终止合同的，应至少提前3个月书面通知对方，经双方协商一致后予以终止。</w:t>
      </w:r>
    </w:p>
    <w:p w14:paraId="4262B9B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2、乙方有下列情况之一的，甲方有权以书面方式要求乙方予以纠正，乙方未在甲方要求期限内予以纠正的，甲方有权单方面解除合同，并收回该房屋，三个月</w:t>
      </w:r>
      <w:r>
        <w:rPr>
          <w:rFonts w:hint="eastAsia" w:asciiTheme="minorEastAsia" w:hAnsiTheme="minorEastAsia" w:cstheme="minorEastAsia"/>
          <w:sz w:val="24"/>
          <w:szCs w:val="24"/>
          <w:lang w:val="en-US" w:eastAsia="zh-CN"/>
        </w:rPr>
        <w:t>履约</w:t>
      </w:r>
      <w:r>
        <w:rPr>
          <w:rFonts w:hint="eastAsia" w:asciiTheme="minorEastAsia" w:hAnsiTheme="minorEastAsia" w:eastAsiaTheme="minorEastAsia" w:cstheme="minorEastAsia"/>
          <w:sz w:val="24"/>
          <w:szCs w:val="24"/>
        </w:rPr>
        <w:t>保证金（按首期租金标准）不予退还。甲方损失大于保证金金额的，甲方有权向乙方追讨相应损失。</w:t>
      </w:r>
      <w:r>
        <w:rPr>
          <w:rFonts w:hint="eastAsia" w:asciiTheme="minorEastAsia" w:hAnsiTheme="minorEastAsia" w:cstheme="minorEastAsia"/>
          <w:sz w:val="24"/>
          <w:szCs w:val="24"/>
          <w:lang w:val="en-US" w:eastAsia="zh-CN"/>
        </w:rPr>
        <w:t>本合同解除的通知送达乙方时合同即告解除，</w:t>
      </w:r>
      <w:r>
        <w:rPr>
          <w:rFonts w:hint="eastAsia" w:asciiTheme="minorEastAsia" w:hAnsiTheme="minorEastAsia" w:eastAsiaTheme="minorEastAsia" w:cstheme="minorEastAsia"/>
          <w:sz w:val="24"/>
          <w:szCs w:val="24"/>
        </w:rPr>
        <w:t>乙方在收到甲方书面解除合同通知之日起7日内完成所有所欠费用缴纳并迁出该房屋内所有物品，否则该房屋内所有物品视为乙方放弃，屋内装修装潢视作乙方自动放弃。</w:t>
      </w:r>
    </w:p>
    <w:p w14:paraId="483C114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1）未经甲方书面同意，擅自拆改变动房屋结构，或损坏房屋的；</w:t>
      </w:r>
    </w:p>
    <w:p w14:paraId="15A09B1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2）利用该房屋进行违法活动的；</w:t>
      </w:r>
    </w:p>
    <w:p w14:paraId="1712A51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3）逾期支付房租等费用或者不足额支付房租等费用超过60日的；</w:t>
      </w:r>
    </w:p>
    <w:p w14:paraId="395CC7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4）未经甲方书面同意转租的；</w:t>
      </w:r>
    </w:p>
    <w:p w14:paraId="1D7E18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5）未经甲方书面同意，擅自变更房屋用途的；</w:t>
      </w:r>
    </w:p>
    <w:p w14:paraId="7F24E99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6）收到甲方《整改单》后，在规定时间内拒不整改的；</w:t>
      </w:r>
    </w:p>
    <w:p w14:paraId="4D396CC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违反本协议第七条款项下的安全责任义务的，经甲方提醒仍不改正的；</w:t>
      </w:r>
    </w:p>
    <w:p w14:paraId="287DF85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8）违反《房屋租赁合同》或本合同，致使《房屋租赁合同》终止的。</w:t>
      </w:r>
    </w:p>
    <w:p w14:paraId="2893B45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3、乙方未按合同约定提前退租的，除需缴清承租期内水、电、</w:t>
      </w:r>
      <w:r>
        <w:rPr>
          <w:rFonts w:hint="eastAsia" w:asciiTheme="minorEastAsia" w:hAnsiTheme="minorEastAsia" w:cstheme="minorEastAsia"/>
          <w:sz w:val="24"/>
          <w:szCs w:val="24"/>
          <w:lang w:val="en-US" w:eastAsia="zh-CN"/>
        </w:rPr>
        <w:t>能耗及公共区域管理</w:t>
      </w:r>
      <w:r>
        <w:rPr>
          <w:rFonts w:hint="eastAsia" w:asciiTheme="minorEastAsia" w:hAnsiTheme="minorEastAsia" w:eastAsiaTheme="minorEastAsia" w:cstheme="minorEastAsia"/>
          <w:sz w:val="24"/>
          <w:szCs w:val="24"/>
        </w:rPr>
        <w:t>费等费用之外，应当</w:t>
      </w:r>
      <w:r>
        <w:rPr>
          <w:rFonts w:hint="eastAsia" w:asciiTheme="minorEastAsia" w:hAnsiTheme="minorEastAsia" w:cstheme="minorEastAsia"/>
          <w:sz w:val="24"/>
          <w:szCs w:val="24"/>
          <w:lang w:val="en-US" w:eastAsia="zh-CN"/>
        </w:rPr>
        <w:t>扣除两个月履约保证金</w:t>
      </w:r>
      <w:r>
        <w:rPr>
          <w:rFonts w:hint="eastAsia" w:asciiTheme="minorEastAsia" w:hAnsiTheme="minorEastAsia" w:eastAsiaTheme="minorEastAsia" w:cstheme="minorEastAsia"/>
          <w:sz w:val="24"/>
          <w:szCs w:val="24"/>
        </w:rPr>
        <w:t>（按首期租金标准）作为房屋空置损失，</w:t>
      </w:r>
      <w:r>
        <w:rPr>
          <w:rFonts w:hint="eastAsia" w:asciiTheme="minorEastAsia" w:hAnsiTheme="minorEastAsia" w:cstheme="minorEastAsia"/>
          <w:sz w:val="24"/>
          <w:szCs w:val="24"/>
          <w:lang w:val="en-US" w:eastAsia="zh-CN"/>
        </w:rPr>
        <w:t>损失</w:t>
      </w:r>
      <w:r>
        <w:rPr>
          <w:rFonts w:hint="eastAsia" w:asciiTheme="minorEastAsia" w:hAnsiTheme="minorEastAsia" w:eastAsiaTheme="minorEastAsia" w:cstheme="minorEastAsia"/>
          <w:sz w:val="24"/>
          <w:szCs w:val="24"/>
        </w:rPr>
        <w:t>赔偿优先在保证金中扣除，不足部分或给甲方造成其他损失的，甲方有权继续向乙方追偿。</w:t>
      </w:r>
    </w:p>
    <w:p w14:paraId="14FBBDE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4、乙方有违约行为的或未按合同约定提前退租的，乙方还应赔偿甲方包括诉讼费、保全费、公证费、评估费、律师费、差旅费、</w:t>
      </w:r>
      <w:r>
        <w:rPr>
          <w:rFonts w:hint="eastAsia" w:asciiTheme="minorEastAsia" w:hAnsiTheme="minorEastAsia" w:eastAsiaTheme="minorEastAsia" w:cstheme="minorEastAsia"/>
          <w:sz w:val="24"/>
          <w:szCs w:val="24"/>
          <w:lang w:val="en-US" w:eastAsia="zh-CN"/>
        </w:rPr>
        <w:t>鉴定费、</w:t>
      </w:r>
      <w:r>
        <w:rPr>
          <w:rFonts w:hint="eastAsia" w:asciiTheme="minorEastAsia" w:hAnsiTheme="minorEastAsia" w:eastAsiaTheme="minorEastAsia" w:cstheme="minorEastAsia"/>
          <w:sz w:val="24"/>
          <w:szCs w:val="24"/>
        </w:rPr>
        <w:t>担保费</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执行费</w:t>
      </w:r>
      <w:r>
        <w:rPr>
          <w:rFonts w:hint="eastAsia" w:asciiTheme="minorEastAsia" w:hAnsiTheme="minorEastAsia" w:eastAsiaTheme="minorEastAsia" w:cstheme="minorEastAsia"/>
          <w:sz w:val="24"/>
          <w:szCs w:val="24"/>
        </w:rPr>
        <w:t>等在内的所有费用。</w:t>
      </w:r>
    </w:p>
    <w:p w14:paraId="667855B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highlight w:val="none"/>
        </w:rPr>
        <w:t>乙方</w:t>
      </w:r>
      <w:r>
        <w:rPr>
          <w:rFonts w:hint="eastAsia" w:asciiTheme="minorEastAsia" w:hAnsiTheme="minorEastAsia" w:cstheme="minorEastAsia"/>
          <w:sz w:val="24"/>
          <w:szCs w:val="24"/>
          <w:highlight w:val="none"/>
          <w:lang w:val="en-US" w:eastAsia="zh-CN"/>
        </w:rPr>
        <w:t>未</w:t>
      </w:r>
      <w:r>
        <w:rPr>
          <w:rFonts w:hint="eastAsia" w:asciiTheme="minorEastAsia" w:hAnsiTheme="minorEastAsia" w:eastAsiaTheme="minorEastAsia" w:cstheme="minorEastAsia"/>
          <w:sz w:val="24"/>
          <w:szCs w:val="24"/>
          <w:highlight w:val="none"/>
        </w:rPr>
        <w:t>按合同约定</w:t>
      </w:r>
      <w:r>
        <w:rPr>
          <w:rFonts w:hint="eastAsia" w:asciiTheme="minorEastAsia" w:hAnsiTheme="minorEastAsia" w:cstheme="minorEastAsia"/>
          <w:sz w:val="24"/>
          <w:szCs w:val="24"/>
          <w:highlight w:val="none"/>
          <w:lang w:val="en-US" w:eastAsia="zh-CN"/>
        </w:rPr>
        <w:t>及时</w:t>
      </w:r>
      <w:r>
        <w:rPr>
          <w:rFonts w:hint="eastAsia" w:asciiTheme="minorEastAsia" w:hAnsiTheme="minorEastAsia" w:eastAsiaTheme="minorEastAsia" w:cstheme="minorEastAsia"/>
          <w:sz w:val="24"/>
          <w:szCs w:val="24"/>
          <w:highlight w:val="none"/>
        </w:rPr>
        <w:t>支付</w:t>
      </w:r>
      <w:r>
        <w:rPr>
          <w:rFonts w:hint="eastAsia" w:asciiTheme="minorEastAsia" w:hAnsiTheme="minorEastAsia" w:cstheme="minorEastAsia"/>
          <w:sz w:val="24"/>
          <w:szCs w:val="24"/>
          <w:highlight w:val="none"/>
          <w:lang w:val="en-US" w:eastAsia="zh-CN"/>
        </w:rPr>
        <w:t>/补足</w:t>
      </w:r>
      <w:r>
        <w:rPr>
          <w:rFonts w:hint="eastAsia" w:asciiTheme="minorEastAsia" w:hAnsiTheme="minorEastAsia" w:eastAsiaTheme="minorEastAsia" w:cstheme="minorEastAsia"/>
          <w:sz w:val="24"/>
          <w:szCs w:val="24"/>
          <w:highlight w:val="none"/>
        </w:rPr>
        <w:t>租金、保证金及其他各项应付费用</w:t>
      </w:r>
      <w:r>
        <w:rPr>
          <w:rFonts w:hint="eastAsia" w:asciiTheme="minorEastAsia" w:hAnsiTheme="minorEastAsia" w:cstheme="minorEastAsia"/>
          <w:sz w:val="24"/>
          <w:szCs w:val="24"/>
          <w:highlight w:val="none"/>
          <w:lang w:val="en-US" w:eastAsia="zh-CN"/>
        </w:rPr>
        <w:t>的</w:t>
      </w:r>
      <w:r>
        <w:rPr>
          <w:rFonts w:hint="eastAsia" w:asciiTheme="minorEastAsia" w:hAnsiTheme="minorEastAsia" w:eastAsiaTheme="minorEastAsia" w:cstheme="minorEastAsia"/>
          <w:sz w:val="24"/>
          <w:szCs w:val="24"/>
          <w:highlight w:val="none"/>
        </w:rPr>
        <w:t>，</w:t>
      </w:r>
      <w:r>
        <w:rPr>
          <w:rFonts w:hint="eastAsia" w:asciiTheme="minorEastAsia" w:hAnsiTheme="minorEastAsia" w:cstheme="minorEastAsia"/>
          <w:sz w:val="24"/>
          <w:szCs w:val="24"/>
          <w:highlight w:val="none"/>
          <w:lang w:val="en-US" w:eastAsia="zh-CN"/>
        </w:rPr>
        <w:t>须支付逾期付款违约金，违约金计算标准为：</w:t>
      </w:r>
    </w:p>
    <w:p w14:paraId="7884DAF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（1）乙方未按时支付租金的，以欠付金额为基数，按0.02%每日标准计算违约金；</w:t>
      </w:r>
    </w:p>
    <w:p w14:paraId="3097771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（2）甲方垫付应由乙方承担的因经营行为而产生的费用，以垫付费用为基数，按0.02%每日标准计算的资金占用费，最高不超过垫付费用的20%；</w:t>
      </w:r>
    </w:p>
    <w:p w14:paraId="0467231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cstheme="minorEastAsia"/>
          <w:sz w:val="24"/>
          <w:szCs w:val="24"/>
          <w:highlight w:val="yellow"/>
          <w:lang w:val="en-US" w:eastAsia="zh-CN"/>
        </w:rPr>
      </w:pPr>
      <w:r>
        <w:rPr>
          <w:rFonts w:hint="eastAsia" w:asciiTheme="minorEastAsia" w:hAnsiTheme="minorEastAsia" w:cstheme="minorEastAsia"/>
          <w:sz w:val="24"/>
          <w:szCs w:val="24"/>
          <w:highlight w:val="none"/>
          <w:lang w:val="en-US" w:eastAsia="zh-CN"/>
        </w:rPr>
        <w:t>（3）履约保证金、装修保证金不足的，乙方应及时补足保证金，逾期补足的以应补足金额为基数，按0.02%每日标准计算违约金。</w:t>
      </w:r>
    </w:p>
    <w:p w14:paraId="04EA96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highlight w:val="yellow"/>
        </w:rPr>
      </w:pPr>
      <w:r>
        <w:rPr>
          <w:rFonts w:hint="eastAsia" w:asciiTheme="minorEastAsia" w:hAnsi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乙方支付款项及保证金无法覆盖全部费用时，按以下顺序冲抵：代付水、电费、燃气费</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lang w:val="en-US" w:eastAsia="zh-CN"/>
        </w:rPr>
        <w:t>能耗及公共区域管理</w:t>
      </w:r>
      <w:r>
        <w:rPr>
          <w:rFonts w:hint="eastAsia" w:asciiTheme="minorEastAsia" w:hAnsiTheme="minorEastAsia" w:eastAsiaTheme="minorEastAsia" w:cstheme="minorEastAsia"/>
          <w:sz w:val="24"/>
          <w:szCs w:val="24"/>
        </w:rPr>
        <w:t>费</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物业费（如有）</w:t>
      </w:r>
      <w:r>
        <w:rPr>
          <w:rFonts w:hint="eastAsia" w:asciiTheme="minorEastAsia" w:hAnsiTheme="minorEastAsia" w:eastAsiaTheme="minorEastAsia" w:cstheme="minorEastAsia"/>
          <w:sz w:val="24"/>
          <w:szCs w:val="24"/>
          <w:highlight w:val="none"/>
        </w:rPr>
        <w:t>等费用、本合同及租赁合同项下所涉各项损失、违约金以及欠付租金。</w:t>
      </w:r>
    </w:p>
    <w:p w14:paraId="22CF121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rPr>
        <w:t>甲方的违约责任：因甲方原因无法定或约定之理由提前终止合同的，造成乙方经济损失的，应负责赔偿。其中对乙方已构成附合的装修，双方根据使用年限进行折旧核算。</w:t>
      </w:r>
    </w:p>
    <w:p w14:paraId="759EB74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rPr>
        <w:t>、租赁期届满或合同解除后，乙方须于7日内自行搬迁屋内所有物品并交还房屋，7日内交还房屋的，不作占用处理；若7日后未交还房屋的，按当期应付租金标准（若该期存在免租金额的，计算占有使用费时不扣除免租期免租金额）的1.2倍向甲方支付房屋占有使用费。同时，占用期间水、电费、</w:t>
      </w:r>
      <w:r>
        <w:rPr>
          <w:rFonts w:hint="eastAsia" w:asciiTheme="minorEastAsia" w:hAnsiTheme="minorEastAsia" w:eastAsiaTheme="minorEastAsia" w:cstheme="minorEastAsia"/>
          <w:sz w:val="24"/>
          <w:szCs w:val="24"/>
          <w:highlight w:val="none"/>
        </w:rPr>
        <w:t>燃气费</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rPr>
        <w:t>能耗费</w:t>
      </w:r>
      <w:r>
        <w:rPr>
          <w:rFonts w:hint="eastAsia" w:asciiTheme="minorEastAsia" w:hAnsiTheme="minorEastAsia" w:cstheme="minorEastAsia"/>
          <w:sz w:val="24"/>
          <w:szCs w:val="24"/>
          <w:lang w:val="en-US" w:eastAsia="zh-CN"/>
        </w:rPr>
        <w:t>及公共区域管理</w:t>
      </w:r>
      <w:r>
        <w:rPr>
          <w:rFonts w:hint="eastAsia" w:asciiTheme="minorEastAsia" w:hAnsiTheme="minorEastAsia" w:eastAsiaTheme="minorEastAsia" w:cstheme="minorEastAsia"/>
          <w:sz w:val="24"/>
          <w:szCs w:val="24"/>
        </w:rPr>
        <w:t>费</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物业费（如有）</w:t>
      </w:r>
      <w:r>
        <w:rPr>
          <w:rFonts w:hint="eastAsia" w:asciiTheme="minorEastAsia" w:hAnsiTheme="minorEastAsia" w:eastAsiaTheme="minorEastAsia" w:cstheme="minorEastAsia"/>
          <w:sz w:val="24"/>
          <w:szCs w:val="24"/>
        </w:rPr>
        <w:t>等仍由乙方承担。</w:t>
      </w:r>
    </w:p>
    <w:p w14:paraId="6474927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任何情况下，甲方对遗留物品不承担保管责任。自租赁期届满或合同解除之日起满30日，乙方仍未取回遗留物品的，</w:t>
      </w:r>
      <w:r>
        <w:rPr>
          <w:rFonts w:hint="eastAsia" w:asciiTheme="minorEastAsia" w:hAnsiTheme="minorEastAsia" w:eastAsiaTheme="minorEastAsia" w:cstheme="minorEastAsia"/>
          <w:sz w:val="24"/>
          <w:szCs w:val="24"/>
          <w:highlight w:val="none"/>
        </w:rPr>
        <w:t>视为乙方自动放弃，</w:t>
      </w:r>
      <w:r>
        <w:rPr>
          <w:rFonts w:hint="eastAsia" w:asciiTheme="minorEastAsia" w:hAnsiTheme="minorEastAsia" w:eastAsiaTheme="minorEastAsia" w:cstheme="minorEastAsia"/>
          <w:sz w:val="24"/>
          <w:szCs w:val="24"/>
        </w:rPr>
        <w:t>甲方有权自行对遗留物品进行清理，物品处置如有所得款项的先行抵扣乙方欠付费用，乙方对清理费用、处置价款无异议。</w:t>
      </w:r>
    </w:p>
    <w:p w14:paraId="48910E5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租赁合同届满或合同解除后，乙方须于7日内自行将相关公司登记地址予以迁移。逾期</w:t>
      </w:r>
      <w:r>
        <w:rPr>
          <w:rFonts w:hint="eastAsia" w:asciiTheme="minorEastAsia" w:hAnsiTheme="minorEastAsia" w:cstheme="minorEastAsia"/>
          <w:sz w:val="24"/>
          <w:szCs w:val="24"/>
          <w:lang w:val="en-US" w:eastAsia="zh-CN"/>
        </w:rPr>
        <w:t>未迁</w:t>
      </w:r>
      <w:r>
        <w:rPr>
          <w:rFonts w:hint="eastAsia" w:asciiTheme="minorEastAsia" w:hAnsiTheme="minorEastAsia" w:eastAsiaTheme="minorEastAsia" w:cstheme="minorEastAsia"/>
          <w:sz w:val="24"/>
          <w:szCs w:val="24"/>
        </w:rPr>
        <w:t>移的，即使乙方已经实际不再使用房屋，但仍视为乙方继续占用该房屋。按</w:t>
      </w:r>
      <w:r>
        <w:rPr>
          <w:rFonts w:hint="eastAsia" w:asciiTheme="minorEastAsia" w:hAnsiTheme="minorEastAsia" w:cstheme="minorEastAsia"/>
          <w:sz w:val="24"/>
          <w:szCs w:val="24"/>
          <w:lang w:val="en-US" w:eastAsia="zh-CN"/>
        </w:rPr>
        <w:t>前述标准</w:t>
      </w:r>
      <w:r>
        <w:rPr>
          <w:rFonts w:hint="eastAsia" w:asciiTheme="minorEastAsia" w:hAnsiTheme="minorEastAsia" w:eastAsiaTheme="minorEastAsia" w:cstheme="minorEastAsia"/>
          <w:sz w:val="24"/>
          <w:szCs w:val="24"/>
        </w:rPr>
        <w:t>支付房屋占有使用费。</w:t>
      </w:r>
    </w:p>
    <w:p w14:paraId="79920135">
      <w:pPr>
        <w:adjustRightInd w:val="0"/>
        <w:snapToGrid w:val="0"/>
        <w:spacing w:line="360" w:lineRule="auto"/>
        <w:rPr>
          <w:b/>
          <w:color w:val="000000"/>
          <w:spacing w:val="0"/>
          <w:w w:val="100"/>
          <w:sz w:val="24"/>
          <w:szCs w:val="24"/>
        </w:rPr>
      </w:pPr>
    </w:p>
    <w:p w14:paraId="469A1EC9">
      <w:pPr>
        <w:adjustRightInd w:val="0"/>
        <w:snapToGrid w:val="0"/>
        <w:spacing w:line="360" w:lineRule="auto"/>
        <w:ind w:firstLine="482" w:firstLineChars="200"/>
        <w:rPr>
          <w:rFonts w:cs="Times New Roman"/>
          <w:b/>
          <w:color w:val="000000"/>
          <w:spacing w:val="0"/>
          <w:w w:val="100"/>
          <w:kern w:val="2"/>
          <w:sz w:val="24"/>
          <w:szCs w:val="24"/>
          <w:lang w:val="en-US" w:bidi="ar-SA"/>
        </w:rPr>
      </w:pPr>
      <w:r>
        <w:rPr>
          <w:rFonts w:hint="eastAsia" w:cs="Times New Roman"/>
          <w:b/>
          <w:color w:val="000000"/>
          <w:spacing w:val="0"/>
          <w:w w:val="100"/>
          <w:kern w:val="2"/>
          <w:sz w:val="24"/>
          <w:szCs w:val="24"/>
          <w:lang w:val="en-US" w:bidi="ar-SA"/>
        </w:rPr>
        <w:t>第十</w:t>
      </w:r>
      <w:r>
        <w:rPr>
          <w:rFonts w:hint="eastAsia" w:cs="Times New Roman"/>
          <w:b/>
          <w:color w:val="000000"/>
          <w:spacing w:val="0"/>
          <w:w w:val="100"/>
          <w:kern w:val="2"/>
          <w:sz w:val="24"/>
          <w:szCs w:val="24"/>
          <w:lang w:val="en-US" w:eastAsia="zh-CN" w:bidi="ar-SA"/>
        </w:rPr>
        <w:t>四</w:t>
      </w:r>
      <w:r>
        <w:rPr>
          <w:rFonts w:hint="eastAsia" w:cs="Times New Roman"/>
          <w:b/>
          <w:color w:val="000000"/>
          <w:spacing w:val="0"/>
          <w:w w:val="100"/>
          <w:kern w:val="2"/>
          <w:sz w:val="24"/>
          <w:szCs w:val="24"/>
          <w:lang w:val="en-US" w:bidi="ar-SA"/>
        </w:rPr>
        <w:t>条 特别条款</w:t>
      </w:r>
    </w:p>
    <w:p w14:paraId="504E7C3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1、合同约定之租赁期限届满，若甲方仍对租赁房屋进行出租的，则甲方有权重新根据需要进行业态定位及确定公开招租规则。乙方承诺服从上述</w:t>
      </w:r>
      <w:r>
        <w:rPr>
          <w:rFonts w:hint="eastAsia" w:asciiTheme="minorEastAsia" w:hAnsiTheme="minorEastAsia" w:cstheme="minorEastAsia"/>
          <w:sz w:val="24"/>
          <w:szCs w:val="24"/>
          <w:lang w:val="en-US" w:eastAsia="zh-CN"/>
        </w:rPr>
        <w:t>竞租</w:t>
      </w:r>
      <w:r>
        <w:rPr>
          <w:rFonts w:hint="eastAsia" w:asciiTheme="minorEastAsia" w:hAnsiTheme="minorEastAsia" w:eastAsiaTheme="minorEastAsia" w:cstheme="minorEastAsia"/>
          <w:sz w:val="24"/>
          <w:szCs w:val="24"/>
        </w:rPr>
        <w:t>安排。</w:t>
      </w:r>
    </w:p>
    <w:p w14:paraId="498FC2E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规定进行公开招租时，乙方若在原租赁期内无拖欠租金的、无安全隐患未整改的、未发生安全事故的，按前述提前申请的基础上，乙方在同等条件下享有优先承租权。如乙方未参与公开招租视为放弃优先承租权。</w:t>
      </w:r>
    </w:p>
    <w:p w14:paraId="50010955">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2、基于租赁房屋系国有资产的特性，乙方同意自始放弃承租人优先购买权。即如在租赁期内租赁房屋遇有出售安排的，无论购买条件和有关情形如何，乙方均放弃主张优先购买权。如房屋出售给第三方，乙方同意将合同的权利义务由第三</w:t>
      </w:r>
      <w:r>
        <w:rPr>
          <w:rFonts w:hint="eastAsia" w:asciiTheme="minorEastAsia" w:hAnsiTheme="minorEastAsia" w:cstheme="minorEastAsia"/>
          <w:b/>
          <w:bCs/>
          <w:sz w:val="28"/>
          <w:szCs w:val="28"/>
          <w:highlight w:val="none"/>
          <w:lang w:val="en-US" w:eastAsia="zh-CN"/>
        </w:rPr>
        <w:t>方</w:t>
      </w:r>
      <w:r>
        <w:rPr>
          <w:rFonts w:hint="eastAsia" w:asciiTheme="minorEastAsia" w:hAnsiTheme="minorEastAsia" w:eastAsiaTheme="minorEastAsia" w:cstheme="minorEastAsia"/>
          <w:b/>
          <w:bCs/>
          <w:sz w:val="28"/>
          <w:szCs w:val="28"/>
          <w:highlight w:val="none"/>
        </w:rPr>
        <w:t>继承</w:t>
      </w:r>
      <w:r>
        <w:rPr>
          <w:rFonts w:hint="eastAsia" w:asciiTheme="minorEastAsia" w:hAnsiTheme="minorEastAsia" w:cstheme="minorEastAsia"/>
          <w:b/>
          <w:bCs/>
          <w:sz w:val="28"/>
          <w:szCs w:val="28"/>
          <w:highlight w:val="none"/>
          <w:lang w:eastAsia="zh-CN"/>
        </w:rPr>
        <w:t>，</w:t>
      </w:r>
      <w:r>
        <w:rPr>
          <w:rFonts w:hint="eastAsia" w:asciiTheme="minorEastAsia" w:hAnsiTheme="minorEastAsia" w:cstheme="minorEastAsia"/>
          <w:b/>
          <w:bCs/>
          <w:sz w:val="28"/>
          <w:szCs w:val="28"/>
          <w:highlight w:val="none"/>
          <w:lang w:val="en-US" w:eastAsia="zh-CN"/>
        </w:rPr>
        <w:t>剩余期间租金由甲方代乙方直接支付给第三方，乙方须配合交接工作，包括但不限于发票冲红、违约金结算等，保证金在配合交接工作完成后退还乙方，如因乙方未善尽配合义务导致损失的，由乙方承担损失</w:t>
      </w:r>
      <w:r>
        <w:rPr>
          <w:rFonts w:hint="eastAsia" w:asciiTheme="minorEastAsia" w:hAnsiTheme="minorEastAsia" w:eastAsiaTheme="minorEastAsia" w:cstheme="minorEastAsia"/>
          <w:b/>
          <w:bCs/>
          <w:sz w:val="28"/>
          <w:szCs w:val="28"/>
          <w:highlight w:val="none"/>
        </w:rPr>
        <w:t>。</w:t>
      </w:r>
      <w:r>
        <w:rPr>
          <w:rFonts w:hint="eastAsia" w:asciiTheme="minorEastAsia" w:hAnsiTheme="minorEastAsia" w:cstheme="minorEastAsia"/>
          <w:b/>
          <w:bCs/>
          <w:sz w:val="28"/>
          <w:szCs w:val="28"/>
          <w:highlight w:val="none"/>
          <w:lang w:val="en-US" w:eastAsia="zh-CN"/>
        </w:rPr>
        <w:t>上述情况发生后，甲乙双方毋需就租赁权益转让另行签订协议，交接工作完成后，甲方及产权方</w:t>
      </w:r>
      <w:r>
        <w:rPr>
          <w:rFonts w:hint="eastAsia" w:asciiTheme="minorEastAsia" w:hAnsiTheme="minorEastAsia" w:eastAsiaTheme="minorEastAsia" w:cstheme="minorEastAsia"/>
          <w:b/>
          <w:bCs/>
          <w:sz w:val="28"/>
          <w:szCs w:val="28"/>
          <w:highlight w:val="none"/>
        </w:rPr>
        <w:t>不再负有任何催收、代收、管理的义务和责任</w:t>
      </w:r>
      <w:r>
        <w:rPr>
          <w:rFonts w:hint="eastAsia" w:asciiTheme="minorEastAsia" w:hAnsiTheme="minorEastAsia" w:cstheme="minorEastAsia"/>
          <w:b/>
          <w:bCs/>
          <w:sz w:val="28"/>
          <w:szCs w:val="28"/>
          <w:highlight w:val="none"/>
          <w:lang w:eastAsia="zh-CN"/>
        </w:rPr>
        <w:t>。</w:t>
      </w:r>
      <w:r>
        <w:rPr>
          <w:rFonts w:hint="eastAsia" w:asciiTheme="minorEastAsia" w:hAnsiTheme="minorEastAsia" w:cstheme="minorEastAsia"/>
          <w:b/>
          <w:bCs/>
          <w:sz w:val="28"/>
          <w:szCs w:val="28"/>
          <w:highlight w:val="none"/>
          <w:lang w:val="en-US" w:eastAsia="zh-CN"/>
        </w:rPr>
        <w:t>前述</w:t>
      </w:r>
      <w:r>
        <w:rPr>
          <w:rFonts w:hint="eastAsia" w:asciiTheme="minorEastAsia" w:hAnsiTheme="minorEastAsia" w:eastAsiaTheme="minorEastAsia" w:cstheme="minorEastAsia"/>
          <w:b/>
          <w:bCs/>
          <w:sz w:val="28"/>
          <w:szCs w:val="28"/>
          <w:highlight w:val="none"/>
        </w:rPr>
        <w:t>处分系乙方充分知晓后的真实意思表示，不可撤销，且承诺不会实施阻挠出售等不当行为。如届时发生乙方违反本条约定及承诺行为的，将视为乙方严重违约，甲方有权单方解除合同。</w:t>
      </w:r>
    </w:p>
    <w:p w14:paraId="5B2866E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同履行期间，乙方确因经营需要需新注册公司，并由新注册后的公司作为租赁物业承租人的，乙方需向甲方提出书面申请，经甲方书面审核同意后办理合同主体变更手续。但乙方承诺在合同履行期内，仅申请一次主体变更，且新公司必须为乙方全资或控股公司（如招租公告中对承租人注册资本有要求的，则新公司也应满足该等要求），同时乙方承诺对变更后的承租人承担连带保证责任。</w:t>
      </w:r>
    </w:p>
    <w:p w14:paraId="7627A2C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4、其他约定：</w:t>
      </w:r>
      <w:r>
        <w:rPr>
          <w:rFonts w:hint="eastAsia" w:asciiTheme="minorEastAsia" w:hAnsiTheme="minorEastAsia" w:cstheme="minorEastAsia"/>
          <w:sz w:val="24"/>
          <w:szCs w:val="24"/>
          <w:u w:val="single"/>
          <w:lang w:val="en-US" w:eastAsia="zh-CN"/>
        </w:rPr>
        <w:t xml:space="preserve">      </w:t>
      </w:r>
    </w:p>
    <w:p w14:paraId="7040A9FF">
      <w:pPr>
        <w:adjustRightInd w:val="0"/>
        <w:snapToGrid w:val="0"/>
        <w:spacing w:line="360" w:lineRule="auto"/>
        <w:ind w:firstLine="480" w:firstLineChars="200"/>
        <w:rPr>
          <w:color w:val="000000"/>
          <w:spacing w:val="0"/>
          <w:w w:val="100"/>
          <w:sz w:val="24"/>
          <w:szCs w:val="24"/>
        </w:rPr>
      </w:pPr>
    </w:p>
    <w:p w14:paraId="4E183D96">
      <w:pPr>
        <w:adjustRightInd w:val="0"/>
        <w:snapToGrid w:val="0"/>
        <w:spacing w:line="360" w:lineRule="auto"/>
        <w:ind w:firstLine="482" w:firstLineChars="200"/>
        <w:rPr>
          <w:rFonts w:cs="Times New Roman"/>
          <w:b/>
          <w:color w:val="000000"/>
          <w:spacing w:val="0"/>
          <w:w w:val="100"/>
          <w:kern w:val="2"/>
          <w:sz w:val="24"/>
          <w:szCs w:val="24"/>
          <w:lang w:val="en-US" w:bidi="ar-SA"/>
        </w:rPr>
      </w:pPr>
      <w:r>
        <w:rPr>
          <w:rFonts w:hint="eastAsia" w:cs="Times New Roman"/>
          <w:b/>
          <w:color w:val="000000"/>
          <w:spacing w:val="0"/>
          <w:w w:val="100"/>
          <w:kern w:val="2"/>
          <w:sz w:val="24"/>
          <w:szCs w:val="24"/>
          <w:lang w:val="en-US" w:bidi="ar-SA"/>
        </w:rPr>
        <w:t>第十</w:t>
      </w:r>
      <w:r>
        <w:rPr>
          <w:rFonts w:hint="eastAsia" w:cs="Times New Roman"/>
          <w:b/>
          <w:color w:val="000000"/>
          <w:spacing w:val="0"/>
          <w:w w:val="100"/>
          <w:kern w:val="2"/>
          <w:sz w:val="24"/>
          <w:szCs w:val="24"/>
          <w:lang w:val="en-US" w:eastAsia="zh-CN" w:bidi="ar-SA"/>
        </w:rPr>
        <w:t>五</w:t>
      </w:r>
      <w:r>
        <w:rPr>
          <w:rFonts w:hint="eastAsia" w:cs="Times New Roman"/>
          <w:b/>
          <w:color w:val="000000"/>
          <w:spacing w:val="0"/>
          <w:w w:val="100"/>
          <w:kern w:val="2"/>
          <w:sz w:val="24"/>
          <w:szCs w:val="24"/>
          <w:lang w:val="en-US" w:bidi="ar-SA"/>
        </w:rPr>
        <w:t>条  送达</w:t>
      </w:r>
    </w:p>
    <w:p w14:paraId="390A34F7">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1、双方一致确认以下为有效送达途径，任何按照以下途径送达的通知均将视为收讫：</w:t>
      </w:r>
    </w:p>
    <w:p w14:paraId="6D9599B0">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甲方指定地址：杭州市拱墅区东新街道香积寺路</w:t>
      </w:r>
      <w:r>
        <w:rPr>
          <w:rFonts w:hint="eastAsia" w:cs="Times New Roman"/>
          <w:color w:val="000000"/>
          <w:spacing w:val="0"/>
          <w:w w:val="100"/>
          <w:kern w:val="2"/>
          <w:sz w:val="24"/>
          <w:szCs w:val="24"/>
          <w:lang w:val="en-US" w:eastAsia="zh-CN" w:bidi="ar-SA"/>
        </w:rPr>
        <w:t>34</w:t>
      </w:r>
      <w:r>
        <w:rPr>
          <w:rFonts w:hint="eastAsia" w:cs="Times New Roman"/>
          <w:color w:val="000000"/>
          <w:spacing w:val="0"/>
          <w:w w:val="100"/>
          <w:kern w:val="2"/>
          <w:sz w:val="24"/>
          <w:szCs w:val="24"/>
          <w:lang w:val="en-US" w:bidi="ar-SA"/>
        </w:rPr>
        <w:t>-</w:t>
      </w:r>
      <w:r>
        <w:rPr>
          <w:rFonts w:hint="eastAsia" w:cs="Times New Roman"/>
          <w:color w:val="000000"/>
          <w:spacing w:val="0"/>
          <w:w w:val="100"/>
          <w:kern w:val="2"/>
          <w:sz w:val="24"/>
          <w:szCs w:val="24"/>
          <w:lang w:val="en-US" w:eastAsia="zh-CN" w:bidi="ar-SA"/>
        </w:rPr>
        <w:t>1</w:t>
      </w:r>
      <w:r>
        <w:rPr>
          <w:rFonts w:hint="eastAsia" w:cs="Times New Roman"/>
          <w:color w:val="000000"/>
          <w:spacing w:val="0"/>
          <w:w w:val="100"/>
          <w:kern w:val="2"/>
          <w:sz w:val="24"/>
          <w:szCs w:val="24"/>
          <w:lang w:val="en-US" w:bidi="ar-SA"/>
        </w:rPr>
        <w:t>号</w:t>
      </w:r>
    </w:p>
    <w:p w14:paraId="79EC077D">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乙方指定地址：</w:t>
      </w:r>
      <w:bookmarkStart w:id="1" w:name="Text16"/>
      <w:r>
        <w:rPr>
          <w:rFonts w:hint="eastAsia" w:cs="Times New Roman"/>
          <w:color w:val="000000"/>
          <w:spacing w:val="0"/>
          <w:w w:val="100"/>
          <w:kern w:val="2"/>
          <w:sz w:val="24"/>
          <w:szCs w:val="24"/>
          <w:lang w:val="en-US" w:bidi="ar-SA"/>
        </w:rPr>
        <w:fldChar w:fldCharType="begin">
          <w:ffData>
            <w:name w:val="Text16"/>
            <w:enabled/>
            <w:calcOnExit w:val="0"/>
            <w:textInput/>
          </w:ffData>
        </w:fldChar>
      </w:r>
      <w:r>
        <w:rPr>
          <w:rFonts w:hint="eastAsia" w:cs="Times New Roman"/>
          <w:color w:val="000000"/>
          <w:spacing w:val="0"/>
          <w:w w:val="100"/>
          <w:kern w:val="2"/>
          <w:sz w:val="24"/>
          <w:szCs w:val="24"/>
          <w:lang w:val="en-US" w:bidi="ar-SA"/>
        </w:rPr>
        <w:instrText xml:space="preserve">FORMTEXT</w:instrText>
      </w:r>
      <w:r>
        <w:rPr>
          <w:rFonts w:hint="eastAsia" w:cs="Times New Roman"/>
          <w:color w:val="000000"/>
          <w:spacing w:val="0"/>
          <w:w w:val="100"/>
          <w:kern w:val="2"/>
          <w:sz w:val="24"/>
          <w:szCs w:val="24"/>
          <w:lang w:val="en-US" w:bidi="ar-SA"/>
        </w:rPr>
        <w:fldChar w:fldCharType="separate"/>
      </w:r>
      <w:r>
        <w:rPr>
          <w:rFonts w:cs="Times New Roman"/>
          <w:color w:val="000000"/>
          <w:spacing w:val="0"/>
          <w:w w:val="100"/>
          <w:kern w:val="2"/>
          <w:sz w:val="24"/>
          <w:szCs w:val="24"/>
          <w:lang w:val="en-US" w:bidi="ar-SA"/>
        </w:rPr>
        <w:t>  </w:t>
      </w:r>
      <w:r>
        <w:rPr>
          <w:rFonts w:hint="eastAsia" w:cs="Times New Roman"/>
          <w:color w:val="000000"/>
          <w:spacing w:val="0"/>
          <w:w w:val="100"/>
          <w:kern w:val="2"/>
          <w:sz w:val="24"/>
          <w:szCs w:val="24"/>
          <w:lang w:val="en-US" w:eastAsia="zh-CN" w:bidi="ar-SA"/>
        </w:rPr>
        <w:t xml:space="preserve">          </w:t>
      </w:r>
      <w:r>
        <w:rPr>
          <w:rFonts w:cs="Times New Roman"/>
          <w:color w:val="000000"/>
          <w:spacing w:val="0"/>
          <w:w w:val="100"/>
          <w:kern w:val="2"/>
          <w:sz w:val="24"/>
          <w:szCs w:val="24"/>
          <w:lang w:val="en-US" w:bidi="ar-SA"/>
        </w:rPr>
        <w:t>   </w:t>
      </w:r>
      <w:r>
        <w:rPr>
          <w:rFonts w:hint="eastAsia" w:cs="Times New Roman"/>
          <w:color w:val="000000"/>
          <w:spacing w:val="0"/>
          <w:w w:val="100"/>
          <w:kern w:val="2"/>
          <w:sz w:val="24"/>
          <w:szCs w:val="24"/>
          <w:lang w:val="en-US" w:bidi="ar-SA"/>
        </w:rPr>
        <w:fldChar w:fldCharType="end"/>
      </w:r>
      <w:bookmarkEnd w:id="1"/>
      <w:r>
        <w:rPr>
          <w:rFonts w:hint="eastAsia" w:cs="Times New Roman"/>
          <w:color w:val="000000"/>
          <w:spacing w:val="0"/>
          <w:w w:val="100"/>
          <w:kern w:val="2"/>
          <w:sz w:val="24"/>
          <w:szCs w:val="24"/>
          <w:lang w:val="en-US" w:bidi="ar-SA"/>
        </w:rPr>
        <w:t xml:space="preserve">                    邮政编码：</w:t>
      </w:r>
      <w:bookmarkStart w:id="2" w:name="Text17"/>
      <w:r>
        <w:rPr>
          <w:rFonts w:hint="eastAsia" w:cs="Times New Roman"/>
          <w:color w:val="000000"/>
          <w:spacing w:val="0"/>
          <w:w w:val="100"/>
          <w:kern w:val="2"/>
          <w:sz w:val="24"/>
          <w:szCs w:val="24"/>
          <w:lang w:val="en-US" w:bidi="ar-SA"/>
        </w:rPr>
        <w:fldChar w:fldCharType="begin">
          <w:ffData>
            <w:name w:val="Text17"/>
            <w:enabled/>
            <w:calcOnExit w:val="0"/>
            <w:textInput/>
          </w:ffData>
        </w:fldChar>
      </w:r>
      <w:r>
        <w:rPr>
          <w:rFonts w:hint="eastAsia" w:cs="Times New Roman"/>
          <w:color w:val="000000"/>
          <w:spacing w:val="0"/>
          <w:w w:val="100"/>
          <w:kern w:val="2"/>
          <w:sz w:val="24"/>
          <w:szCs w:val="24"/>
          <w:lang w:val="en-US" w:bidi="ar-SA"/>
        </w:rPr>
        <w:instrText xml:space="preserve">FORMTEXT</w:instrText>
      </w:r>
      <w:r>
        <w:rPr>
          <w:rFonts w:hint="eastAsia" w:cs="Times New Roman"/>
          <w:color w:val="000000"/>
          <w:spacing w:val="0"/>
          <w:w w:val="100"/>
          <w:kern w:val="2"/>
          <w:sz w:val="24"/>
          <w:szCs w:val="24"/>
          <w:lang w:val="en-US" w:bidi="ar-SA"/>
        </w:rPr>
        <w:fldChar w:fldCharType="separate"/>
      </w:r>
      <w:r>
        <w:rPr>
          <w:rFonts w:cs="Times New Roman"/>
          <w:color w:val="000000"/>
          <w:spacing w:val="0"/>
          <w:w w:val="100"/>
          <w:kern w:val="2"/>
          <w:sz w:val="24"/>
          <w:szCs w:val="24"/>
          <w:lang w:val="en-US" w:bidi="ar-SA"/>
        </w:rPr>
        <w:t>     </w:t>
      </w:r>
      <w:r>
        <w:rPr>
          <w:rFonts w:hint="eastAsia" w:cs="Times New Roman"/>
          <w:color w:val="000000"/>
          <w:spacing w:val="0"/>
          <w:w w:val="100"/>
          <w:kern w:val="2"/>
          <w:sz w:val="24"/>
          <w:szCs w:val="24"/>
          <w:lang w:val="en-US" w:bidi="ar-SA"/>
        </w:rPr>
        <w:fldChar w:fldCharType="end"/>
      </w:r>
      <w:bookmarkEnd w:id="2"/>
      <w:r>
        <w:rPr>
          <w:rFonts w:hint="eastAsia" w:cs="Times New Roman"/>
          <w:color w:val="000000"/>
          <w:spacing w:val="0"/>
          <w:w w:val="100"/>
          <w:kern w:val="2"/>
          <w:sz w:val="24"/>
          <w:szCs w:val="24"/>
          <w:lang w:val="en-US" w:bidi="ar-SA"/>
        </w:rPr>
        <w:t xml:space="preserve">  </w:t>
      </w:r>
    </w:p>
    <w:p w14:paraId="1B4A3BAD">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乙方联系人信息：</w:t>
      </w:r>
      <w:bookmarkStart w:id="3" w:name="Text18"/>
      <w:r>
        <w:rPr>
          <w:rFonts w:hint="eastAsia" w:cs="Times New Roman"/>
          <w:color w:val="000000"/>
          <w:spacing w:val="0"/>
          <w:w w:val="100"/>
          <w:kern w:val="2"/>
          <w:sz w:val="24"/>
          <w:szCs w:val="24"/>
          <w:lang w:val="en-US" w:bidi="ar-SA"/>
        </w:rPr>
        <w:fldChar w:fldCharType="begin">
          <w:ffData>
            <w:name w:val="Text18"/>
            <w:enabled/>
            <w:calcOnExit w:val="0"/>
            <w:textInput/>
          </w:ffData>
        </w:fldChar>
      </w:r>
      <w:r>
        <w:rPr>
          <w:rFonts w:hint="eastAsia" w:cs="Times New Roman"/>
          <w:color w:val="000000"/>
          <w:spacing w:val="0"/>
          <w:w w:val="100"/>
          <w:kern w:val="2"/>
          <w:sz w:val="24"/>
          <w:szCs w:val="24"/>
          <w:lang w:val="en-US" w:bidi="ar-SA"/>
        </w:rPr>
        <w:instrText xml:space="preserve">FORMTEXT</w:instrText>
      </w:r>
      <w:r>
        <w:rPr>
          <w:rFonts w:hint="eastAsia" w:cs="Times New Roman"/>
          <w:color w:val="000000"/>
          <w:spacing w:val="0"/>
          <w:w w:val="100"/>
          <w:kern w:val="2"/>
          <w:sz w:val="24"/>
          <w:szCs w:val="24"/>
          <w:lang w:val="en-US" w:bidi="ar-SA"/>
        </w:rPr>
        <w:fldChar w:fldCharType="separate"/>
      </w:r>
      <w:r>
        <w:rPr>
          <w:rFonts w:cs="Times New Roman"/>
          <w:color w:val="000000"/>
          <w:spacing w:val="0"/>
          <w:w w:val="100"/>
          <w:kern w:val="2"/>
          <w:sz w:val="24"/>
          <w:szCs w:val="24"/>
          <w:lang w:val="en-US" w:bidi="ar-SA"/>
        </w:rPr>
        <w:t>     </w:t>
      </w:r>
      <w:r>
        <w:rPr>
          <w:rFonts w:hint="eastAsia" w:cs="Times New Roman"/>
          <w:color w:val="000000"/>
          <w:spacing w:val="0"/>
          <w:w w:val="100"/>
          <w:kern w:val="2"/>
          <w:sz w:val="24"/>
          <w:szCs w:val="24"/>
          <w:lang w:val="en-US" w:bidi="ar-SA"/>
        </w:rPr>
        <w:fldChar w:fldCharType="end"/>
      </w:r>
      <w:bookmarkEnd w:id="3"/>
      <w:r>
        <w:rPr>
          <w:rFonts w:hint="eastAsia" w:cs="Times New Roman"/>
          <w:color w:val="000000"/>
          <w:spacing w:val="0"/>
          <w:w w:val="100"/>
          <w:kern w:val="2"/>
          <w:sz w:val="24"/>
          <w:szCs w:val="24"/>
          <w:lang w:val="en-US" w:bidi="ar-SA"/>
        </w:rPr>
        <w:t xml:space="preserve">       乙方指定联系电话：</w:t>
      </w:r>
      <w:bookmarkStart w:id="4" w:name="Text19"/>
      <w:r>
        <w:rPr>
          <w:rFonts w:hint="eastAsia" w:cs="Times New Roman"/>
          <w:color w:val="000000"/>
          <w:spacing w:val="0"/>
          <w:w w:val="100"/>
          <w:kern w:val="2"/>
          <w:sz w:val="24"/>
          <w:szCs w:val="24"/>
          <w:lang w:val="en-US" w:bidi="ar-SA"/>
        </w:rPr>
        <w:fldChar w:fldCharType="begin">
          <w:ffData>
            <w:name w:val="Text19"/>
            <w:enabled/>
            <w:calcOnExit w:val="0"/>
            <w:textInput/>
          </w:ffData>
        </w:fldChar>
      </w:r>
      <w:r>
        <w:rPr>
          <w:rFonts w:hint="eastAsia" w:cs="Times New Roman"/>
          <w:color w:val="000000"/>
          <w:spacing w:val="0"/>
          <w:w w:val="100"/>
          <w:kern w:val="2"/>
          <w:sz w:val="24"/>
          <w:szCs w:val="24"/>
          <w:lang w:val="en-US" w:bidi="ar-SA"/>
        </w:rPr>
        <w:instrText xml:space="preserve">FORMTEXT</w:instrText>
      </w:r>
      <w:r>
        <w:rPr>
          <w:rFonts w:hint="eastAsia" w:cs="Times New Roman"/>
          <w:color w:val="000000"/>
          <w:spacing w:val="0"/>
          <w:w w:val="100"/>
          <w:kern w:val="2"/>
          <w:sz w:val="24"/>
          <w:szCs w:val="24"/>
          <w:lang w:val="en-US" w:bidi="ar-SA"/>
        </w:rPr>
        <w:fldChar w:fldCharType="separate"/>
      </w:r>
      <w:r>
        <w:rPr>
          <w:rFonts w:cs="Times New Roman"/>
          <w:color w:val="000000"/>
          <w:spacing w:val="0"/>
          <w:w w:val="100"/>
          <w:kern w:val="2"/>
          <w:sz w:val="24"/>
          <w:szCs w:val="24"/>
          <w:lang w:val="en-US" w:bidi="ar-SA"/>
        </w:rPr>
        <w:t>     </w:t>
      </w:r>
      <w:r>
        <w:rPr>
          <w:rFonts w:hint="eastAsia" w:cs="Times New Roman"/>
          <w:color w:val="000000"/>
          <w:spacing w:val="0"/>
          <w:w w:val="100"/>
          <w:kern w:val="2"/>
          <w:sz w:val="24"/>
          <w:szCs w:val="24"/>
          <w:lang w:val="en-US" w:bidi="ar-SA"/>
        </w:rPr>
        <w:fldChar w:fldCharType="end"/>
      </w:r>
      <w:bookmarkEnd w:id="4"/>
    </w:p>
    <w:p w14:paraId="15FAF610">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乙方指定的电子送达渠道（微信/邮箱/QQ）：</w:t>
      </w:r>
      <w:bookmarkStart w:id="5" w:name="Text20"/>
      <w:r>
        <w:rPr>
          <w:rFonts w:hint="eastAsia" w:cs="Times New Roman"/>
          <w:color w:val="000000"/>
          <w:spacing w:val="0"/>
          <w:w w:val="100"/>
          <w:kern w:val="2"/>
          <w:sz w:val="24"/>
          <w:szCs w:val="24"/>
          <w:lang w:val="en-US" w:bidi="ar-SA"/>
        </w:rPr>
        <w:fldChar w:fldCharType="begin">
          <w:ffData>
            <w:name w:val="Text20"/>
            <w:enabled/>
            <w:calcOnExit w:val="0"/>
            <w:textInput/>
          </w:ffData>
        </w:fldChar>
      </w:r>
      <w:r>
        <w:rPr>
          <w:rFonts w:hint="eastAsia" w:cs="Times New Roman"/>
          <w:color w:val="000000"/>
          <w:spacing w:val="0"/>
          <w:w w:val="100"/>
          <w:kern w:val="2"/>
          <w:sz w:val="24"/>
          <w:szCs w:val="24"/>
          <w:lang w:val="en-US" w:bidi="ar-SA"/>
        </w:rPr>
        <w:instrText xml:space="preserve">FORMTEXT</w:instrText>
      </w:r>
      <w:r>
        <w:rPr>
          <w:rFonts w:hint="eastAsia" w:cs="Times New Roman"/>
          <w:color w:val="000000"/>
          <w:spacing w:val="0"/>
          <w:w w:val="100"/>
          <w:kern w:val="2"/>
          <w:sz w:val="24"/>
          <w:szCs w:val="24"/>
          <w:lang w:val="en-US" w:bidi="ar-SA"/>
        </w:rPr>
        <w:fldChar w:fldCharType="separate"/>
      </w:r>
      <w:r>
        <w:rPr>
          <w:rFonts w:cs="Times New Roman"/>
          <w:color w:val="000000"/>
          <w:spacing w:val="0"/>
          <w:w w:val="100"/>
          <w:kern w:val="2"/>
          <w:sz w:val="24"/>
          <w:szCs w:val="24"/>
          <w:lang w:val="en-US" w:bidi="ar-SA"/>
        </w:rPr>
        <w:t>     </w:t>
      </w:r>
      <w:r>
        <w:rPr>
          <w:rFonts w:hint="eastAsia" w:cs="Times New Roman"/>
          <w:color w:val="000000"/>
          <w:spacing w:val="0"/>
          <w:w w:val="100"/>
          <w:kern w:val="2"/>
          <w:sz w:val="24"/>
          <w:szCs w:val="24"/>
          <w:lang w:val="en-US" w:bidi="ar-SA"/>
        </w:rPr>
        <w:fldChar w:fldCharType="end"/>
      </w:r>
      <w:bookmarkEnd w:id="5"/>
    </w:p>
    <w:p w14:paraId="66DDF435">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 xml:space="preserve">2、乙方确认，除上述联系信息外，该租赁房屋地址也作为乙方的有效送达地址，甲方可选择将通知等书面文件直接寄送此处。 </w:t>
      </w:r>
    </w:p>
    <w:p w14:paraId="6FA8624C">
      <w:pPr>
        <w:adjustRightInd w:val="0"/>
        <w:snapToGrid w:val="0"/>
        <w:spacing w:line="360" w:lineRule="auto"/>
        <w:ind w:firstLine="480" w:firstLineChars="200"/>
        <w:rPr>
          <w:rFonts w:cs="Times New Roman"/>
          <w:color w:val="000000"/>
          <w:spacing w:val="0"/>
          <w:w w:val="100"/>
          <w:kern w:val="2"/>
          <w:sz w:val="24"/>
          <w:szCs w:val="24"/>
          <w:lang w:val="en-US" w:bidi="ar-SA"/>
        </w:rPr>
      </w:pPr>
      <w:r>
        <w:rPr>
          <w:rFonts w:hint="eastAsia" w:cs="Times New Roman"/>
          <w:color w:val="000000"/>
          <w:spacing w:val="0"/>
          <w:w w:val="100"/>
          <w:kern w:val="2"/>
          <w:sz w:val="24"/>
          <w:szCs w:val="24"/>
          <w:lang w:val="en-US" w:bidi="ar-SA"/>
        </w:rPr>
        <w:t>3、任何变更上述联系信息的，应在变更后7日内书面通知对方。否则，对方按照原信息发出的通知仍将视为有效送达，由此可能的不利后果将该方自行承担。</w:t>
      </w:r>
    </w:p>
    <w:p w14:paraId="29B53929">
      <w:pPr>
        <w:adjustRightInd w:val="0"/>
        <w:snapToGrid w:val="0"/>
        <w:spacing w:line="360" w:lineRule="auto"/>
        <w:ind w:firstLine="480" w:firstLineChars="200"/>
        <w:rPr>
          <w:color w:val="000000"/>
          <w:spacing w:val="0"/>
          <w:w w:val="100"/>
          <w:sz w:val="24"/>
          <w:szCs w:val="24"/>
        </w:rPr>
      </w:pPr>
      <w:r>
        <w:rPr>
          <w:rFonts w:hint="eastAsia" w:cs="Times New Roman"/>
          <w:color w:val="000000"/>
          <w:spacing w:val="0"/>
          <w:w w:val="100"/>
          <w:kern w:val="2"/>
          <w:sz w:val="24"/>
          <w:szCs w:val="24"/>
          <w:lang w:val="en-US" w:bidi="ar-SA"/>
        </w:rPr>
        <w:t>4、给乙方的通知或者其他文件甲方有权根据自身需求选择便利的方式进行送达。但乙方的有关文件应当通过特快专递等形式书面送达。</w:t>
      </w:r>
    </w:p>
    <w:p w14:paraId="6A77FB58">
      <w:pPr>
        <w:adjustRightInd w:val="0"/>
        <w:snapToGrid w:val="0"/>
        <w:spacing w:line="360" w:lineRule="auto"/>
        <w:rPr>
          <w:b/>
          <w:bCs/>
          <w:color w:val="000000"/>
          <w:spacing w:val="0"/>
          <w:w w:val="100"/>
          <w:sz w:val="24"/>
          <w:szCs w:val="24"/>
        </w:rPr>
      </w:pPr>
    </w:p>
    <w:p w14:paraId="0B5E64D6">
      <w:pPr>
        <w:adjustRightInd w:val="0"/>
        <w:snapToGrid w:val="0"/>
        <w:spacing w:line="360" w:lineRule="auto"/>
        <w:ind w:firstLine="482" w:firstLineChars="200"/>
        <w:rPr>
          <w:rFonts w:cs="Times New Roman"/>
          <w:color w:val="000000"/>
          <w:spacing w:val="0"/>
          <w:w w:val="100"/>
          <w:kern w:val="2"/>
          <w:sz w:val="24"/>
          <w:szCs w:val="24"/>
          <w:lang w:val="en-US" w:bidi="ar-SA"/>
        </w:rPr>
      </w:pPr>
      <w:r>
        <w:rPr>
          <w:rFonts w:hint="eastAsia" w:cs="Times New Roman"/>
          <w:b/>
          <w:bCs/>
          <w:color w:val="000000"/>
          <w:spacing w:val="0"/>
          <w:w w:val="100"/>
          <w:kern w:val="2"/>
          <w:sz w:val="24"/>
          <w:szCs w:val="24"/>
          <w:lang w:val="en-US" w:bidi="ar-SA"/>
        </w:rPr>
        <w:t>第十</w:t>
      </w:r>
      <w:r>
        <w:rPr>
          <w:rFonts w:hint="eastAsia" w:cs="Times New Roman"/>
          <w:b/>
          <w:bCs/>
          <w:color w:val="000000"/>
          <w:spacing w:val="0"/>
          <w:w w:val="100"/>
          <w:kern w:val="2"/>
          <w:sz w:val="24"/>
          <w:szCs w:val="24"/>
          <w:lang w:val="en-US" w:eastAsia="zh-CN" w:bidi="ar-SA"/>
        </w:rPr>
        <w:t>六</w:t>
      </w:r>
      <w:r>
        <w:rPr>
          <w:rFonts w:hint="eastAsia" w:cs="Times New Roman"/>
          <w:b/>
          <w:bCs/>
          <w:color w:val="000000"/>
          <w:spacing w:val="0"/>
          <w:w w:val="100"/>
          <w:kern w:val="2"/>
          <w:sz w:val="24"/>
          <w:szCs w:val="24"/>
          <w:lang w:val="en-US" w:bidi="ar-SA"/>
        </w:rPr>
        <w:t>条</w:t>
      </w:r>
      <w:r>
        <w:rPr>
          <w:rFonts w:hint="eastAsia" w:cs="Times New Roman"/>
          <w:color w:val="000000"/>
          <w:spacing w:val="0"/>
          <w:w w:val="100"/>
          <w:kern w:val="2"/>
          <w:sz w:val="24"/>
          <w:szCs w:val="24"/>
          <w:lang w:val="en-US" w:bidi="ar-SA"/>
        </w:rPr>
        <w:t xml:space="preserve">  甲、乙双方在履行合同过程中发生争议，应协商解决。协商不能解决的，可依法向房屋所在地人民法院起诉。</w:t>
      </w:r>
    </w:p>
    <w:p w14:paraId="4E62FF55">
      <w:pPr>
        <w:adjustRightInd w:val="0"/>
        <w:snapToGrid w:val="0"/>
        <w:spacing w:line="360" w:lineRule="auto"/>
        <w:ind w:firstLine="480" w:firstLineChars="200"/>
        <w:rPr>
          <w:rFonts w:cs="Times New Roman"/>
          <w:color w:val="000000"/>
          <w:spacing w:val="0"/>
          <w:w w:val="100"/>
          <w:kern w:val="2"/>
          <w:sz w:val="24"/>
          <w:szCs w:val="24"/>
          <w:lang w:val="en-US" w:bidi="ar-SA"/>
        </w:rPr>
      </w:pPr>
    </w:p>
    <w:p w14:paraId="2A945ED1">
      <w:pPr>
        <w:adjustRightInd w:val="0"/>
        <w:snapToGrid w:val="0"/>
        <w:spacing w:line="360" w:lineRule="auto"/>
        <w:ind w:firstLine="482" w:firstLineChars="200"/>
        <w:rPr>
          <w:rFonts w:cs="Times New Roman"/>
          <w:color w:val="000000"/>
          <w:spacing w:val="0"/>
          <w:w w:val="100"/>
          <w:kern w:val="2"/>
          <w:sz w:val="24"/>
          <w:szCs w:val="24"/>
          <w:lang w:val="en-US" w:bidi="ar-SA"/>
        </w:rPr>
      </w:pPr>
      <w:r>
        <w:rPr>
          <w:rFonts w:hint="eastAsia" w:cs="Times New Roman"/>
          <w:b/>
          <w:bCs/>
          <w:color w:val="000000"/>
          <w:spacing w:val="0"/>
          <w:w w:val="100"/>
          <w:kern w:val="2"/>
          <w:sz w:val="24"/>
          <w:szCs w:val="24"/>
          <w:lang w:val="en-US" w:bidi="ar-SA"/>
        </w:rPr>
        <w:t>第十</w:t>
      </w:r>
      <w:r>
        <w:rPr>
          <w:rFonts w:hint="eastAsia" w:cs="Times New Roman"/>
          <w:b/>
          <w:bCs/>
          <w:color w:val="000000"/>
          <w:spacing w:val="0"/>
          <w:w w:val="100"/>
          <w:kern w:val="2"/>
          <w:sz w:val="24"/>
          <w:szCs w:val="24"/>
          <w:lang w:val="en-US" w:eastAsia="zh-CN" w:bidi="ar-SA"/>
        </w:rPr>
        <w:t>七</w:t>
      </w:r>
      <w:r>
        <w:rPr>
          <w:rFonts w:hint="eastAsia" w:cs="Times New Roman"/>
          <w:b/>
          <w:bCs/>
          <w:color w:val="000000"/>
          <w:spacing w:val="0"/>
          <w:w w:val="100"/>
          <w:kern w:val="2"/>
          <w:sz w:val="24"/>
          <w:szCs w:val="24"/>
          <w:lang w:val="en-US" w:bidi="ar-SA"/>
        </w:rPr>
        <w:t>条</w:t>
      </w:r>
      <w:r>
        <w:rPr>
          <w:rFonts w:hint="eastAsia" w:cs="Times New Roman"/>
          <w:color w:val="000000"/>
          <w:spacing w:val="0"/>
          <w:w w:val="100"/>
          <w:kern w:val="2"/>
          <w:sz w:val="24"/>
          <w:szCs w:val="24"/>
          <w:lang w:val="en-US" w:bidi="ar-SA"/>
        </w:rPr>
        <w:t xml:space="preserve">  本合同一式</w:t>
      </w:r>
      <w:r>
        <w:rPr>
          <w:rFonts w:hint="eastAsia" w:cs="Times New Roman"/>
          <w:color w:val="000000"/>
          <w:spacing w:val="0"/>
          <w:w w:val="100"/>
          <w:kern w:val="2"/>
          <w:sz w:val="24"/>
          <w:szCs w:val="24"/>
          <w:lang w:val="en-US" w:bidi="ar-SA"/>
        </w:rPr>
        <w:sym w:font="Wingdings 2" w:char="00A3"/>
      </w:r>
      <w:r>
        <w:rPr>
          <w:rFonts w:hint="eastAsia" w:cs="Times New Roman"/>
          <w:color w:val="000000"/>
          <w:spacing w:val="0"/>
          <w:w w:val="100"/>
          <w:kern w:val="2"/>
          <w:sz w:val="24"/>
          <w:szCs w:val="24"/>
          <w:lang w:val="en-US" w:bidi="ar-SA"/>
        </w:rPr>
        <w:t xml:space="preserve">5 </w:t>
      </w:r>
      <w:r>
        <w:rPr>
          <w:rFonts w:hint="eastAsia" w:cs="Times New Roman"/>
          <w:color w:val="000000"/>
          <w:spacing w:val="0"/>
          <w:w w:val="100"/>
          <w:kern w:val="2"/>
          <w:sz w:val="24"/>
          <w:szCs w:val="24"/>
          <w:lang w:val="en-US" w:bidi="ar-SA"/>
        </w:rPr>
        <w:sym w:font="Wingdings 2" w:char="00A3"/>
      </w:r>
      <w:r>
        <w:rPr>
          <w:rFonts w:hint="eastAsia" w:cs="Times New Roman"/>
          <w:color w:val="000000"/>
          <w:spacing w:val="0"/>
          <w:w w:val="100"/>
          <w:kern w:val="2"/>
          <w:sz w:val="24"/>
          <w:szCs w:val="24"/>
          <w:lang w:val="en-US" w:bidi="ar-SA"/>
        </w:rPr>
        <w:t>7 份，其中甲方执</w:t>
      </w:r>
      <w:bookmarkStart w:id="6" w:name="Text21"/>
      <w:r>
        <w:rPr>
          <w:rFonts w:hint="eastAsia" w:cs="Times New Roman"/>
          <w:color w:val="000000"/>
          <w:spacing w:val="0"/>
          <w:w w:val="100"/>
          <w:kern w:val="2"/>
          <w:sz w:val="24"/>
          <w:szCs w:val="24"/>
          <w:u w:val="single"/>
          <w:lang w:val="en-US" w:bidi="ar-SA"/>
        </w:rPr>
        <w:fldChar w:fldCharType="begin">
          <w:ffData>
            <w:name w:val="Text21"/>
            <w:enabled/>
            <w:calcOnExit w:val="0"/>
            <w:textInput/>
          </w:ffData>
        </w:fldChar>
      </w:r>
      <w:r>
        <w:rPr>
          <w:rFonts w:hint="eastAsia" w:cs="Times New Roman"/>
          <w:color w:val="000000"/>
          <w:spacing w:val="0"/>
          <w:w w:val="100"/>
          <w:kern w:val="2"/>
          <w:sz w:val="24"/>
          <w:szCs w:val="24"/>
          <w:u w:val="single"/>
          <w:lang w:val="en-US" w:bidi="ar-SA"/>
        </w:rPr>
        <w:instrText xml:space="preserve">FORMTEXT</w:instrText>
      </w:r>
      <w:r>
        <w:rPr>
          <w:rFonts w:hint="eastAsia" w:cs="Times New Roman"/>
          <w:color w:val="000000"/>
          <w:spacing w:val="0"/>
          <w:w w:val="100"/>
          <w:kern w:val="2"/>
          <w:sz w:val="24"/>
          <w:szCs w:val="24"/>
          <w:u w:val="single"/>
          <w:lang w:val="en-US" w:bidi="ar-SA"/>
        </w:rPr>
        <w:fldChar w:fldCharType="separate"/>
      </w:r>
      <w:r>
        <w:rPr>
          <w:rFonts w:cs="Times New Roman"/>
          <w:color w:val="000000"/>
          <w:spacing w:val="0"/>
          <w:w w:val="100"/>
          <w:kern w:val="2"/>
          <w:sz w:val="24"/>
          <w:szCs w:val="24"/>
          <w:u w:val="single"/>
          <w:lang w:val="en-US" w:bidi="ar-SA"/>
        </w:rPr>
        <w:t>     </w:t>
      </w:r>
      <w:r>
        <w:rPr>
          <w:rFonts w:hint="eastAsia" w:cs="Times New Roman"/>
          <w:color w:val="000000"/>
          <w:spacing w:val="0"/>
          <w:w w:val="100"/>
          <w:kern w:val="2"/>
          <w:sz w:val="24"/>
          <w:szCs w:val="24"/>
          <w:u w:val="single"/>
          <w:lang w:val="en-US" w:bidi="ar-SA"/>
        </w:rPr>
        <w:fldChar w:fldCharType="end"/>
      </w:r>
      <w:bookmarkEnd w:id="6"/>
      <w:r>
        <w:rPr>
          <w:rFonts w:hint="eastAsia" w:cs="Times New Roman"/>
          <w:color w:val="000000"/>
          <w:spacing w:val="0"/>
          <w:w w:val="100"/>
          <w:kern w:val="2"/>
          <w:sz w:val="24"/>
          <w:szCs w:val="24"/>
          <w:lang w:val="en-US" w:bidi="ar-SA"/>
        </w:rPr>
        <w:t>份，乙方执</w:t>
      </w:r>
      <w:bookmarkStart w:id="7" w:name="Text22"/>
      <w:r>
        <w:rPr>
          <w:rFonts w:hint="eastAsia" w:cs="Times New Roman"/>
          <w:color w:val="000000"/>
          <w:spacing w:val="0"/>
          <w:w w:val="100"/>
          <w:kern w:val="2"/>
          <w:sz w:val="24"/>
          <w:szCs w:val="24"/>
          <w:u w:val="single"/>
          <w:lang w:val="en-US" w:bidi="ar-SA"/>
        </w:rPr>
        <w:fldChar w:fldCharType="begin">
          <w:ffData>
            <w:name w:val="Text22"/>
            <w:enabled/>
            <w:calcOnExit w:val="0"/>
            <w:textInput/>
          </w:ffData>
        </w:fldChar>
      </w:r>
      <w:r>
        <w:rPr>
          <w:rFonts w:hint="eastAsia" w:cs="Times New Roman"/>
          <w:color w:val="000000"/>
          <w:spacing w:val="0"/>
          <w:w w:val="100"/>
          <w:kern w:val="2"/>
          <w:sz w:val="24"/>
          <w:szCs w:val="24"/>
          <w:u w:val="single"/>
          <w:lang w:val="en-US" w:bidi="ar-SA"/>
        </w:rPr>
        <w:instrText xml:space="preserve">FORMTEXT</w:instrText>
      </w:r>
      <w:r>
        <w:rPr>
          <w:rFonts w:hint="eastAsia" w:cs="Times New Roman"/>
          <w:color w:val="000000"/>
          <w:spacing w:val="0"/>
          <w:w w:val="100"/>
          <w:kern w:val="2"/>
          <w:sz w:val="24"/>
          <w:szCs w:val="24"/>
          <w:u w:val="single"/>
          <w:lang w:val="en-US" w:bidi="ar-SA"/>
        </w:rPr>
        <w:fldChar w:fldCharType="separate"/>
      </w:r>
      <w:r>
        <w:rPr>
          <w:rFonts w:cs="Times New Roman"/>
          <w:color w:val="000000"/>
          <w:spacing w:val="0"/>
          <w:w w:val="100"/>
          <w:kern w:val="2"/>
          <w:sz w:val="24"/>
          <w:szCs w:val="24"/>
          <w:u w:val="single"/>
          <w:lang w:val="en-US" w:bidi="ar-SA"/>
        </w:rPr>
        <w:t>     </w:t>
      </w:r>
      <w:r>
        <w:rPr>
          <w:rFonts w:hint="eastAsia" w:cs="Times New Roman"/>
          <w:color w:val="000000"/>
          <w:spacing w:val="0"/>
          <w:w w:val="100"/>
          <w:kern w:val="2"/>
          <w:sz w:val="24"/>
          <w:szCs w:val="24"/>
          <w:u w:val="single"/>
          <w:lang w:val="en-US" w:bidi="ar-SA"/>
        </w:rPr>
        <w:fldChar w:fldCharType="end"/>
      </w:r>
      <w:bookmarkEnd w:id="7"/>
      <w:r>
        <w:rPr>
          <w:rFonts w:hint="eastAsia" w:cs="Times New Roman"/>
          <w:color w:val="000000"/>
          <w:spacing w:val="0"/>
          <w:w w:val="100"/>
          <w:kern w:val="2"/>
          <w:sz w:val="24"/>
          <w:szCs w:val="24"/>
          <w:lang w:val="en-US" w:bidi="ar-SA"/>
        </w:rPr>
        <w:t>份，产交所执</w:t>
      </w:r>
      <w:bookmarkStart w:id="8" w:name="Text23"/>
      <w:r>
        <w:rPr>
          <w:rFonts w:hint="eastAsia" w:cs="Times New Roman"/>
          <w:color w:val="000000"/>
          <w:spacing w:val="0"/>
          <w:w w:val="100"/>
          <w:kern w:val="2"/>
          <w:sz w:val="24"/>
          <w:szCs w:val="24"/>
          <w:u w:val="single"/>
          <w:lang w:val="en-US" w:bidi="ar-SA"/>
        </w:rPr>
        <w:fldChar w:fldCharType="begin">
          <w:ffData>
            <w:name w:val="Text23"/>
            <w:enabled/>
            <w:calcOnExit w:val="0"/>
            <w:textInput/>
          </w:ffData>
        </w:fldChar>
      </w:r>
      <w:r>
        <w:rPr>
          <w:rFonts w:hint="eastAsia" w:cs="Times New Roman"/>
          <w:color w:val="000000"/>
          <w:spacing w:val="0"/>
          <w:w w:val="100"/>
          <w:kern w:val="2"/>
          <w:sz w:val="24"/>
          <w:szCs w:val="24"/>
          <w:u w:val="single"/>
          <w:lang w:val="en-US" w:bidi="ar-SA"/>
        </w:rPr>
        <w:instrText xml:space="preserve">FORMTEXT</w:instrText>
      </w:r>
      <w:r>
        <w:rPr>
          <w:rFonts w:hint="eastAsia" w:cs="Times New Roman"/>
          <w:color w:val="000000"/>
          <w:spacing w:val="0"/>
          <w:w w:val="100"/>
          <w:kern w:val="2"/>
          <w:sz w:val="24"/>
          <w:szCs w:val="24"/>
          <w:u w:val="single"/>
          <w:lang w:val="en-US" w:bidi="ar-SA"/>
        </w:rPr>
        <w:fldChar w:fldCharType="separate"/>
      </w:r>
      <w:r>
        <w:rPr>
          <w:rFonts w:cs="Times New Roman"/>
          <w:color w:val="000000"/>
          <w:spacing w:val="0"/>
          <w:w w:val="100"/>
          <w:kern w:val="2"/>
          <w:sz w:val="24"/>
          <w:szCs w:val="24"/>
          <w:u w:val="single"/>
          <w:lang w:val="en-US" w:bidi="ar-SA"/>
        </w:rPr>
        <w:t>     </w:t>
      </w:r>
      <w:r>
        <w:rPr>
          <w:rFonts w:hint="eastAsia" w:cs="Times New Roman"/>
          <w:color w:val="000000"/>
          <w:spacing w:val="0"/>
          <w:w w:val="100"/>
          <w:kern w:val="2"/>
          <w:sz w:val="24"/>
          <w:szCs w:val="24"/>
          <w:u w:val="single"/>
          <w:lang w:val="en-US" w:bidi="ar-SA"/>
        </w:rPr>
        <w:fldChar w:fldCharType="end"/>
      </w:r>
      <w:bookmarkEnd w:id="8"/>
      <w:r>
        <w:rPr>
          <w:rFonts w:hint="eastAsia" w:cs="Times New Roman"/>
          <w:color w:val="000000"/>
          <w:spacing w:val="0"/>
          <w:w w:val="100"/>
          <w:kern w:val="2"/>
          <w:sz w:val="24"/>
          <w:szCs w:val="24"/>
          <w:lang w:val="en-US" w:bidi="ar-SA"/>
        </w:rPr>
        <w:t>份（仅适用于进场招租标的）。《交易公告》作为合同相关附件与合同具有同等约束力。</w:t>
      </w:r>
    </w:p>
    <w:p w14:paraId="13019A54">
      <w:pPr>
        <w:adjustRightInd w:val="0"/>
        <w:snapToGrid w:val="0"/>
        <w:spacing w:line="360" w:lineRule="auto"/>
        <w:rPr>
          <w:rFonts w:hint="eastAsia"/>
          <w:color w:val="000000"/>
          <w:spacing w:val="0"/>
          <w:w w:val="100"/>
          <w:sz w:val="24"/>
          <w:szCs w:val="24"/>
          <w:lang w:eastAsia="zh-CN"/>
        </w:rPr>
      </w:pPr>
      <w:r>
        <w:rPr>
          <w:rFonts w:hint="eastAsia"/>
          <w:color w:val="000000"/>
          <w:spacing w:val="0"/>
          <w:w w:val="100"/>
          <w:sz w:val="24"/>
          <w:szCs w:val="24"/>
          <w:lang w:eastAsia="zh-CN"/>
        </w:rPr>
        <w:t>（</w:t>
      </w:r>
      <w:r>
        <w:rPr>
          <w:rFonts w:hint="eastAsia"/>
          <w:color w:val="000000"/>
          <w:spacing w:val="0"/>
          <w:w w:val="100"/>
          <w:sz w:val="24"/>
          <w:szCs w:val="24"/>
          <w:lang w:val="en-US" w:eastAsia="zh-CN"/>
        </w:rPr>
        <w:t>以下无正文</w:t>
      </w:r>
      <w:r>
        <w:rPr>
          <w:rFonts w:hint="eastAsia"/>
          <w:color w:val="000000"/>
          <w:spacing w:val="0"/>
          <w:w w:val="100"/>
          <w:sz w:val="24"/>
          <w:szCs w:val="24"/>
          <w:lang w:eastAsia="zh-CN"/>
        </w:rPr>
        <w:t>）</w:t>
      </w:r>
    </w:p>
    <w:p w14:paraId="2D33639A">
      <w:pPr>
        <w:rPr>
          <w:rFonts w:hint="eastAsia"/>
          <w:color w:val="000000"/>
          <w:spacing w:val="0"/>
          <w:w w:val="100"/>
          <w:sz w:val="24"/>
          <w:szCs w:val="24"/>
          <w:lang w:eastAsia="zh-CN"/>
        </w:rPr>
      </w:pPr>
      <w:r>
        <w:rPr>
          <w:rFonts w:hint="eastAsia"/>
          <w:color w:val="000000"/>
          <w:spacing w:val="0"/>
          <w:w w:val="100"/>
          <w:sz w:val="24"/>
          <w:szCs w:val="24"/>
          <w:lang w:eastAsia="zh-CN"/>
        </w:rPr>
        <w:br w:type="page"/>
      </w:r>
    </w:p>
    <w:p w14:paraId="6DA7EE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此页为     与     订立的编号为（      ）的《房屋租赁合同》的签署页，此页无正文。</w:t>
      </w:r>
      <w:r>
        <w:rPr>
          <w:rFonts w:hint="eastAsia" w:asciiTheme="minorEastAsia" w:hAnsiTheme="minorEastAsia" w:eastAsiaTheme="minorEastAsia" w:cstheme="minorEastAsia"/>
          <w:sz w:val="24"/>
          <w:szCs w:val="24"/>
        </w:rPr>
        <w:t>）</w:t>
      </w:r>
    </w:p>
    <w:p w14:paraId="029B1E45">
      <w:pPr>
        <w:keepNext w:val="0"/>
        <w:keepLines w:val="0"/>
        <w:pageBreakBefore w:val="0"/>
        <w:widowControl w:val="0"/>
        <w:kinsoku/>
        <w:wordWrap/>
        <w:overflowPunct/>
        <w:topLinePunct w:val="0"/>
        <w:autoSpaceDE w:val="0"/>
        <w:autoSpaceDN w:val="0"/>
        <w:bidi w:val="0"/>
        <w:adjustRightInd w:val="0"/>
        <w:snapToGrid w:val="0"/>
        <w:spacing w:before="120" w:line="360" w:lineRule="auto"/>
        <w:textAlignment w:val="auto"/>
        <w:rPr>
          <w:color w:val="000000"/>
          <w:spacing w:val="0"/>
          <w:w w:val="100"/>
          <w:sz w:val="24"/>
          <w:szCs w:val="24"/>
        </w:rPr>
      </w:pPr>
    </w:p>
    <w:p w14:paraId="3A2E0D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290199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甲方</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盖章</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u w:val="none"/>
          <w:lang w:val="en-US" w:eastAsia="zh-CN"/>
        </w:rPr>
        <w:t>杭州市第四建筑工程</w:t>
      </w:r>
      <w:r>
        <w:rPr>
          <w:rFonts w:hint="eastAsia" w:asciiTheme="minorEastAsia" w:hAnsiTheme="minorEastAsia" w:cstheme="minorEastAsia"/>
          <w:sz w:val="24"/>
          <w:szCs w:val="24"/>
          <w:u w:val="none"/>
          <w:lang w:eastAsia="zh-CN"/>
        </w:rPr>
        <w:t>有限公司</w:t>
      </w:r>
    </w:p>
    <w:p w14:paraId="4A390CD7">
      <w:pPr>
        <w:keepNext w:val="0"/>
        <w:keepLines w:val="0"/>
        <w:pageBreakBefore w:val="0"/>
        <w:widowControl w:val="0"/>
        <w:kinsoku/>
        <w:wordWrap/>
        <w:overflowPunct/>
        <w:topLinePunct w:val="0"/>
        <w:autoSpaceDE/>
        <w:autoSpaceDN/>
        <w:bidi w:val="0"/>
        <w:adjustRightInd/>
        <w:snapToGrid/>
        <w:spacing w:line="560" w:lineRule="exact"/>
        <w:textAlignment w:val="auto"/>
        <w:rPr>
          <w:spacing w:val="-2"/>
        </w:rPr>
      </w:pPr>
      <w:r>
        <w:rPr>
          <w:rFonts w:hint="eastAsia" w:asciiTheme="minorEastAsia" w:hAnsiTheme="minorEastAsia" w:eastAsiaTheme="minorEastAsia" w:cstheme="minorEastAsia"/>
          <w:sz w:val="24"/>
          <w:szCs w:val="24"/>
        </w:rPr>
        <w:t>地址：杭州市拱墅区东新街道香积寺路</w:t>
      </w:r>
      <w:r>
        <w:rPr>
          <w:rFonts w:hint="eastAsia" w:asciiTheme="minorEastAsia" w:hAnsiTheme="minorEastAsia" w:eastAsiaTheme="minorEastAsia" w:cstheme="minorEastAsia"/>
          <w:sz w:val="24"/>
          <w:szCs w:val="24"/>
          <w:lang w:val="en-US" w:eastAsia="zh-CN"/>
        </w:rPr>
        <w:t>34</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号</w:t>
      </w:r>
    </w:p>
    <w:p w14:paraId="6CE82B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电话：</w:t>
      </w:r>
      <w:r>
        <w:rPr>
          <w:rFonts w:hint="eastAsia"/>
        </w:rPr>
        <w:t xml:space="preserve">             </w:t>
      </w:r>
      <w:r>
        <w:rPr>
          <w:rFonts w:hint="eastAsia" w:asciiTheme="minorEastAsia" w:hAnsiTheme="minorEastAsia" w:cstheme="minorEastAsia"/>
          <w:sz w:val="24"/>
          <w:szCs w:val="24"/>
          <w:lang w:val="en-US" w:eastAsia="zh-CN"/>
        </w:rPr>
        <w:t xml:space="preserve"> </w:t>
      </w:r>
    </w:p>
    <w:p w14:paraId="2CD2FD8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经办人（签字）：                           </w:t>
      </w:r>
    </w:p>
    <w:p w14:paraId="42E5843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14:paraId="1360FC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2090B2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6956046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乙方</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签字/</w:t>
      </w:r>
      <w:r>
        <w:rPr>
          <w:rFonts w:hint="eastAsia" w:asciiTheme="minorEastAsia" w:hAnsiTheme="minorEastAsia" w:eastAsiaTheme="minorEastAsia" w:cstheme="minorEastAsia"/>
          <w:sz w:val="24"/>
          <w:szCs w:val="24"/>
        </w:rPr>
        <w:t>盖章</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 xml:space="preserve">                   </w:t>
      </w:r>
    </w:p>
    <w:p w14:paraId="2C67176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地址：</w:t>
      </w:r>
      <w:r>
        <w:rPr>
          <w:rFonts w:hint="eastAsia" w:asciiTheme="minorEastAsia" w:hAnsiTheme="minorEastAsia" w:cstheme="minorEastAsia"/>
          <w:sz w:val="24"/>
          <w:szCs w:val="24"/>
          <w:lang w:val="en-US" w:eastAsia="zh-CN"/>
        </w:rPr>
        <w:t xml:space="preserve">                   </w:t>
      </w:r>
    </w:p>
    <w:p w14:paraId="383F84D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电话：</w:t>
      </w:r>
      <w:r>
        <w:rPr>
          <w:rFonts w:hint="eastAsia" w:asciiTheme="minorEastAsia" w:hAnsiTheme="minorEastAsia" w:cstheme="minorEastAsia"/>
          <w:sz w:val="24"/>
          <w:szCs w:val="24"/>
          <w:lang w:val="en-US" w:eastAsia="zh-CN"/>
        </w:rPr>
        <w:t xml:space="preserve">                   </w:t>
      </w:r>
    </w:p>
    <w:p w14:paraId="54BBF71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法定代表人（签字/</w:t>
      </w:r>
      <w:r>
        <w:rPr>
          <w:rFonts w:hint="eastAsia" w:asciiTheme="minorEastAsia" w:hAnsiTheme="minorEastAsia" w:eastAsiaTheme="minorEastAsia" w:cstheme="minorEastAsia"/>
          <w:sz w:val="24"/>
          <w:szCs w:val="24"/>
        </w:rPr>
        <w:t>盖章</w:t>
      </w:r>
      <w:r>
        <w:rPr>
          <w:rFonts w:hint="eastAsia" w:asciiTheme="minorEastAsia" w:hAnsiTheme="minorEastAsia" w:cstheme="minorEastAsia"/>
          <w:sz w:val="24"/>
          <w:szCs w:val="24"/>
          <w:lang w:val="en-US" w:eastAsia="zh-CN"/>
        </w:rPr>
        <w:t>）/代理人（签字）</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 xml:space="preserve">          </w:t>
      </w:r>
    </w:p>
    <w:p w14:paraId="51758C08">
      <w:pPr>
        <w:keepNext w:val="0"/>
        <w:keepLines w:val="0"/>
        <w:pageBreakBefore w:val="0"/>
        <w:widowControl w:val="0"/>
        <w:kinsoku/>
        <w:wordWrap/>
        <w:overflowPunct/>
        <w:topLinePunct w:val="0"/>
        <w:autoSpaceDE w:val="0"/>
        <w:autoSpaceDN w:val="0"/>
        <w:bidi w:val="0"/>
        <w:adjustRightInd w:val="0"/>
        <w:snapToGrid w:val="0"/>
        <w:spacing w:before="120" w:line="360" w:lineRule="auto"/>
        <w:textAlignment w:val="auto"/>
        <w:rPr>
          <w:color w:val="000000"/>
          <w:spacing w:val="0"/>
          <w:w w:val="100"/>
          <w:sz w:val="24"/>
          <w:szCs w:val="24"/>
          <w:u w:val="single"/>
        </w:rPr>
      </w:pPr>
    </w:p>
    <w:p w14:paraId="6BD61442">
      <w:pPr>
        <w:keepNext w:val="0"/>
        <w:keepLines w:val="0"/>
        <w:pageBreakBefore w:val="0"/>
        <w:widowControl w:val="0"/>
        <w:kinsoku/>
        <w:wordWrap/>
        <w:overflowPunct/>
        <w:topLinePunct w:val="0"/>
        <w:autoSpaceDE w:val="0"/>
        <w:autoSpaceDN w:val="0"/>
        <w:bidi w:val="0"/>
        <w:adjustRightInd w:val="0"/>
        <w:snapToGrid w:val="0"/>
        <w:spacing w:before="120" w:line="360" w:lineRule="auto"/>
        <w:textAlignment w:val="auto"/>
        <w:rPr>
          <w:color w:val="000000"/>
          <w:spacing w:val="0"/>
          <w:w w:val="100"/>
          <w:sz w:val="24"/>
          <w:szCs w:val="24"/>
        </w:rPr>
      </w:pPr>
    </w:p>
    <w:p w14:paraId="3A293DB7">
      <w:pPr>
        <w:keepNext w:val="0"/>
        <w:keepLines w:val="0"/>
        <w:pageBreakBefore w:val="0"/>
        <w:widowControl w:val="0"/>
        <w:kinsoku/>
        <w:wordWrap/>
        <w:overflowPunct/>
        <w:topLinePunct w:val="0"/>
        <w:autoSpaceDE w:val="0"/>
        <w:autoSpaceDN w:val="0"/>
        <w:bidi w:val="0"/>
        <w:adjustRightInd w:val="0"/>
        <w:snapToGrid w:val="0"/>
        <w:spacing w:before="120" w:line="360" w:lineRule="auto"/>
        <w:textAlignment w:val="auto"/>
        <w:rPr>
          <w:color w:val="000000"/>
          <w:spacing w:val="0"/>
          <w:w w:val="100"/>
          <w:sz w:val="24"/>
          <w:szCs w:val="24"/>
        </w:rPr>
      </w:pPr>
    </w:p>
    <w:p w14:paraId="0FF7E970">
      <w:pPr>
        <w:keepNext w:val="0"/>
        <w:keepLines w:val="0"/>
        <w:pageBreakBefore w:val="0"/>
        <w:widowControl w:val="0"/>
        <w:kinsoku/>
        <w:wordWrap/>
        <w:overflowPunct/>
        <w:topLinePunct w:val="0"/>
        <w:autoSpaceDE w:val="0"/>
        <w:autoSpaceDN w:val="0"/>
        <w:bidi w:val="0"/>
        <w:adjustRightInd w:val="0"/>
        <w:snapToGrid w:val="0"/>
        <w:spacing w:before="120" w:line="360" w:lineRule="auto"/>
        <w:jc w:val="right"/>
        <w:textAlignment w:val="auto"/>
        <w:rPr>
          <w:spacing w:val="0"/>
          <w:w w:val="100"/>
          <w:sz w:val="24"/>
          <w:szCs w:val="24"/>
        </w:rPr>
        <w:sectPr>
          <w:headerReference r:id="rId3" w:type="default"/>
          <w:footerReference r:id="rId4" w:type="default"/>
          <w:pgSz w:w="11910" w:h="16840"/>
          <w:pgMar w:top="1080" w:right="800" w:bottom="1480" w:left="920" w:header="882" w:footer="1300" w:gutter="0"/>
          <w:cols w:space="720" w:num="1"/>
        </w:sectPr>
      </w:pPr>
      <w:r>
        <w:rPr>
          <w:rFonts w:hint="eastAsia"/>
          <w:color w:val="000000"/>
          <w:spacing w:val="0"/>
          <w:w w:val="100"/>
          <w:sz w:val="24"/>
          <w:szCs w:val="24"/>
        </w:rPr>
        <w:t>签约日期：</w:t>
      </w:r>
      <w:bookmarkStart w:id="9" w:name="Text29"/>
      <w:r>
        <w:rPr>
          <w:rFonts w:hint="eastAsia"/>
          <w:color w:val="000000"/>
          <w:spacing w:val="0"/>
          <w:w w:val="100"/>
          <w:sz w:val="24"/>
          <w:szCs w:val="24"/>
        </w:rPr>
        <w:fldChar w:fldCharType="begin">
          <w:ffData>
            <w:name w:val="Text29"/>
            <w:enabled/>
            <w:calcOnExit w:val="0"/>
            <w:textInput/>
          </w:ffData>
        </w:fldChar>
      </w:r>
      <w:r>
        <w:rPr>
          <w:rFonts w:hint="eastAsia"/>
          <w:color w:val="000000"/>
          <w:spacing w:val="0"/>
          <w:w w:val="100"/>
          <w:sz w:val="24"/>
          <w:szCs w:val="24"/>
        </w:rPr>
        <w:instrText xml:space="preserve">FORMTEXT</w:instrText>
      </w:r>
      <w:r>
        <w:rPr>
          <w:rFonts w:hint="eastAsia"/>
          <w:color w:val="000000"/>
          <w:spacing w:val="0"/>
          <w:w w:val="100"/>
          <w:sz w:val="24"/>
          <w:szCs w:val="24"/>
        </w:rPr>
        <w:fldChar w:fldCharType="separate"/>
      </w:r>
      <w:r>
        <w:rPr>
          <w:color w:val="000000"/>
          <w:spacing w:val="0"/>
          <w:w w:val="100"/>
          <w:sz w:val="24"/>
          <w:szCs w:val="24"/>
          <w:lang w:val="en-US"/>
        </w:rPr>
        <w:t>     </w:t>
      </w:r>
      <w:r>
        <w:rPr>
          <w:rFonts w:hint="eastAsia"/>
          <w:color w:val="000000"/>
          <w:spacing w:val="0"/>
          <w:w w:val="100"/>
          <w:sz w:val="24"/>
          <w:szCs w:val="24"/>
        </w:rPr>
        <w:fldChar w:fldCharType="end"/>
      </w:r>
      <w:bookmarkEnd w:id="9"/>
      <w:r>
        <w:rPr>
          <w:rFonts w:hint="eastAsia"/>
          <w:color w:val="000000"/>
          <w:spacing w:val="0"/>
          <w:w w:val="100"/>
          <w:sz w:val="24"/>
          <w:szCs w:val="24"/>
        </w:rPr>
        <w:t>年</w:t>
      </w:r>
      <w:bookmarkStart w:id="10" w:name="Text30"/>
      <w:r>
        <w:rPr>
          <w:rFonts w:hint="eastAsia"/>
          <w:color w:val="000000"/>
          <w:spacing w:val="0"/>
          <w:w w:val="100"/>
          <w:sz w:val="24"/>
          <w:szCs w:val="24"/>
        </w:rPr>
        <w:fldChar w:fldCharType="begin">
          <w:ffData>
            <w:name w:val="Text30"/>
            <w:enabled/>
            <w:calcOnExit w:val="0"/>
            <w:textInput/>
          </w:ffData>
        </w:fldChar>
      </w:r>
      <w:r>
        <w:rPr>
          <w:rFonts w:hint="eastAsia"/>
          <w:color w:val="000000"/>
          <w:spacing w:val="0"/>
          <w:w w:val="100"/>
          <w:sz w:val="24"/>
          <w:szCs w:val="24"/>
        </w:rPr>
        <w:instrText xml:space="preserve">FORMTEXT</w:instrText>
      </w:r>
      <w:r>
        <w:rPr>
          <w:rFonts w:hint="eastAsia"/>
          <w:color w:val="000000"/>
          <w:spacing w:val="0"/>
          <w:w w:val="100"/>
          <w:sz w:val="24"/>
          <w:szCs w:val="24"/>
        </w:rPr>
        <w:fldChar w:fldCharType="separate"/>
      </w:r>
      <w:r>
        <w:rPr>
          <w:color w:val="000000"/>
          <w:spacing w:val="0"/>
          <w:w w:val="100"/>
          <w:sz w:val="24"/>
          <w:szCs w:val="24"/>
          <w:lang w:val="en-US"/>
        </w:rPr>
        <w:t>     </w:t>
      </w:r>
      <w:r>
        <w:rPr>
          <w:rFonts w:hint="eastAsia"/>
          <w:color w:val="000000"/>
          <w:spacing w:val="0"/>
          <w:w w:val="100"/>
          <w:sz w:val="24"/>
          <w:szCs w:val="24"/>
        </w:rPr>
        <w:fldChar w:fldCharType="end"/>
      </w:r>
      <w:bookmarkEnd w:id="10"/>
      <w:r>
        <w:rPr>
          <w:rFonts w:hint="eastAsia"/>
          <w:color w:val="000000"/>
          <w:spacing w:val="0"/>
          <w:w w:val="100"/>
          <w:sz w:val="24"/>
          <w:szCs w:val="24"/>
        </w:rPr>
        <w:t>月</w:t>
      </w:r>
      <w:bookmarkStart w:id="11" w:name="Text31"/>
      <w:r>
        <w:rPr>
          <w:rFonts w:hint="eastAsia"/>
          <w:color w:val="000000"/>
          <w:spacing w:val="0"/>
          <w:w w:val="100"/>
          <w:sz w:val="24"/>
          <w:szCs w:val="24"/>
        </w:rPr>
        <w:fldChar w:fldCharType="begin">
          <w:ffData>
            <w:name w:val="Text31"/>
            <w:enabled/>
            <w:calcOnExit w:val="0"/>
            <w:textInput/>
          </w:ffData>
        </w:fldChar>
      </w:r>
      <w:r>
        <w:rPr>
          <w:rFonts w:hint="eastAsia"/>
          <w:color w:val="000000"/>
          <w:spacing w:val="0"/>
          <w:w w:val="100"/>
          <w:sz w:val="24"/>
          <w:szCs w:val="24"/>
        </w:rPr>
        <w:instrText xml:space="preserve">FORMTEXT</w:instrText>
      </w:r>
      <w:r>
        <w:rPr>
          <w:rFonts w:hint="eastAsia"/>
          <w:color w:val="000000"/>
          <w:spacing w:val="0"/>
          <w:w w:val="100"/>
          <w:sz w:val="24"/>
          <w:szCs w:val="24"/>
        </w:rPr>
        <w:fldChar w:fldCharType="separate"/>
      </w:r>
      <w:r>
        <w:rPr>
          <w:color w:val="000000"/>
          <w:spacing w:val="0"/>
          <w:w w:val="100"/>
          <w:sz w:val="24"/>
          <w:szCs w:val="24"/>
          <w:lang w:val="en-US"/>
        </w:rPr>
        <w:t>     </w:t>
      </w:r>
      <w:r>
        <w:rPr>
          <w:rFonts w:hint="eastAsia"/>
          <w:color w:val="000000"/>
          <w:spacing w:val="0"/>
          <w:w w:val="100"/>
          <w:sz w:val="24"/>
          <w:szCs w:val="24"/>
        </w:rPr>
        <w:fldChar w:fldCharType="end"/>
      </w:r>
      <w:bookmarkEnd w:id="11"/>
      <w:r>
        <w:rPr>
          <w:rFonts w:hint="eastAsia"/>
          <w:color w:val="000000"/>
          <w:spacing w:val="0"/>
          <w:w w:val="100"/>
          <w:sz w:val="24"/>
          <w:szCs w:val="24"/>
        </w:rPr>
        <w:t>日</w:t>
      </w:r>
    </w:p>
    <w:p w14:paraId="74747C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附件一</w:t>
      </w:r>
      <w:r>
        <w:rPr>
          <w:rFonts w:hint="eastAsia" w:asciiTheme="minorEastAsia" w:hAnsiTheme="minorEastAsia" w:cstheme="minorEastAsia"/>
          <w:b/>
          <w:bCs/>
          <w:sz w:val="24"/>
          <w:szCs w:val="24"/>
          <w:lang w:val="en-US" w:eastAsia="zh-CN"/>
        </w:rPr>
        <w:t xml:space="preserve"> 租赁合同承租范围</w:t>
      </w:r>
      <w:r>
        <w:rPr>
          <w:rFonts w:hint="eastAsia" w:asciiTheme="minorEastAsia" w:hAnsiTheme="minorEastAsia" w:eastAsiaTheme="minorEastAsia" w:cstheme="minorEastAsia"/>
          <w:b/>
          <w:bCs/>
          <w:sz w:val="24"/>
          <w:szCs w:val="24"/>
        </w:rPr>
        <w:t>（</w:t>
      </w:r>
      <w:r>
        <w:rPr>
          <w:rFonts w:hint="eastAsia" w:asciiTheme="minorEastAsia" w:hAnsiTheme="minorEastAsia" w:cstheme="minorEastAsia"/>
          <w:b/>
          <w:bCs/>
          <w:sz w:val="24"/>
          <w:szCs w:val="24"/>
          <w:lang w:val="en-US" w:eastAsia="zh-CN"/>
        </w:rPr>
        <w:t>用红线标注</w:t>
      </w:r>
      <w:r>
        <w:rPr>
          <w:rFonts w:hint="eastAsia" w:asciiTheme="minorEastAsia" w:hAnsiTheme="minorEastAsia" w:eastAsiaTheme="minorEastAsia" w:cstheme="minorEastAsia"/>
          <w:b/>
          <w:bCs/>
          <w:sz w:val="24"/>
          <w:szCs w:val="24"/>
        </w:rPr>
        <w:t>）</w:t>
      </w:r>
    </w:p>
    <w:p w14:paraId="30E2B4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4"/>
          <w:szCs w:val="24"/>
        </w:rPr>
      </w:pPr>
    </w:p>
    <w:p w14:paraId="6EBA67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4"/>
          <w:szCs w:val="24"/>
        </w:rPr>
      </w:pPr>
    </w:p>
    <w:p w14:paraId="259F25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4"/>
          <w:szCs w:val="24"/>
        </w:rPr>
      </w:pPr>
    </w:p>
    <w:p w14:paraId="521127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4"/>
          <w:szCs w:val="24"/>
        </w:rPr>
      </w:pPr>
    </w:p>
    <w:p w14:paraId="05A9F748">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br w:type="page"/>
      </w:r>
    </w:p>
    <w:p w14:paraId="2AA547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附件二</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装修</w:t>
      </w:r>
      <w:r>
        <w:rPr>
          <w:rFonts w:hint="eastAsia" w:asciiTheme="minorEastAsia" w:hAnsiTheme="minorEastAsia" w:cstheme="minorEastAsia"/>
          <w:b/>
          <w:bCs/>
          <w:sz w:val="24"/>
          <w:szCs w:val="24"/>
          <w:lang w:val="en-US" w:eastAsia="zh-CN"/>
        </w:rPr>
        <w:t>须知</w:t>
      </w:r>
    </w:p>
    <w:p w14:paraId="00FA98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1.装修方案、图纸等相关资料需按要求向所属物业备案；</w:t>
      </w:r>
    </w:p>
    <w:p w14:paraId="0B7CFC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装修前需向我司提供已向物业完成装修备案证明材料、装修方案、图纸及装修施工单位资质证</w:t>
      </w:r>
    </w:p>
    <w:p w14:paraId="717695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书；</w:t>
      </w:r>
    </w:p>
    <w:p w14:paraId="0612AF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3.建筑外立面设店招、房屋外部改造时必须向辖区城管部门备案；</w:t>
      </w:r>
    </w:p>
    <w:p w14:paraId="7FC8AC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4.改造原房屋结构，或工程投资额在200万元及以上，或建筑面积在1000平方米及以上的装饰装修工程，应在开工前向住建窗口申请办理施工许可并依法办理相关审批手续</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属于《建设工程消防设计审查验收管理暂行规定》规定的特殊建设工程</w:t>
      </w:r>
      <w:r>
        <w:rPr>
          <w:rFonts w:hint="eastAsia" w:asciiTheme="minorEastAsia" w:hAnsiTheme="minorEastAsia" w:cstheme="minorEastAsia"/>
          <w:sz w:val="24"/>
          <w:szCs w:val="24"/>
          <w:highlight w:val="none"/>
          <w:lang w:val="en-US" w:eastAsia="zh-CN"/>
        </w:rPr>
        <w:t>的，</w:t>
      </w:r>
      <w:r>
        <w:rPr>
          <w:rFonts w:hint="eastAsia" w:asciiTheme="minorEastAsia" w:hAnsiTheme="minorEastAsia" w:eastAsiaTheme="minorEastAsia" w:cstheme="minorEastAsia"/>
          <w:sz w:val="24"/>
          <w:szCs w:val="24"/>
          <w:highlight w:val="none"/>
        </w:rPr>
        <w:t>应依法办理；</w:t>
      </w:r>
    </w:p>
    <w:p w14:paraId="7C3D42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pacing w:val="0"/>
          <w:w w:val="100"/>
          <w:sz w:val="24"/>
          <w:szCs w:val="24"/>
          <w:highlight w:val="yellow"/>
          <w:lang w:eastAsia="zh-CN"/>
        </w:rPr>
      </w:pPr>
      <w:r>
        <w:rPr>
          <w:rFonts w:hint="eastAsia" w:asciiTheme="minorEastAsia" w:hAnsiTheme="minorEastAsia" w:eastAsiaTheme="minorEastAsia" w:cstheme="minorEastAsia"/>
          <w:sz w:val="24"/>
          <w:szCs w:val="24"/>
          <w:highlight w:val="none"/>
        </w:rPr>
        <w:t>5.公众聚集场所、特种行业、改造消防设施设备、投资额30万元以上或建筑面积在300平方米上时，必须向相关消防单位备案</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属于公众聚集场所的装修工程，或涉及改造消防设施设备、改变消防设计的工程，应在工程竣工后、投入使用或营业前向建设主管部门申请消防验收（备案）</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公众聚集场所建筑面积在200平方米及以上的，还应向消防救援机构申请投入使用、营业前消防安全检查。</w:t>
      </w:r>
    </w:p>
    <w:p w14:paraId="7B55C878">
      <w:pPr>
        <w:adjustRightInd w:val="0"/>
        <w:snapToGrid w:val="0"/>
        <w:spacing w:line="360" w:lineRule="auto"/>
        <w:rPr>
          <w:bCs/>
          <w:color w:val="000000"/>
          <w:spacing w:val="0"/>
          <w:w w:val="100"/>
          <w:sz w:val="24"/>
          <w:szCs w:val="24"/>
        </w:rPr>
      </w:pPr>
    </w:p>
    <w:p w14:paraId="48A8AACC">
      <w:pPr>
        <w:pStyle w:val="9"/>
        <w:tabs>
          <w:tab w:val="left" w:pos="1180"/>
        </w:tabs>
        <w:spacing w:line="360" w:lineRule="auto"/>
        <w:ind w:left="0" w:firstLine="0" w:firstLineChars="0"/>
        <w:rPr>
          <w:rFonts w:hint="eastAsia"/>
          <w:spacing w:val="0"/>
          <w:w w:val="100"/>
          <w:sz w:val="24"/>
          <w:szCs w:val="24"/>
        </w:rPr>
      </w:pPr>
    </w:p>
    <w:p w14:paraId="3863CA3B">
      <w:pPr>
        <w:rPr>
          <w:spacing w:val="0"/>
          <w:w w:val="100"/>
        </w:rPr>
      </w:pPr>
    </w:p>
    <w:sectPr>
      <w:pgSz w:w="11906" w:h="16838"/>
      <w:pgMar w:top="2098" w:right="1474" w:bottom="1984" w:left="1587"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47DD4">
    <w:pPr>
      <w:pStyle w:val="4"/>
      <w:spacing w:line="14" w:lineRule="auto"/>
      <w:rPr>
        <w:sz w:val="20"/>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3530600</wp:posOffset>
              </wp:positionH>
              <wp:positionV relativeFrom="page">
                <wp:posOffset>9901555</wp:posOffset>
              </wp:positionV>
              <wp:extent cx="246380" cy="172720"/>
              <wp:effectExtent l="0" t="0" r="0" b="0"/>
              <wp:wrapNone/>
              <wp:docPr id="68" name="文本框 3"/>
              <wp:cNvGraphicFramePr/>
              <a:graphic xmlns:a="http://schemas.openxmlformats.org/drawingml/2006/main">
                <a:graphicData uri="http://schemas.microsoft.com/office/word/2010/wordprocessingShape">
                  <wps:wsp>
                    <wps:cNvSpPr txBox="1"/>
                    <wps:spPr>
                      <a:xfrm>
                        <a:off x="0" y="0"/>
                        <a:ext cx="246380" cy="172720"/>
                      </a:xfrm>
                      <a:prstGeom prst="rect">
                        <a:avLst/>
                      </a:prstGeom>
                      <a:noFill/>
                      <a:ln>
                        <a:noFill/>
                      </a:ln>
                      <a:effectLst/>
                    </wps:spPr>
                    <wps:txbx>
                      <w:txbxContent>
                        <w:p w14:paraId="64D06A41">
                          <w:pPr>
                            <w:pStyle w:val="4"/>
                            <w:spacing w:before="10"/>
                            <w:ind w:left="20"/>
                            <w:rPr>
                              <w:rFonts w:ascii="Times New Roman"/>
                            </w:rPr>
                          </w:pPr>
                          <w:r>
                            <w:rPr>
                              <w:rFonts w:ascii="Times New Roman"/>
                            </w:rPr>
                            <w:t xml:space="preserve">- </w:t>
                          </w:r>
                          <w:r>
                            <w:fldChar w:fldCharType="begin"/>
                          </w:r>
                          <w:r>
                            <w:rPr>
                              <w:rFonts w:ascii="Times New Roman"/>
                            </w:rPr>
                            <w:instrText xml:space="preserve"> PAGE </w:instrText>
                          </w:r>
                          <w:r>
                            <w:fldChar w:fldCharType="separate"/>
                          </w:r>
                          <w:r>
                            <w:rPr>
                              <w:rFonts w:ascii="Times New Roman"/>
                            </w:rPr>
                            <w:t>12</w:t>
                          </w:r>
                          <w:r>
                            <w:fldChar w:fldCharType="end"/>
                          </w:r>
                          <w:r>
                            <w:rPr>
                              <w:rFonts w:ascii="Times New Roman"/>
                            </w:rPr>
                            <w:t xml:space="preserve"> -</w:t>
                          </w:r>
                        </w:p>
                      </w:txbxContent>
                    </wps:txbx>
                    <wps:bodyPr wrap="square" lIns="0" tIns="0" rIns="0" bIns="0" upright="1"/>
                  </wps:wsp>
                </a:graphicData>
              </a:graphic>
            </wp:anchor>
          </w:drawing>
        </mc:Choice>
        <mc:Fallback>
          <w:pict>
            <v:shape id="文本框 3" o:spid="_x0000_s1026" o:spt="202" type="#_x0000_t202" style="position:absolute;left:0pt;margin-left:278pt;margin-top:779.65pt;height:13.6pt;width:19.4pt;mso-position-horizontal-relative:page;mso-position-vertical-relative:page;z-index:-251656192;mso-width-relative:page;mso-height-relative:page;" filled="f" stroked="f" coordsize="21600,21600" o:gfxdata="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5hNXztoAAAANAQAADwAAAAAAAAABACAAAAAiAAAAZHJz&#10;L2Rvd25yZXYueG1sUEsBAhQAFAAAAAgAh07iQP3nHyPJAQAAjgMAAA4AAAAAAAAAAQAgAAAAKQEA&#10;AGRycy9lMm9Eb2MueG1sUEsFBgAAAAAGAAYAWQEAAGQFAAAAAA==&#10;">
              <v:fill on="f" focussize="0,0"/>
              <v:stroke on="f"/>
              <v:imagedata o:title=""/>
              <o:lock v:ext="edit" aspectratio="f"/>
              <v:textbox inset="0mm,0mm,0mm,0mm">
                <w:txbxContent>
                  <w:p w14:paraId="64D06A41">
                    <w:pPr>
                      <w:pStyle w:val="4"/>
                      <w:spacing w:before="10"/>
                      <w:ind w:left="20"/>
                      <w:rPr>
                        <w:rFonts w:ascii="Times New Roman"/>
                      </w:rPr>
                    </w:pPr>
                    <w:r>
                      <w:rPr>
                        <w:rFonts w:ascii="Times New Roman"/>
                      </w:rPr>
                      <w:t xml:space="preserve">- </w:t>
                    </w:r>
                    <w:r>
                      <w:fldChar w:fldCharType="begin"/>
                    </w:r>
                    <w:r>
                      <w:rPr>
                        <w:rFonts w:ascii="Times New Roman"/>
                      </w:rPr>
                      <w:instrText xml:space="preserve"> PAGE </w:instrText>
                    </w:r>
                    <w:r>
                      <w:fldChar w:fldCharType="separate"/>
                    </w:r>
                    <w:r>
                      <w:rPr>
                        <w:rFonts w:ascii="Times New Roman"/>
                      </w:rPr>
                      <w:t>12</w:t>
                    </w:r>
                    <w:r>
                      <w:fldChar w:fldCharType="end"/>
                    </w:r>
                    <w:r>
                      <w:rPr>
                        <w:rFonts w:ascii="Times New Roma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079C2">
    <w:pPr>
      <w:pStyle w:val="4"/>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5186680</wp:posOffset>
              </wp:positionH>
              <wp:positionV relativeFrom="page">
                <wp:posOffset>547370</wp:posOffset>
              </wp:positionV>
              <wp:extent cx="1624330" cy="158115"/>
              <wp:effectExtent l="0" t="0" r="0" b="0"/>
              <wp:wrapNone/>
              <wp:docPr id="64" name="文本框 1"/>
              <wp:cNvGraphicFramePr/>
              <a:graphic xmlns:a="http://schemas.openxmlformats.org/drawingml/2006/main">
                <a:graphicData uri="http://schemas.microsoft.com/office/word/2010/wordprocessingShape">
                  <wps:wsp>
                    <wps:cNvSpPr txBox="1"/>
                    <wps:spPr>
                      <a:xfrm>
                        <a:off x="0" y="0"/>
                        <a:ext cx="1624330" cy="158115"/>
                      </a:xfrm>
                      <a:prstGeom prst="rect">
                        <a:avLst/>
                      </a:prstGeom>
                      <a:noFill/>
                      <a:ln>
                        <a:noFill/>
                      </a:ln>
                      <a:effectLst/>
                    </wps:spPr>
                    <wps:txbx>
                      <w:txbxContent>
                        <w:p w14:paraId="4F2DBD7C">
                          <w:pPr>
                            <w:pStyle w:val="4"/>
                            <w:spacing w:line="249" w:lineRule="exact"/>
                            <w:ind w:left="20"/>
                            <w:rPr>
                              <w:rFonts w:ascii="楷体" w:eastAsia="楷体"/>
                            </w:rPr>
                          </w:pPr>
                        </w:p>
                      </w:txbxContent>
                    </wps:txbx>
                    <wps:bodyPr wrap="square" lIns="0" tIns="0" rIns="0" bIns="0" upright="1"/>
                  </wps:wsp>
                </a:graphicData>
              </a:graphic>
            </wp:anchor>
          </w:drawing>
        </mc:Choice>
        <mc:Fallback>
          <w:pict>
            <v:shape id="文本框 1" o:spid="_x0000_s1026" o:spt="202" type="#_x0000_t202" style="position:absolute;left:0pt;margin-left:408.4pt;margin-top:43.1pt;height:12.45pt;width:127.9pt;mso-position-horizontal-relative:page;mso-position-vertical-relative:page;z-index:-251657216;mso-width-relative:page;mso-height-relative:page;" filled="f" stroked="f" coordsize="21600,21600" o:gfxdata="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abyINtcAAAALAQAADwAAAAAAAAABACAAAAAiAAAAZHJzL2Rv&#10;d25yZXYueG1sUEsBAhQAFAAAAAgAh07iQLKmay/JAQAAjwMAAA4AAAAAAAAAAQAgAAAAJgEAAGRy&#10;cy9lMm9Eb2MueG1sUEsFBgAAAAAGAAYAWQEAAGEFAAAAAA==&#10;">
              <v:fill on="f" focussize="0,0"/>
              <v:stroke on="f"/>
              <v:imagedata o:title=""/>
              <o:lock v:ext="edit" aspectratio="f"/>
              <v:textbox inset="0mm,0mm,0mm,0mm">
                <w:txbxContent>
                  <w:p w14:paraId="4F2DBD7C">
                    <w:pPr>
                      <w:pStyle w:val="4"/>
                      <w:spacing w:line="249" w:lineRule="exact"/>
                      <w:ind w:left="20"/>
                      <w:rPr>
                        <w:rFonts w:ascii="楷体" w:eastAsia="楷体"/>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5A5B28"/>
    <w:multiLevelType w:val="singleLevel"/>
    <w:tmpl w:val="395A5B28"/>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kYzU5ZmE0YTc4Y2E3MGU1ZGJkM2NkMzQxMzM1Y2UifQ=="/>
  </w:docVars>
  <w:rsids>
    <w:rsidRoot w:val="03857AF4"/>
    <w:rsid w:val="019973E6"/>
    <w:rsid w:val="03857AF4"/>
    <w:rsid w:val="04C33B95"/>
    <w:rsid w:val="0FF94348"/>
    <w:rsid w:val="116C4317"/>
    <w:rsid w:val="12556973"/>
    <w:rsid w:val="1F71981B"/>
    <w:rsid w:val="1F9D74B5"/>
    <w:rsid w:val="1FBF0999"/>
    <w:rsid w:val="2AA606E9"/>
    <w:rsid w:val="2EDCDFF4"/>
    <w:rsid w:val="2F780F85"/>
    <w:rsid w:val="35B504CF"/>
    <w:rsid w:val="36D35D4E"/>
    <w:rsid w:val="39663F4D"/>
    <w:rsid w:val="3B370AE4"/>
    <w:rsid w:val="3DFF575F"/>
    <w:rsid w:val="3FFEA0AE"/>
    <w:rsid w:val="4C9F3D31"/>
    <w:rsid w:val="4E4948FB"/>
    <w:rsid w:val="4EE7F9E4"/>
    <w:rsid w:val="54E416CD"/>
    <w:rsid w:val="5AF9F2A8"/>
    <w:rsid w:val="5F7EA45D"/>
    <w:rsid w:val="5FEA8EA6"/>
    <w:rsid w:val="5FEEB079"/>
    <w:rsid w:val="60164E61"/>
    <w:rsid w:val="633F4275"/>
    <w:rsid w:val="673EA701"/>
    <w:rsid w:val="6FA50D4D"/>
    <w:rsid w:val="6FFF611E"/>
    <w:rsid w:val="73B9644B"/>
    <w:rsid w:val="75BAE245"/>
    <w:rsid w:val="778F6A64"/>
    <w:rsid w:val="7A7100C6"/>
    <w:rsid w:val="7C2692D9"/>
    <w:rsid w:val="7D7FA788"/>
    <w:rsid w:val="7DB75F5B"/>
    <w:rsid w:val="7F46A942"/>
    <w:rsid w:val="7F7F01D1"/>
    <w:rsid w:val="7F9F9CB1"/>
    <w:rsid w:val="8EFD2BBD"/>
    <w:rsid w:val="92FDBB2D"/>
    <w:rsid w:val="9B7EC50C"/>
    <w:rsid w:val="9F775451"/>
    <w:rsid w:val="9FDFB7B4"/>
    <w:rsid w:val="BD6F1ABA"/>
    <w:rsid w:val="BDFE13CF"/>
    <w:rsid w:val="CDF7A696"/>
    <w:rsid w:val="CFEFF50F"/>
    <w:rsid w:val="DC9F8594"/>
    <w:rsid w:val="DDBF6EBF"/>
    <w:rsid w:val="DDEF9AFD"/>
    <w:rsid w:val="DF8F70CA"/>
    <w:rsid w:val="E55F2C83"/>
    <w:rsid w:val="E565B88E"/>
    <w:rsid w:val="E7FF0D0C"/>
    <w:rsid w:val="EB1DAACD"/>
    <w:rsid w:val="EBFF6E6C"/>
    <w:rsid w:val="EFDF0717"/>
    <w:rsid w:val="F75F02DF"/>
    <w:rsid w:val="F85BB5BD"/>
    <w:rsid w:val="F8F53CC8"/>
    <w:rsid w:val="F975426C"/>
    <w:rsid w:val="F9D70EDF"/>
    <w:rsid w:val="FAFF0990"/>
    <w:rsid w:val="FF3BF431"/>
    <w:rsid w:val="FF3D0745"/>
    <w:rsid w:val="FF6D28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234"/>
      <w:outlineLvl w:val="0"/>
    </w:pPr>
    <w:rPr>
      <w:b/>
      <w:bCs/>
      <w:sz w:val="21"/>
      <w:szCs w:val="21"/>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semiHidden/>
    <w:qFormat/>
    <w:uiPriority w:val="0"/>
  </w:style>
  <w:style w:type="paragraph" w:styleId="4">
    <w:name w:val="Body Text"/>
    <w:basedOn w:val="1"/>
    <w:qFormat/>
    <w:uiPriority w:val="1"/>
    <w:rPr>
      <w:sz w:val="21"/>
      <w:szCs w:val="21"/>
    </w:rPr>
  </w:style>
  <w:style w:type="paragraph" w:styleId="5">
    <w:name w:val="Body Text Indent 2"/>
    <w:basedOn w:val="1"/>
    <w:qFormat/>
    <w:uiPriority w:val="0"/>
    <w:pPr>
      <w:snapToGrid w:val="0"/>
      <w:spacing w:line="340" w:lineRule="exact"/>
      <w:ind w:firstLine="425"/>
    </w:pPr>
    <w:rPr>
      <w:sz w:val="24"/>
    </w:rPr>
  </w:style>
  <w:style w:type="character" w:styleId="8">
    <w:name w:val="Strong"/>
    <w:qFormat/>
    <w:uiPriority w:val="0"/>
    <w:rPr>
      <w:b/>
      <w:bCs/>
    </w:rPr>
  </w:style>
  <w:style w:type="paragraph" w:styleId="9">
    <w:name w:val="List Paragraph"/>
    <w:basedOn w:val="1"/>
    <w:qFormat/>
    <w:uiPriority w:val="1"/>
    <w:pPr>
      <w:ind w:left="970" w:hanging="316"/>
    </w:pPr>
  </w:style>
  <w:style w:type="paragraph" w:customStyle="1" w:styleId="10">
    <w:name w:val="Table Paragraph"/>
    <w:basedOn w:val="1"/>
    <w:qFormat/>
    <w:uiPriority w:val="1"/>
    <w:pPr>
      <w:ind w:left="1256" w:right="280"/>
      <w:jc w:val="center"/>
    </w:pPr>
  </w:style>
  <w:style w:type="paragraph" w:customStyle="1" w:styleId="11">
    <w:name w:val="列出段落1"/>
    <w:basedOn w:val="1"/>
    <w:qFormat/>
    <w:uiPriority w:val="1"/>
    <w:pPr>
      <w:ind w:left="970" w:hanging="316"/>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840</Words>
  <Characters>840</Characters>
  <Lines>0</Lines>
  <Paragraphs>0</Paragraphs>
  <TotalTime>2</TotalTime>
  <ScaleCrop>false</ScaleCrop>
  <LinksUpToDate>false</LinksUpToDate>
  <CharactersWithSpaces>944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2023-10-16T20:23:00Z</dcterms:created>
  <dc:creator>姜心</dc:creator>
  <cp:lastModifiedBy>WPS_1226398985</cp:lastModifiedBy>
  <dcterms:modified xsi:type="dcterms:W3CDTF">2026-11-05T02:21:52Z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ECC2AC3AA8FF44D889EC3D178BC64E61_12</vt:lpwstr>
  </property>
  <property fmtid="{D5CDD505-2E9C-101B-9397-08002B2CF9AE}" pid="4" name="KSOTemplateDocerSaveRecord">
    <vt:lpwstr>eyJoZGlkIjoiZDc1NjBlZjM0NGU0NjA2MWE1NTdlMzE1NDE0YjM3N2EiLCJ1c2VySWQiOiIxMjI2Mzk4OTg1In0=</vt:lpwstr>
  </property>
</Properties>
</file>