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1AF3CC">
      <w:pPr>
        <w:spacing w:line="360" w:lineRule="auto"/>
        <w:jc w:val="center"/>
        <w:rPr>
          <w:rFonts w:hint="eastAsia" w:ascii="黑体" w:hAnsi="黑体" w:eastAsia="黑体"/>
          <w:b/>
          <w:sz w:val="36"/>
          <w:szCs w:val="36"/>
        </w:rPr>
      </w:pPr>
      <w:r>
        <w:rPr>
          <w:rFonts w:hint="eastAsia" w:ascii="黑体" w:hAnsi="黑体" w:eastAsia="黑体"/>
          <w:b/>
          <w:sz w:val="36"/>
          <w:szCs w:val="36"/>
        </w:rPr>
        <w:t>承诺函</w:t>
      </w:r>
    </w:p>
    <w:p w14:paraId="78355425">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杭州产权交易所有限责任公司：</w:t>
      </w:r>
    </w:p>
    <w:p w14:paraId="50A103AF">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杭州企业产权交易中心有限公司：</w:t>
      </w:r>
    </w:p>
    <w:p w14:paraId="53C999B1">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我方拟承租</w:t>
      </w:r>
      <w:r>
        <w:rPr>
          <w:rFonts w:hint="eastAsia" w:asciiTheme="minorEastAsia" w:hAnsiTheme="minorEastAsia" w:eastAsiaTheme="minorEastAsia"/>
          <w:b/>
          <w:bCs/>
          <w:szCs w:val="21"/>
          <w:u w:val="single"/>
        </w:rPr>
        <w:t>杭州市拱墅区都市水乡水滟苑20幢106室（都市水乡水滟苑20幢20-9、20-10号）房屋5年租赁权</w:t>
      </w:r>
      <w:r>
        <w:rPr>
          <w:rFonts w:hint="eastAsia" w:asciiTheme="minorEastAsia" w:hAnsiTheme="minorEastAsia" w:eastAsiaTheme="minorEastAsia"/>
          <w:szCs w:val="21"/>
        </w:rPr>
        <w:t>，现做如下承诺：</w:t>
      </w:r>
    </w:p>
    <w:p w14:paraId="47296E7A">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1、我方已认真阅读、知悉并自愿遵守杭州产权交易所《房屋出租交易规则》、《在线报价实施办法》和《在线报价交易须知》等文件的规定，同意按照相关规定参加本项目竞价活动。</w:t>
      </w:r>
    </w:p>
    <w:p w14:paraId="4F1D8065">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2、我方提交承租申请并且交纳交易保证金后，即视为已详细阅读并完全认可本项目所披露内容以及已完成对标的的现场踏勘，表明已完全了解并自愿接受标的的全部现状及瑕疵，并自愿承担一切交易风险。</w:t>
      </w:r>
    </w:p>
    <w:p w14:paraId="3F2238A4">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3、</w:t>
      </w:r>
      <w:bookmarkStart w:id="0" w:name="OLE_LINK4"/>
      <w:r>
        <w:rPr>
          <w:rFonts w:hint="eastAsia" w:asciiTheme="minorEastAsia" w:hAnsiTheme="minorEastAsia" w:eastAsiaTheme="minorEastAsia"/>
          <w:szCs w:val="21"/>
        </w:rPr>
        <w:t>同意在被确定为承租方之日起3个工作日内携带承租申请材料原件到杭交所完成现场确认并签署《成交通知书》、《房屋租赁合同》和《房屋管理合同》；并在</w:t>
      </w:r>
      <w:bookmarkStart w:id="1" w:name="OLE_LINK20"/>
      <w:r>
        <w:rPr>
          <w:rFonts w:hint="eastAsia" w:asciiTheme="minorEastAsia" w:hAnsiTheme="minorEastAsia" w:eastAsiaTheme="minorEastAsia"/>
          <w:szCs w:val="21"/>
        </w:rPr>
        <w:t>《房屋租赁合同》</w:t>
      </w:r>
      <w:bookmarkEnd w:id="1"/>
      <w:r>
        <w:rPr>
          <w:rFonts w:hint="eastAsia" w:asciiTheme="minorEastAsia" w:hAnsiTheme="minorEastAsia" w:eastAsiaTheme="minorEastAsia"/>
          <w:szCs w:val="21"/>
        </w:rPr>
        <w:t>、《房屋管理合同》签署之日起</w:t>
      </w: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rPr>
        <w:t>个工作日内向杭交所指定账户一次性支付交易服务费、履约保证金、</w:t>
      </w:r>
      <w:r>
        <w:rPr>
          <w:rFonts w:hint="eastAsia" w:asciiTheme="minorEastAsia" w:hAnsiTheme="minorEastAsia" w:eastAsiaTheme="minorEastAsia"/>
          <w:szCs w:val="21"/>
          <w:lang w:val="en-US" w:eastAsia="zh-CN"/>
        </w:rPr>
        <w:t>装修保证金、</w:t>
      </w:r>
      <w:r>
        <w:rPr>
          <w:rFonts w:hint="eastAsia" w:asciiTheme="minorEastAsia" w:hAnsiTheme="minorEastAsia" w:eastAsiaTheme="minorEastAsia"/>
          <w:szCs w:val="21"/>
        </w:rPr>
        <w:t>首期租金等交易资金（以到账时间为准）</w:t>
      </w:r>
      <w:bookmarkEnd w:id="0"/>
      <w:r>
        <w:rPr>
          <w:rFonts w:hint="eastAsia" w:asciiTheme="minorEastAsia" w:hAnsiTheme="minorEastAsia" w:eastAsiaTheme="minorEastAsia"/>
          <w:szCs w:val="21"/>
        </w:rPr>
        <w:t>。</w:t>
      </w:r>
    </w:p>
    <w:p w14:paraId="2CBF66ED">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4、同意杭交所经出租方申请之日起3个工作日内将承租方已交纳的首期租金、履约保证金</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装修保证金</w:t>
      </w:r>
      <w:r>
        <w:rPr>
          <w:rFonts w:hint="eastAsia" w:asciiTheme="minorEastAsia" w:hAnsiTheme="minorEastAsia" w:eastAsiaTheme="minorEastAsia"/>
          <w:szCs w:val="21"/>
        </w:rPr>
        <w:t>等交易资金全部划转至出租方指定账户。</w:t>
      </w:r>
    </w:p>
    <w:p w14:paraId="066BB13D">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5、若我方成为承租方，我方已知悉并同意：出租方对于租赁业态的要求仅系按照整体经营目标设定，不构成出租方对于满足该业态的任何实质或预期承诺。承租方须在承租</w:t>
      </w:r>
      <w:bookmarkStart w:id="4" w:name="_GoBack"/>
      <w:bookmarkEnd w:id="4"/>
      <w:r>
        <w:rPr>
          <w:rFonts w:hint="eastAsia" w:asciiTheme="minorEastAsia" w:hAnsiTheme="minorEastAsia" w:eastAsiaTheme="minorEastAsia"/>
          <w:szCs w:val="21"/>
        </w:rPr>
        <w:t>前自行对租赁房屋进行全面了解，并对营业所需的各项审批条件和规定进行充分自核。承租方参与竞租的行为将被认为已作充分的预判和决策，无论因何种原因导致不能获得营业开设审批（包括房屋规划用途和房屋既有结构、设计等因素在内），或后续因为政策变化导致无法继续开设的各项经营风险，承租方承诺独立承担，出租方不对无法履行、投入成本、装修损失等承担任何形式的赔偿或补偿责任。</w:t>
      </w:r>
    </w:p>
    <w:p w14:paraId="7FDCF7E5">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6、若我方成为承租方，我方已知悉并同意：承租方应自行办理经营许可等开业前的一切行政审批手续，因未能办理相关行政审批手续造成的责任及经济损失由承租方自行承担（因租赁房屋相关证件不齐全导致承租方无法办理的除外）；如在办理过程中，需要出租方提供现有资料的，出租方予以协助。承租方应按照该等执照、批准证等证书或许可证的规定进行合法合规经营。</w:t>
      </w:r>
    </w:p>
    <w:p w14:paraId="4E38E568">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7</w:t>
      </w:r>
      <w:r>
        <w:rPr>
          <w:rFonts w:hint="eastAsia" w:asciiTheme="minorEastAsia" w:hAnsiTheme="minorEastAsia" w:eastAsiaTheme="minorEastAsia"/>
          <w:szCs w:val="21"/>
        </w:rPr>
        <w:t>、意向承诺方须承诺：本次租赁权成交后，未经出租方书面同意，不得整体转租、转让该租赁标的</w:t>
      </w:r>
      <w:r>
        <w:rPr>
          <w:rFonts w:hint="eastAsia" w:asciiTheme="minorEastAsia" w:hAnsiTheme="minorEastAsia" w:eastAsiaTheme="minorEastAsia"/>
          <w:szCs w:val="21"/>
          <w:lang w:val="en-US" w:eastAsia="zh-CN"/>
        </w:rPr>
        <w:t>。</w:t>
      </w:r>
    </w:p>
    <w:p w14:paraId="556A5C9A">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8、若我方成为承租方，我方已知悉并同意：本次交易标的的租金出租底价已充分考虑到房屋维修、维护等现状承租相应成本，承租后该房屋的所有维修、维护均由承租方自行承担。</w:t>
      </w:r>
    </w:p>
    <w:p w14:paraId="15CFBF0D">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9、</w:t>
      </w:r>
      <w:bookmarkStart w:id="2" w:name="OLE_LINK2"/>
      <w:r>
        <w:rPr>
          <w:rFonts w:hint="eastAsia" w:asciiTheme="minorEastAsia" w:hAnsiTheme="minorEastAsia" w:eastAsiaTheme="minorEastAsia"/>
          <w:szCs w:val="21"/>
          <w:lang w:val="en-US" w:eastAsia="zh-CN"/>
        </w:rPr>
        <w:t>若我方成为承租方，我方已知悉并同意：</w:t>
      </w:r>
      <w:bookmarkEnd w:id="2"/>
      <w:r>
        <w:rPr>
          <w:rFonts w:hint="eastAsia" w:asciiTheme="minorEastAsia" w:hAnsiTheme="minorEastAsia" w:eastAsiaTheme="minorEastAsia"/>
          <w:szCs w:val="21"/>
          <w:lang w:val="en-US" w:eastAsia="zh-CN"/>
        </w:rPr>
        <w:t>本次租赁权成交后，水、电、燃气、电视、网络费用、公摊费等一切房屋使用费均由承租方自行承担，物业费除外。</w:t>
      </w:r>
    </w:p>
    <w:p w14:paraId="3601A23D">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cs="Times New Roman" w:asciiTheme="minorEastAsia" w:hAnsiTheme="minorEastAsia" w:eastAsiaTheme="minorEastAsia"/>
          <w:szCs w:val="21"/>
          <w:lang w:val="en-US" w:eastAsia="zh-CN"/>
        </w:rPr>
      </w:pPr>
      <w:r>
        <w:rPr>
          <w:rFonts w:hint="eastAsia" w:cs="Times New Roman" w:asciiTheme="minorEastAsia" w:hAnsiTheme="minorEastAsia" w:eastAsiaTheme="minorEastAsia"/>
          <w:szCs w:val="21"/>
          <w:lang w:val="en-US" w:eastAsia="zh-CN"/>
        </w:rPr>
        <w:t>10、若我方成为承租方，我方已知悉并承诺：该标的存在无法办理餐饮、住宿等业态营业执照的风险，承租方在竞租前自行向有关行政部门核实，如成交后无法办理相关餐饮、住宿等证照，需自行承担风险。</w:t>
      </w:r>
    </w:p>
    <w:p w14:paraId="75744FB1">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cs="Times New Roman" w:asciiTheme="minorEastAsia" w:hAnsiTheme="minorEastAsia" w:eastAsiaTheme="minorEastAsia"/>
          <w:szCs w:val="21"/>
          <w:lang w:val="en-US" w:eastAsia="zh-CN"/>
        </w:rPr>
      </w:pPr>
      <w:r>
        <w:rPr>
          <w:rFonts w:hint="eastAsia" w:cs="Times New Roman" w:asciiTheme="minorEastAsia" w:hAnsiTheme="minorEastAsia" w:eastAsiaTheme="minorEastAsia"/>
          <w:szCs w:val="21"/>
          <w:lang w:val="en-US" w:eastAsia="zh-CN"/>
        </w:rPr>
        <w:t>11、已知悉并承诺：因都市水乡水滟苑小区的商铺与住宅的消防工程为统一建设，在设计上为统一整体、连通运行，小区物业等单位正分批次开展都市水乡水滟苑等公区及商铺消防设施设备的改造、维修。承租方须无条件配合施工，由此导致的停业、客流减少等一切营业影响及经济损失均由承租方自行承担，出租方不予任何减免或补偿。</w:t>
      </w:r>
    </w:p>
    <w:p w14:paraId="64C423F7">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default" w:cs="Times New Roman" w:asciiTheme="minorEastAsia" w:hAnsiTheme="minorEastAsia" w:eastAsiaTheme="minorEastAsia"/>
          <w:szCs w:val="21"/>
          <w:lang w:val="en-US" w:eastAsia="zh-CN"/>
        </w:rPr>
      </w:pPr>
      <w:r>
        <w:rPr>
          <w:rFonts w:hint="eastAsia" w:cs="Times New Roman" w:asciiTheme="minorEastAsia" w:hAnsiTheme="minorEastAsia" w:eastAsiaTheme="minorEastAsia"/>
          <w:szCs w:val="21"/>
          <w:lang w:val="en-US" w:eastAsia="zh-CN"/>
        </w:rPr>
        <w:t>12、若我方成为承租方，我方已知悉并承诺：承租方不得拆除、遮挡无线APP烟感报警器、悬挂式自动干粉灭火器等消防设施。</w:t>
      </w:r>
    </w:p>
    <w:p w14:paraId="087F4BF9">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cs="Times New Roman" w:asciiTheme="minorEastAsia" w:hAnsiTheme="minorEastAsia" w:eastAsiaTheme="minorEastAsia"/>
          <w:szCs w:val="21"/>
          <w:lang w:val="en-US" w:eastAsia="zh-CN"/>
        </w:rPr>
      </w:pPr>
      <w:r>
        <w:rPr>
          <w:rFonts w:hint="eastAsia" w:cs="Times New Roman" w:asciiTheme="minorEastAsia" w:hAnsiTheme="minorEastAsia" w:eastAsiaTheme="minorEastAsia"/>
          <w:szCs w:val="21"/>
          <w:lang w:val="en-US" w:eastAsia="zh-CN"/>
        </w:rPr>
        <w:t>13、若我方成为承租方，我方已知悉并承诺：本次交易成交后如因承租方未在规定时间内足额支付履约保证金、装修保证金及首期租金等交易资金导致《房屋租赁合同》、《房屋管理合同》不生效的，承租方已支付的交易资金不予返还。</w:t>
      </w:r>
    </w:p>
    <w:p w14:paraId="0D59BDB9">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cs="Times New Roman" w:asciiTheme="minorEastAsia" w:hAnsiTheme="minorEastAsia" w:eastAsiaTheme="minorEastAsia"/>
          <w:szCs w:val="21"/>
          <w:lang w:val="en-US" w:eastAsia="zh-CN"/>
        </w:rPr>
      </w:pPr>
      <w:r>
        <w:rPr>
          <w:rFonts w:hint="eastAsia" w:cs="Times New Roman" w:asciiTheme="minorEastAsia" w:hAnsiTheme="minorEastAsia" w:eastAsiaTheme="minorEastAsia"/>
          <w:szCs w:val="21"/>
          <w:lang w:val="en-US" w:eastAsia="zh-CN"/>
        </w:rPr>
        <w:t>14、</w:t>
      </w:r>
      <w:bookmarkStart w:id="3" w:name="OLE_LINK1"/>
      <w:r>
        <w:rPr>
          <w:rFonts w:hint="eastAsia" w:cs="Times New Roman" w:asciiTheme="minorEastAsia" w:hAnsiTheme="minorEastAsia" w:eastAsiaTheme="minorEastAsia"/>
          <w:szCs w:val="21"/>
          <w:lang w:val="en-US" w:eastAsia="zh-CN"/>
        </w:rPr>
        <w:t>若我方成为承租方，我方已知悉并同意：</w:t>
      </w:r>
      <w:bookmarkEnd w:id="3"/>
      <w:r>
        <w:rPr>
          <w:rFonts w:hint="eastAsia" w:cs="Times New Roman" w:asciiTheme="minorEastAsia" w:hAnsiTheme="minorEastAsia" w:eastAsiaTheme="minorEastAsia"/>
          <w:szCs w:val="21"/>
          <w:lang w:val="en-US" w:eastAsia="zh-CN"/>
        </w:rPr>
        <w:t>本次交易出租方和承租方的相关权利义务及房屋交付以《房屋租赁合同》（样本）、《房屋管理合同》（样本）为准。</w:t>
      </w:r>
    </w:p>
    <w:p w14:paraId="60CEAF14">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default" w:cs="Times New Roman" w:asciiTheme="minorEastAsia" w:hAnsiTheme="minorEastAsia" w:eastAsiaTheme="minorEastAsia"/>
          <w:szCs w:val="21"/>
          <w:lang w:val="en-US" w:eastAsia="zh-CN"/>
        </w:rPr>
      </w:pPr>
      <w:r>
        <w:rPr>
          <w:rFonts w:hint="eastAsia" w:cs="Times New Roman" w:asciiTheme="minorEastAsia" w:hAnsiTheme="minorEastAsia" w:eastAsiaTheme="minorEastAsia"/>
          <w:szCs w:val="21"/>
          <w:lang w:val="en-US" w:eastAsia="zh-CN"/>
        </w:rPr>
        <w:t>15、意向承租方知悉并同意若因意向承租方原因出现信息披露公告中约定的保证金不予退还的情形，意向承租方同意杭交所将扣除相关服务费用后的剩余部分划转至出租方指定账户。意向承租方对保证金处置有异议的，承诺直接与出租方协商解决，与杭交所无涉。</w:t>
      </w:r>
    </w:p>
    <w:p w14:paraId="218B2258">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cs="Times New Roman" w:asciiTheme="minorEastAsia" w:hAnsiTheme="minorEastAsia" w:eastAsiaTheme="minorEastAsia"/>
          <w:szCs w:val="21"/>
          <w:lang w:val="en-US" w:eastAsia="zh-CN"/>
        </w:rPr>
      </w:pPr>
      <w:r>
        <w:rPr>
          <w:rFonts w:hint="eastAsia" w:cs="Times New Roman" w:asciiTheme="minorEastAsia" w:hAnsiTheme="minorEastAsia" w:eastAsiaTheme="minorEastAsia"/>
          <w:szCs w:val="21"/>
          <w:lang w:val="en-US" w:eastAsia="zh-CN"/>
        </w:rPr>
        <w:t>16、我方已知悉并同意：本项目成交的，承租方须缴纳按首年半个月租金计取的交易服务费。</w:t>
      </w:r>
    </w:p>
    <w:p w14:paraId="6ACCB2BA">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cs="Times New Roman" w:asciiTheme="minorEastAsia" w:hAnsiTheme="minorEastAsia" w:eastAsiaTheme="minorEastAsia"/>
          <w:szCs w:val="21"/>
          <w:lang w:val="en-US" w:eastAsia="zh-CN"/>
        </w:rPr>
      </w:pPr>
      <w:r>
        <w:rPr>
          <w:rFonts w:hint="eastAsia" w:cs="Times New Roman" w:asciiTheme="minorEastAsia" w:hAnsiTheme="minorEastAsia" w:eastAsiaTheme="minorEastAsia"/>
          <w:szCs w:val="21"/>
          <w:lang w:val="en-US" w:eastAsia="zh-CN"/>
        </w:rPr>
        <w:t>17、若非出租方原因出现以下任一情况时，意向承租方交纳的保证金不予退还，扣除相关服务费用后的剩余部分由杭交所根据出租方的书面指令进行处置。交易双方对保证金处置有异议的，由双方协商解决；协商不成的，可通过仲裁或诉讼途径解决，与杭交所及经纪会员无涉：</w:t>
      </w:r>
    </w:p>
    <w:p w14:paraId="5E2747EE">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cs="Times New Roman" w:asciiTheme="minorEastAsia" w:hAnsiTheme="minorEastAsia" w:eastAsiaTheme="minorEastAsia"/>
          <w:szCs w:val="21"/>
          <w:lang w:val="en-US" w:eastAsia="zh-CN"/>
        </w:rPr>
      </w:pPr>
      <w:r>
        <w:rPr>
          <w:rFonts w:hint="eastAsia" w:cs="Times New Roman" w:asciiTheme="minorEastAsia" w:hAnsiTheme="minorEastAsia" w:eastAsiaTheme="minorEastAsia"/>
          <w:szCs w:val="21"/>
          <w:lang w:val="en-US" w:eastAsia="zh-CN"/>
        </w:rPr>
        <w:t>（1）意向承租方提交承租申请并交纳交易保证金后单方撤回承租申请的；</w:t>
      </w:r>
    </w:p>
    <w:p w14:paraId="3BA7BD6F">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rPr>
      </w:pPr>
      <w:r>
        <w:rPr>
          <w:rFonts w:hint="eastAsia" w:cs="Times New Roman" w:asciiTheme="minorEastAsia" w:hAnsiTheme="minorEastAsia" w:eastAsiaTheme="minorEastAsia"/>
          <w:szCs w:val="21"/>
          <w:lang w:val="en-US" w:eastAsia="zh-CN"/>
        </w:rPr>
        <w:t>（2）产生符合条件的意向承</w:t>
      </w:r>
      <w:r>
        <w:rPr>
          <w:rFonts w:hint="eastAsia" w:asciiTheme="minorEastAsia" w:hAnsiTheme="minorEastAsia" w:eastAsiaTheme="minorEastAsia"/>
          <w:szCs w:val="21"/>
        </w:rPr>
        <w:t>租方后，各意向承租方在竞价期间均不报价的；</w:t>
      </w:r>
    </w:p>
    <w:p w14:paraId="12C7C157">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（3）在被确定为承租方后未按约定签署《房屋租赁合同》、《房屋管理合同》的或未按约定支付首期租金、履约保证金、</w:t>
      </w:r>
      <w:r>
        <w:rPr>
          <w:rFonts w:hint="eastAsia" w:asciiTheme="minorEastAsia" w:hAnsiTheme="minorEastAsia" w:eastAsiaTheme="minorEastAsia"/>
          <w:szCs w:val="21"/>
          <w:lang w:val="en-US" w:eastAsia="zh-CN"/>
        </w:rPr>
        <w:t>装修保证金和</w:t>
      </w:r>
      <w:r>
        <w:rPr>
          <w:rFonts w:hint="eastAsia" w:asciiTheme="minorEastAsia" w:hAnsiTheme="minorEastAsia" w:eastAsiaTheme="minorEastAsia"/>
          <w:szCs w:val="21"/>
        </w:rPr>
        <w:t>交易服务费的；</w:t>
      </w:r>
    </w:p>
    <w:p w14:paraId="2BF488E7">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（4）意向承租方未履行书面承诺事项的；</w:t>
      </w:r>
    </w:p>
    <w:p w14:paraId="6FADFC51">
      <w:pPr>
        <w:keepNext w:val="0"/>
        <w:keepLines w:val="0"/>
        <w:pageBreakBefore w:val="0"/>
        <w:widowControl w:val="0"/>
        <w:kinsoku/>
        <w:wordWrap/>
        <w:overflowPunct/>
        <w:topLinePunct w:val="0"/>
        <w:autoSpaceDE/>
        <w:autoSpaceDN/>
        <w:bidi w:val="0"/>
        <w:adjustRightInd/>
        <w:snapToGrid/>
        <w:spacing w:line="380" w:lineRule="exact"/>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（5）存在其他违反交易规则情形的。</w:t>
      </w:r>
    </w:p>
    <w:p w14:paraId="4E6884CA">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 xml:space="preserve">                                               </w:t>
      </w:r>
    </w:p>
    <w:p w14:paraId="490CBEE9">
      <w:pPr>
        <w:keepNext w:val="0"/>
        <w:keepLines w:val="0"/>
        <w:pageBreakBefore w:val="0"/>
        <w:widowControl w:val="0"/>
        <w:kinsoku/>
        <w:wordWrap/>
        <w:overflowPunct/>
        <w:topLinePunct w:val="0"/>
        <w:autoSpaceDE/>
        <w:autoSpaceDN/>
        <w:bidi w:val="0"/>
        <w:adjustRightInd/>
        <w:snapToGrid/>
        <w:spacing w:line="380" w:lineRule="exact"/>
        <w:ind w:firstLine="4410" w:firstLineChars="21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意向承租方（签章）：</w:t>
      </w:r>
    </w:p>
    <w:p w14:paraId="555FA478">
      <w:pPr>
        <w:keepNext w:val="0"/>
        <w:keepLines w:val="0"/>
        <w:pageBreakBefore w:val="0"/>
        <w:widowControl w:val="0"/>
        <w:kinsoku/>
        <w:wordWrap/>
        <w:overflowPunct/>
        <w:topLinePunct w:val="0"/>
        <w:autoSpaceDE/>
        <w:autoSpaceDN/>
        <w:bidi w:val="0"/>
        <w:adjustRightInd/>
        <w:snapToGrid/>
        <w:spacing w:line="380" w:lineRule="exact"/>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 xml:space="preserve">                                            </w:t>
      </w:r>
      <w:r>
        <w:rPr>
          <w:rFonts w:hint="eastAsia" w:asciiTheme="minorEastAsia" w:hAnsiTheme="minorEastAsia" w:eastAsiaTheme="minorEastAsia"/>
          <w:szCs w:val="21"/>
          <w:lang w:val="en-US" w:eastAsia="zh-CN"/>
        </w:rPr>
        <w:t xml:space="preserve">      </w:t>
      </w:r>
      <w:r>
        <w:rPr>
          <w:rFonts w:hint="eastAsia" w:asciiTheme="minorEastAsia" w:hAnsiTheme="minorEastAsia" w:eastAsiaTheme="minorEastAsia"/>
          <w:szCs w:val="21"/>
        </w:rPr>
        <w:t>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04353A"/>
    <w:rsid w:val="000451DE"/>
    <w:rsid w:val="0005613E"/>
    <w:rsid w:val="00057099"/>
    <w:rsid w:val="00090A54"/>
    <w:rsid w:val="00096355"/>
    <w:rsid w:val="000B2C55"/>
    <w:rsid w:val="000D2A01"/>
    <w:rsid w:val="000E77EC"/>
    <w:rsid w:val="000F422A"/>
    <w:rsid w:val="00103830"/>
    <w:rsid w:val="00135261"/>
    <w:rsid w:val="00143D8A"/>
    <w:rsid w:val="001853BE"/>
    <w:rsid w:val="0019572F"/>
    <w:rsid w:val="0020310B"/>
    <w:rsid w:val="00207DFC"/>
    <w:rsid w:val="00210803"/>
    <w:rsid w:val="00215ECB"/>
    <w:rsid w:val="002278BB"/>
    <w:rsid w:val="002526A0"/>
    <w:rsid w:val="00255411"/>
    <w:rsid w:val="00272EE2"/>
    <w:rsid w:val="00274544"/>
    <w:rsid w:val="003165D3"/>
    <w:rsid w:val="003229C2"/>
    <w:rsid w:val="00324E9E"/>
    <w:rsid w:val="00343639"/>
    <w:rsid w:val="00356B1E"/>
    <w:rsid w:val="003A2F6F"/>
    <w:rsid w:val="003C07CD"/>
    <w:rsid w:val="003E079C"/>
    <w:rsid w:val="00413930"/>
    <w:rsid w:val="0042791F"/>
    <w:rsid w:val="00430675"/>
    <w:rsid w:val="00434300"/>
    <w:rsid w:val="00455D9B"/>
    <w:rsid w:val="00466542"/>
    <w:rsid w:val="004701CE"/>
    <w:rsid w:val="0049186F"/>
    <w:rsid w:val="004C246D"/>
    <w:rsid w:val="004D1B74"/>
    <w:rsid w:val="004E1479"/>
    <w:rsid w:val="004E3107"/>
    <w:rsid w:val="004E38FA"/>
    <w:rsid w:val="004F3BEF"/>
    <w:rsid w:val="00503879"/>
    <w:rsid w:val="005367F3"/>
    <w:rsid w:val="00544F53"/>
    <w:rsid w:val="0055051A"/>
    <w:rsid w:val="00554BD8"/>
    <w:rsid w:val="00557E19"/>
    <w:rsid w:val="0056145E"/>
    <w:rsid w:val="005767C5"/>
    <w:rsid w:val="005C1397"/>
    <w:rsid w:val="005E6A17"/>
    <w:rsid w:val="005F613A"/>
    <w:rsid w:val="00627BE3"/>
    <w:rsid w:val="00641516"/>
    <w:rsid w:val="0064408F"/>
    <w:rsid w:val="006507CA"/>
    <w:rsid w:val="00653B08"/>
    <w:rsid w:val="00662215"/>
    <w:rsid w:val="006711F7"/>
    <w:rsid w:val="006733A2"/>
    <w:rsid w:val="006954B9"/>
    <w:rsid w:val="006B740B"/>
    <w:rsid w:val="00735BDE"/>
    <w:rsid w:val="00736371"/>
    <w:rsid w:val="00737286"/>
    <w:rsid w:val="00773F46"/>
    <w:rsid w:val="007847DD"/>
    <w:rsid w:val="00790D21"/>
    <w:rsid w:val="007E4EDD"/>
    <w:rsid w:val="0084282E"/>
    <w:rsid w:val="0087000D"/>
    <w:rsid w:val="0087169F"/>
    <w:rsid w:val="00884F8A"/>
    <w:rsid w:val="00892386"/>
    <w:rsid w:val="008A71B6"/>
    <w:rsid w:val="008C0530"/>
    <w:rsid w:val="008D41B2"/>
    <w:rsid w:val="008D466A"/>
    <w:rsid w:val="008D72E8"/>
    <w:rsid w:val="00906FAC"/>
    <w:rsid w:val="0093437E"/>
    <w:rsid w:val="00934A3A"/>
    <w:rsid w:val="0096235F"/>
    <w:rsid w:val="009733B3"/>
    <w:rsid w:val="009B0F56"/>
    <w:rsid w:val="009B10A4"/>
    <w:rsid w:val="009E1269"/>
    <w:rsid w:val="009F646A"/>
    <w:rsid w:val="00A11F15"/>
    <w:rsid w:val="00A16016"/>
    <w:rsid w:val="00A165E7"/>
    <w:rsid w:val="00A24DD0"/>
    <w:rsid w:val="00A53E81"/>
    <w:rsid w:val="00A6018E"/>
    <w:rsid w:val="00A82B0F"/>
    <w:rsid w:val="00A96775"/>
    <w:rsid w:val="00AA4243"/>
    <w:rsid w:val="00AA5407"/>
    <w:rsid w:val="00AA7FBA"/>
    <w:rsid w:val="00AC5AAD"/>
    <w:rsid w:val="00AE01F9"/>
    <w:rsid w:val="00AE275A"/>
    <w:rsid w:val="00AF7180"/>
    <w:rsid w:val="00B15A11"/>
    <w:rsid w:val="00B170BB"/>
    <w:rsid w:val="00B35714"/>
    <w:rsid w:val="00B36433"/>
    <w:rsid w:val="00B81419"/>
    <w:rsid w:val="00B91182"/>
    <w:rsid w:val="00B923AA"/>
    <w:rsid w:val="00BA1B3B"/>
    <w:rsid w:val="00BB7877"/>
    <w:rsid w:val="00BC1FC6"/>
    <w:rsid w:val="00BD265F"/>
    <w:rsid w:val="00BD2687"/>
    <w:rsid w:val="00BD2FD0"/>
    <w:rsid w:val="00BD6679"/>
    <w:rsid w:val="00BF1150"/>
    <w:rsid w:val="00C02F3D"/>
    <w:rsid w:val="00C06575"/>
    <w:rsid w:val="00C07B7D"/>
    <w:rsid w:val="00C2125E"/>
    <w:rsid w:val="00C300A5"/>
    <w:rsid w:val="00C80243"/>
    <w:rsid w:val="00C85BC7"/>
    <w:rsid w:val="00CA2A1E"/>
    <w:rsid w:val="00CB4AD7"/>
    <w:rsid w:val="00CB5B8C"/>
    <w:rsid w:val="00CF30E1"/>
    <w:rsid w:val="00CF638F"/>
    <w:rsid w:val="00D56D57"/>
    <w:rsid w:val="00D74127"/>
    <w:rsid w:val="00D91E99"/>
    <w:rsid w:val="00D923A3"/>
    <w:rsid w:val="00D9451C"/>
    <w:rsid w:val="00DA3FB7"/>
    <w:rsid w:val="00DA41FC"/>
    <w:rsid w:val="00DC5B10"/>
    <w:rsid w:val="00DF1F7D"/>
    <w:rsid w:val="00DF39B9"/>
    <w:rsid w:val="00E00E55"/>
    <w:rsid w:val="00E514FF"/>
    <w:rsid w:val="00E60BD5"/>
    <w:rsid w:val="00EB2A88"/>
    <w:rsid w:val="00EB51E9"/>
    <w:rsid w:val="00EB68B1"/>
    <w:rsid w:val="00EC6A03"/>
    <w:rsid w:val="00EC7352"/>
    <w:rsid w:val="00ED4E9F"/>
    <w:rsid w:val="00ED754C"/>
    <w:rsid w:val="00EF62AF"/>
    <w:rsid w:val="00F06BEC"/>
    <w:rsid w:val="00F33197"/>
    <w:rsid w:val="00F34AFD"/>
    <w:rsid w:val="00F47654"/>
    <w:rsid w:val="00F6123F"/>
    <w:rsid w:val="00F63294"/>
    <w:rsid w:val="00F73915"/>
    <w:rsid w:val="00F9525F"/>
    <w:rsid w:val="00F9594B"/>
    <w:rsid w:val="00FA0343"/>
    <w:rsid w:val="00FA6AB7"/>
    <w:rsid w:val="00FD24CB"/>
    <w:rsid w:val="00FF2FAD"/>
    <w:rsid w:val="00FF32D4"/>
    <w:rsid w:val="013271D0"/>
    <w:rsid w:val="02F4084C"/>
    <w:rsid w:val="03D07775"/>
    <w:rsid w:val="061C73F5"/>
    <w:rsid w:val="0767015F"/>
    <w:rsid w:val="076829F5"/>
    <w:rsid w:val="07CC170B"/>
    <w:rsid w:val="07D87335"/>
    <w:rsid w:val="0A25564B"/>
    <w:rsid w:val="0B3A162A"/>
    <w:rsid w:val="0B3C05D4"/>
    <w:rsid w:val="0ED418D7"/>
    <w:rsid w:val="0F056E8D"/>
    <w:rsid w:val="0FEC78F6"/>
    <w:rsid w:val="102F2AB4"/>
    <w:rsid w:val="10D054E3"/>
    <w:rsid w:val="10FD1A45"/>
    <w:rsid w:val="11B07DEC"/>
    <w:rsid w:val="13AB13A7"/>
    <w:rsid w:val="1433022F"/>
    <w:rsid w:val="16BD1BA6"/>
    <w:rsid w:val="16F2658D"/>
    <w:rsid w:val="174D738C"/>
    <w:rsid w:val="18651586"/>
    <w:rsid w:val="19B122C7"/>
    <w:rsid w:val="19B324A8"/>
    <w:rsid w:val="19CF393C"/>
    <w:rsid w:val="19F154FF"/>
    <w:rsid w:val="1B3E1C6F"/>
    <w:rsid w:val="1D5E2A13"/>
    <w:rsid w:val="1E14735D"/>
    <w:rsid w:val="1EFA488D"/>
    <w:rsid w:val="1F223145"/>
    <w:rsid w:val="1FE75D9F"/>
    <w:rsid w:val="21152ED3"/>
    <w:rsid w:val="24F23406"/>
    <w:rsid w:val="25526291"/>
    <w:rsid w:val="25B34C3E"/>
    <w:rsid w:val="25C85E06"/>
    <w:rsid w:val="2731534B"/>
    <w:rsid w:val="279515A0"/>
    <w:rsid w:val="28CD421D"/>
    <w:rsid w:val="29064147"/>
    <w:rsid w:val="2B085401"/>
    <w:rsid w:val="2B224A23"/>
    <w:rsid w:val="2B646547"/>
    <w:rsid w:val="2B68501D"/>
    <w:rsid w:val="2BBD3CE2"/>
    <w:rsid w:val="2BDC2DE5"/>
    <w:rsid w:val="2CB34425"/>
    <w:rsid w:val="2CD954CB"/>
    <w:rsid w:val="2DE64B98"/>
    <w:rsid w:val="2E5F656E"/>
    <w:rsid w:val="2E6953D9"/>
    <w:rsid w:val="31C62720"/>
    <w:rsid w:val="34EF4296"/>
    <w:rsid w:val="36DE44D8"/>
    <w:rsid w:val="387E46F3"/>
    <w:rsid w:val="390461AA"/>
    <w:rsid w:val="3AD83A40"/>
    <w:rsid w:val="3C2C4C6F"/>
    <w:rsid w:val="3C940D63"/>
    <w:rsid w:val="3D4E2474"/>
    <w:rsid w:val="3E782391"/>
    <w:rsid w:val="3EBF19DA"/>
    <w:rsid w:val="3EC21F50"/>
    <w:rsid w:val="3EF353BB"/>
    <w:rsid w:val="40E53FB4"/>
    <w:rsid w:val="413362B8"/>
    <w:rsid w:val="42B45E09"/>
    <w:rsid w:val="42C54CCE"/>
    <w:rsid w:val="45F94112"/>
    <w:rsid w:val="48CD454B"/>
    <w:rsid w:val="494F753A"/>
    <w:rsid w:val="4A9D5263"/>
    <w:rsid w:val="4AFF3DA7"/>
    <w:rsid w:val="4CC66179"/>
    <w:rsid w:val="4E0013D2"/>
    <w:rsid w:val="50B653E2"/>
    <w:rsid w:val="50EE6AAC"/>
    <w:rsid w:val="51317EBA"/>
    <w:rsid w:val="52FA2FF0"/>
    <w:rsid w:val="535D214D"/>
    <w:rsid w:val="53601081"/>
    <w:rsid w:val="53D97A78"/>
    <w:rsid w:val="54E742B4"/>
    <w:rsid w:val="563F5F26"/>
    <w:rsid w:val="56EE2F1F"/>
    <w:rsid w:val="5760196D"/>
    <w:rsid w:val="580A43FE"/>
    <w:rsid w:val="584668FF"/>
    <w:rsid w:val="58C44DE5"/>
    <w:rsid w:val="5983467E"/>
    <w:rsid w:val="59F94169"/>
    <w:rsid w:val="5B3B3E60"/>
    <w:rsid w:val="5B4864E4"/>
    <w:rsid w:val="5B5244CB"/>
    <w:rsid w:val="5DB959AE"/>
    <w:rsid w:val="60143733"/>
    <w:rsid w:val="62A03507"/>
    <w:rsid w:val="633A51EB"/>
    <w:rsid w:val="657C12B1"/>
    <w:rsid w:val="6656185A"/>
    <w:rsid w:val="66B8002E"/>
    <w:rsid w:val="67251409"/>
    <w:rsid w:val="690704A4"/>
    <w:rsid w:val="69790D5D"/>
    <w:rsid w:val="6A2F474B"/>
    <w:rsid w:val="6A405098"/>
    <w:rsid w:val="6B8B6FF7"/>
    <w:rsid w:val="6C431C35"/>
    <w:rsid w:val="6C77321F"/>
    <w:rsid w:val="6D1B0EA5"/>
    <w:rsid w:val="6D511A93"/>
    <w:rsid w:val="6F7A6D9C"/>
    <w:rsid w:val="71711121"/>
    <w:rsid w:val="71933AE8"/>
    <w:rsid w:val="71E501E5"/>
    <w:rsid w:val="736C7394"/>
    <w:rsid w:val="73B45BA4"/>
    <w:rsid w:val="74D422A5"/>
    <w:rsid w:val="776E5FD8"/>
    <w:rsid w:val="77BD028F"/>
    <w:rsid w:val="790125A6"/>
    <w:rsid w:val="7AE46738"/>
    <w:rsid w:val="7BCA7706"/>
    <w:rsid w:val="7CE83E47"/>
    <w:rsid w:val="7D1C592E"/>
    <w:rsid w:val="7FF616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99"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qFormat="1" w:uiPriority="99" w:name="HTML Code"/>
    <w:lsdException w:qFormat="1" w:uiPriority="99" w:name="HTML Definition"/>
    <w:lsdException w:qFormat="1" w:uiPriority="99" w:name="HTML Keyboard"/>
    <w:lsdException w:qFormat="1" w:uiPriority="99" w:semiHidden="0" w:name="HTML Preformatted"/>
    <w:lsdException w:qFormat="1"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spacing w:before="60" w:after="60"/>
      <w:outlineLvl w:val="0"/>
    </w:pPr>
    <w:rPr>
      <w:rFonts w:ascii="仿宋_GB2312" w:eastAsia="仿宋_GB2312"/>
      <w:sz w:val="24"/>
    </w:rPr>
  </w:style>
  <w:style w:type="character" w:default="1" w:styleId="9">
    <w:name w:val="Default Paragraph Font"/>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customStyle="1" w:styleId="2">
    <w:name w:val="NormalIndent"/>
    <w:basedOn w:val="1"/>
    <w:qFormat/>
    <w:uiPriority w:val="0"/>
    <w:pPr>
      <w:ind w:firstLine="420"/>
    </w:pPr>
    <w:rPr>
      <w:rFonts w:ascii="Calibri" w:hAnsi="Calibri"/>
      <w:szCs w:val="22"/>
    </w:rPr>
  </w:style>
  <w:style w:type="paragraph" w:styleId="4">
    <w:name w:val="Normal Indent"/>
    <w:basedOn w:val="1"/>
    <w:qFormat/>
    <w:uiPriority w:val="99"/>
    <w:pPr>
      <w:ind w:firstLine="420"/>
    </w:pPr>
  </w:style>
  <w:style w:type="paragraph" w:styleId="5">
    <w:name w:val="footer"/>
    <w:basedOn w:val="1"/>
    <w:link w:val="19"/>
    <w:unhideWhenUsed/>
    <w:qFormat/>
    <w:uiPriority w:val="99"/>
    <w:pPr>
      <w:tabs>
        <w:tab w:val="center" w:pos="4153"/>
        <w:tab w:val="right" w:pos="8306"/>
      </w:tabs>
      <w:snapToGrid w:val="0"/>
      <w:jc w:val="left"/>
    </w:pPr>
    <w:rPr>
      <w:sz w:val="18"/>
      <w:szCs w:val="18"/>
    </w:rPr>
  </w:style>
  <w:style w:type="paragraph" w:styleId="6">
    <w:name w:val="header"/>
    <w:basedOn w:val="1"/>
    <w:link w:val="18"/>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HTML Preformatted"/>
    <w:basedOn w:val="1"/>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rPr>
  </w:style>
  <w:style w:type="character" w:styleId="10">
    <w:name w:val="Strong"/>
    <w:basedOn w:val="9"/>
    <w:qFormat/>
    <w:uiPriority w:val="22"/>
    <w:rPr>
      <w:b/>
    </w:rPr>
  </w:style>
  <w:style w:type="character" w:styleId="11">
    <w:name w:val="FollowedHyperlink"/>
    <w:basedOn w:val="9"/>
    <w:semiHidden/>
    <w:unhideWhenUsed/>
    <w:qFormat/>
    <w:uiPriority w:val="99"/>
    <w:rPr>
      <w:color w:val="57BBE9"/>
      <w:u w:val="none"/>
    </w:rPr>
  </w:style>
  <w:style w:type="character" w:styleId="12">
    <w:name w:val="HTML Definition"/>
    <w:basedOn w:val="9"/>
    <w:semiHidden/>
    <w:unhideWhenUsed/>
    <w:qFormat/>
    <w:uiPriority w:val="99"/>
    <w:rPr>
      <w:i/>
    </w:rPr>
  </w:style>
  <w:style w:type="character" w:styleId="13">
    <w:name w:val="Hyperlink"/>
    <w:basedOn w:val="9"/>
    <w:unhideWhenUsed/>
    <w:qFormat/>
    <w:uiPriority w:val="99"/>
    <w:rPr>
      <w:color w:val="57BBE9"/>
      <w:u w:val="none"/>
    </w:rPr>
  </w:style>
  <w:style w:type="character" w:styleId="14">
    <w:name w:val="HTML Code"/>
    <w:basedOn w:val="9"/>
    <w:semiHidden/>
    <w:unhideWhenUsed/>
    <w:qFormat/>
    <w:uiPriority w:val="99"/>
    <w:rPr>
      <w:rFonts w:hint="default" w:ascii="monospace" w:hAnsi="monospace" w:eastAsia="monospace" w:cs="monospace"/>
      <w:sz w:val="21"/>
      <w:szCs w:val="21"/>
    </w:rPr>
  </w:style>
  <w:style w:type="character" w:styleId="15">
    <w:name w:val="HTML Keyboard"/>
    <w:basedOn w:val="9"/>
    <w:semiHidden/>
    <w:unhideWhenUsed/>
    <w:qFormat/>
    <w:uiPriority w:val="99"/>
    <w:rPr>
      <w:rFonts w:ascii="monospace" w:hAnsi="monospace" w:eastAsia="monospace" w:cs="monospace"/>
      <w:sz w:val="21"/>
      <w:szCs w:val="21"/>
    </w:rPr>
  </w:style>
  <w:style w:type="character" w:styleId="16">
    <w:name w:val="HTML Sample"/>
    <w:basedOn w:val="9"/>
    <w:semiHidden/>
    <w:unhideWhenUsed/>
    <w:qFormat/>
    <w:uiPriority w:val="99"/>
    <w:rPr>
      <w:rFonts w:hint="default" w:ascii="monospace" w:hAnsi="monospace" w:eastAsia="monospace" w:cs="monospace"/>
      <w:sz w:val="21"/>
      <w:szCs w:val="21"/>
    </w:rPr>
  </w:style>
  <w:style w:type="paragraph" w:customStyle="1" w:styleId="17">
    <w:name w:val="样式 小四3"/>
    <w:qFormat/>
    <w:uiPriority w:val="0"/>
    <w:rPr>
      <w:rFonts w:ascii="等线" w:hAnsi="等线" w:eastAsia="等线" w:cs="Times New Roman"/>
      <w:sz w:val="24"/>
      <w:szCs w:val="24"/>
      <w:lang w:val="en-US" w:eastAsia="en-US" w:bidi="ar-SA"/>
    </w:rPr>
  </w:style>
  <w:style w:type="character" w:customStyle="1" w:styleId="18">
    <w:name w:val="页眉 字符"/>
    <w:basedOn w:val="9"/>
    <w:link w:val="6"/>
    <w:qFormat/>
    <w:uiPriority w:val="99"/>
    <w:rPr>
      <w:rFonts w:ascii="Times New Roman" w:hAnsi="Times New Roman" w:eastAsia="宋体" w:cs="Times New Roman"/>
      <w:sz w:val="18"/>
      <w:szCs w:val="18"/>
    </w:rPr>
  </w:style>
  <w:style w:type="character" w:customStyle="1" w:styleId="19">
    <w:name w:val="页脚 字符"/>
    <w:basedOn w:val="9"/>
    <w:link w:val="5"/>
    <w:qFormat/>
    <w:uiPriority w:val="99"/>
    <w:rPr>
      <w:rFonts w:ascii="Times New Roman" w:hAnsi="Times New Roman" w:eastAsia="宋体" w:cs="Times New Roman"/>
      <w:sz w:val="18"/>
      <w:szCs w:val="18"/>
    </w:rPr>
  </w:style>
  <w:style w:type="paragraph" w:styleId="20">
    <w:name w:val="List Paragraph"/>
    <w:basedOn w:val="1"/>
    <w:qFormat/>
    <w:uiPriority w:val="34"/>
    <w:pPr>
      <w:ind w:firstLine="420" w:firstLineChars="200"/>
    </w:pPr>
  </w:style>
  <w:style w:type="character" w:customStyle="1" w:styleId="21">
    <w:name w:val="not([class*=suffix])"/>
    <w:basedOn w:val="9"/>
    <w:qFormat/>
    <w:uiPriority w:val="0"/>
    <w:rPr>
      <w:sz w:val="19"/>
      <w:szCs w:val="19"/>
    </w:rPr>
  </w:style>
  <w:style w:type="character" w:customStyle="1" w:styleId="22">
    <w:name w:val="not([class*=suffix])1"/>
    <w:basedOn w:val="9"/>
    <w:qFormat/>
    <w:uiPriority w:val="0"/>
  </w:style>
  <w:style w:type="character" w:customStyle="1" w:styleId="23">
    <w:name w:val="Unresolved Mention"/>
    <w:basedOn w:val="9"/>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2015</Words>
  <Characters>2034</Characters>
  <Lines>15</Lines>
  <Paragraphs>4</Paragraphs>
  <TotalTime>36</TotalTime>
  <ScaleCrop>false</ScaleCrop>
  <LinksUpToDate>false</LinksUpToDate>
  <CharactersWithSpaces>2137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2022-01-07T06:20:00Z</dcterms:created>
  <dc:creator>zxy</dc:creator>
  <cp:lastModifiedBy>WPS_1226398985</cp:lastModifiedBy>
  <cp:lastPrinted>2021-08-03T03:13:00Z</cp:lastPrinted>
  <dcterms:modified xsi:type="dcterms:W3CDTF">2026-10-26T02:40:40Z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BA536B07495D48D29D7F0644AF57EDD2</vt:lpwstr>
  </property>
  <property fmtid="{D5CDD505-2E9C-101B-9397-08002B2CF9AE}" pid="4" name="KSOTemplateDocerSaveRecord">
    <vt:lpwstr>eyJoZGlkIjoiZDc1NjBlZjM0NGU0NjA2MWE1NTdlMzE1NDE0YjM3N2EiLCJ1c2VySWQiOiIxMjI2Mzk4OTg1In0=</vt:lpwstr>
  </property>
</Properties>
</file>