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6CE1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caps w:val="0"/>
          <w:color w:val="333333"/>
          <w:spacing w:val="0"/>
          <w:sz w:val="21"/>
          <w:szCs w:val="21"/>
        </w:rPr>
      </w:pPr>
      <w:bookmarkStart w:id="0" w:name="_Toc373402051"/>
      <w:r>
        <w:rPr>
          <w:rFonts w:hint="eastAsia" w:ascii="宋体" w:hAnsi="宋体" w:cs="宋体"/>
          <w:color w:val="000000" w:themeColor="text1"/>
          <w:szCs w:val="21"/>
          <w14:textFill>
            <w14:solidFill>
              <w14:schemeClr w14:val="tx1"/>
            </w14:solidFill>
          </w14:textFill>
        </w:rPr>
        <w:t xml:space="preserve">                              </w:t>
      </w:r>
      <w:r>
        <w:rPr>
          <w:rFonts w:ascii="宋体" w:hAnsi="宋体" w:cs="宋体"/>
          <w:color w:val="000000" w:themeColor="text1"/>
          <w:szCs w:val="21"/>
          <w14:textFill>
            <w14:solidFill>
              <w14:schemeClr w14:val="tx1"/>
            </w14:solidFill>
          </w14:textFill>
        </w:rPr>
        <w:t xml:space="preserve">   </w:t>
      </w:r>
      <w:r>
        <w:rPr>
          <w:rFonts w:ascii="微软雅黑" w:hAnsi="微软雅黑" w:eastAsia="微软雅黑"/>
          <w:color w:val="000000"/>
          <w:sz w:val="18"/>
          <w:szCs w:val="18"/>
          <w:shd w:val="clear" w:color="auto" w:fill="FFFFFF"/>
        </w:rPr>
        <w:t xml:space="preserve">         </w:t>
      </w:r>
      <w:r>
        <w:rPr>
          <w:rFonts w:hint="eastAsia" w:ascii="微软雅黑" w:hAnsi="微软雅黑" w:eastAsia="微软雅黑"/>
          <w:color w:val="000000"/>
          <w:sz w:val="18"/>
          <w:szCs w:val="18"/>
          <w:shd w:val="clear" w:color="auto" w:fill="FFFFFF"/>
          <w:lang w:val="en-US" w:eastAsia="zh-CN"/>
        </w:rPr>
        <w:t xml:space="preserve">       </w:t>
      </w:r>
      <w:r>
        <w:rPr>
          <w:rFonts w:hint="eastAsia" w:ascii="宋体" w:hAnsi="宋体" w:eastAsia="宋体" w:cs="宋体"/>
          <w:color w:val="000000" w:themeColor="text1"/>
          <w:kern w:val="2"/>
          <w:sz w:val="24"/>
          <w:szCs w:val="24"/>
          <w:lang w:val="en-US" w:eastAsia="zh-CN" w:bidi="ar-SA"/>
          <w14:textFill>
            <w14:solidFill>
              <w14:schemeClr w14:val="tx1"/>
            </w14:solidFill>
          </w14:textFill>
        </w:rPr>
        <w:t>合同编号：</w:t>
      </w:r>
    </w:p>
    <w:p w14:paraId="5A5D77B4">
      <w:pPr>
        <w:pStyle w:val="4"/>
        <w:adjustRightInd w:val="0"/>
        <w:snapToGrid w:val="0"/>
        <w:spacing w:line="480" w:lineRule="auto"/>
        <w:ind w:left="0" w:leftChars="0" w:right="946" w:firstLine="560"/>
        <w:jc w:val="center"/>
        <w:rPr>
          <w:rFonts w:ascii="微软雅黑" w:hAnsi="微软雅黑" w:eastAsia="微软雅黑"/>
          <w:color w:val="000000"/>
          <w:sz w:val="18"/>
          <w:szCs w:val="18"/>
          <w:shd w:val="clear" w:color="auto" w:fill="FFFFFF"/>
        </w:rPr>
      </w:pPr>
      <w:bookmarkStart w:id="2" w:name="_GoBack"/>
      <w:bookmarkEnd w:id="2"/>
    </w:p>
    <w:p w14:paraId="0B974708">
      <w:pPr>
        <w:pStyle w:val="2"/>
        <w:adjustRightInd w:val="0"/>
        <w:snapToGrid w:val="0"/>
        <w:spacing w:before="0" w:after="0" w:line="360" w:lineRule="auto"/>
        <w:rPr>
          <w:rFonts w:ascii="宋体" w:hAnsi="宋体"/>
          <w:color w:val="000000" w:themeColor="text1"/>
          <w:sz w:val="36"/>
          <w:szCs w:val="36"/>
          <w14:textFill>
            <w14:solidFill>
              <w14:schemeClr w14:val="tx1"/>
            </w14:solidFill>
          </w14:textFill>
        </w:rPr>
      </w:pPr>
      <w:r>
        <w:rPr>
          <w:rFonts w:hint="eastAsia" w:ascii="宋体" w:hAnsi="宋体"/>
          <w:color w:val="000000" w:themeColor="text1"/>
          <w:sz w:val="36"/>
          <w:szCs w:val="36"/>
          <w14:textFill>
            <w14:solidFill>
              <w14:schemeClr w14:val="tx1"/>
            </w14:solidFill>
          </w14:textFill>
        </w:rPr>
        <w:t>房屋租赁合同</w:t>
      </w:r>
      <w:bookmarkEnd w:id="0"/>
    </w:p>
    <w:p w14:paraId="57A69AD0">
      <w:pPr>
        <w:adjustRightInd w:val="0"/>
        <w:snapToGrid w:val="0"/>
        <w:rPr>
          <w:rFonts w:ascii="仿宋_GB2312" w:eastAsia="仿宋_GB2312"/>
          <w:b/>
          <w:bCs/>
          <w:color w:val="000000" w:themeColor="text1"/>
          <w:szCs w:val="21"/>
          <w14:textFill>
            <w14:solidFill>
              <w14:schemeClr w14:val="tx1"/>
            </w14:solidFill>
          </w14:textFill>
        </w:rPr>
      </w:pPr>
    </w:p>
    <w:p w14:paraId="794C376D">
      <w:pPr>
        <w:adjustRightInd w:val="0"/>
        <w:snapToGrid w:val="0"/>
        <w:ind w:firstLine="2730" w:firstLineChars="1300"/>
        <w:rPr>
          <w:rFonts w:ascii="宋体"/>
          <w:color w:val="000000" w:themeColor="text1"/>
          <w:szCs w:val="21"/>
          <w14:textFill>
            <w14:solidFill>
              <w14:schemeClr w14:val="tx1"/>
            </w14:solidFill>
          </w14:textFill>
        </w:rPr>
      </w:pPr>
    </w:p>
    <w:p w14:paraId="3AEE974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甲方（出租人）：</w:t>
      </w:r>
    </w:p>
    <w:p w14:paraId="2EABC0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jc w:val="left"/>
        <w:rPr>
          <w:rFonts w:hint="eastAsia" w:ascii="宋体" w:hAnsi="宋体" w:eastAsia="宋体" w:cs="宋体"/>
          <w:i w:val="0"/>
          <w:caps w:val="0"/>
          <w:spacing w:val="0"/>
          <w:sz w:val="24"/>
          <w:szCs w:val="24"/>
        </w:rPr>
      </w:pPr>
      <w:r>
        <w:rPr>
          <w:rFonts w:hint="eastAsia" w:ascii="宋体" w:hAnsi="宋体" w:eastAsia="宋体" w:cs="宋体"/>
          <w:color w:val="000000" w:themeColor="text1"/>
          <w:sz w:val="24"/>
          <w:szCs w:val="24"/>
          <w14:textFill>
            <w14:solidFill>
              <w14:schemeClr w14:val="tx1"/>
            </w14:solidFill>
          </w14:textFill>
        </w:rPr>
        <w:t>乙方（承租人）：</w:t>
      </w:r>
    </w:p>
    <w:p w14:paraId="05B8F15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p>
    <w:p w14:paraId="606B4131">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56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根据《中华人民共和国民法典》及其他有关法律、法规及杭州市的有关规定，甲、乙双方在自愿、公平、诚实信用、平等互利原则的基础上，经充分协商，同意就下列房屋租赁事项，订立本合同，并共同遵守执行。</w:t>
      </w:r>
    </w:p>
    <w:p w14:paraId="64C31E4A">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第一条 租赁房屋情况</w:t>
      </w:r>
    </w:p>
    <w:p w14:paraId="0BB96012">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1、甲方同意将座落在</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房屋</w:t>
      </w:r>
      <w:r>
        <w:rPr>
          <w:rFonts w:hint="eastAsia" w:ascii="宋体" w:hAnsi="宋体" w:eastAsia="宋体" w:cs="宋体"/>
          <w:color w:val="000000" w:themeColor="text1"/>
          <w:sz w:val="24"/>
          <w:szCs w:val="24"/>
          <w14:textFill>
            <w14:solidFill>
              <w14:schemeClr w14:val="tx1"/>
            </w14:solidFill>
          </w14:textFill>
        </w:rPr>
        <w:t>，建筑面积</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平方米（以下简称“该处房屋”或“该房屋”或“出租房屋”或“租赁物业”），出租给乙方使用。该处房屋开发建设手续齐全，产权系杭州城市土地资产经营管理有限公司所有。</w:t>
      </w:r>
    </w:p>
    <w:p w14:paraId="091BA96A">
      <w:pPr>
        <w:keepNext w:val="0"/>
        <w:keepLines w:val="0"/>
        <w:pageBreakBefore w:val="0"/>
        <w:widowControl w:val="0"/>
        <w:kinsoku/>
        <w:wordWrap/>
        <w:overflowPunct/>
        <w:topLinePunct w:val="0"/>
        <w:autoSpaceDE/>
        <w:autoSpaceDN/>
        <w:bidi w:val="0"/>
        <w:adjustRightInd w:val="0"/>
        <w:snapToGrid w:val="0"/>
        <w:spacing w:line="240" w:lineRule="auto"/>
        <w:ind w:firstLine="460" w:firstLineChars="192"/>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2、该处房屋的规划用途为</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，乙方不得经营当地消防、卫生、环保等职能部门限制的业态，应遵守当地政府有关物业使用和物业管理的规定。</w:t>
      </w:r>
    </w:p>
    <w:p w14:paraId="07A15E5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3、乙方已实地查看了该处房屋，对该处房屋的用途，土地使用权的取得方式、该处房屋位置等现状均已</w:t>
      </w:r>
      <w:r>
        <w:rPr>
          <w:rFonts w:hint="eastAsia" w:ascii="宋体" w:hAnsi="宋体" w:cs="宋体"/>
          <w:color w:val="000000" w:themeColor="text1"/>
          <w:sz w:val="24"/>
          <w:szCs w:val="24"/>
          <w:lang w:eastAsia="zh-CN"/>
          <w14:textFill>
            <w14:solidFill>
              <w14:schemeClr w14:val="tx1"/>
            </w14:solidFill>
          </w14:textFill>
        </w:rPr>
        <w:t>做</w:t>
      </w:r>
      <w:r>
        <w:rPr>
          <w:rFonts w:hint="eastAsia" w:ascii="宋体" w:hAnsi="宋体" w:eastAsia="宋体" w:cs="宋体"/>
          <w:color w:val="000000" w:themeColor="text1"/>
          <w:sz w:val="24"/>
          <w:szCs w:val="24"/>
          <w14:textFill>
            <w14:solidFill>
              <w14:schemeClr w14:val="tx1"/>
            </w14:solidFill>
          </w14:textFill>
        </w:rPr>
        <w:t>了充分的了解，愿意以现状承租该房屋。乙方承租该处房屋用于</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p>
    <w:p w14:paraId="547C2A81">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第二条 租赁期限</w:t>
      </w:r>
    </w:p>
    <w:p w14:paraId="65189A4D">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该处房屋租赁期限为</w:t>
      </w:r>
      <w:r>
        <w:rPr>
          <w:rFonts w:hint="eastAsia" w:ascii="宋体" w:hAnsi="宋体" w:eastAsia="宋体" w:cs="宋体"/>
          <w:color w:val="000000" w:themeColor="text1"/>
          <w:sz w:val="24"/>
          <w:szCs w:val="24"/>
          <w:u w:val="single"/>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年，租赁期自</w:t>
      </w:r>
      <w:r>
        <w:rPr>
          <w:rFonts w:hint="eastAsia" w:ascii="宋体" w:hAnsi="宋体" w:eastAsia="宋体" w:cs="宋体"/>
          <w:color w:val="000000" w:themeColor="text1"/>
          <w:sz w:val="24"/>
          <w:szCs w:val="24"/>
          <w:u w:val="single"/>
          <w14:textFill>
            <w14:solidFill>
              <w14:schemeClr w14:val="tx1"/>
            </w14:solidFill>
          </w14:textFill>
        </w:rPr>
        <w:t xml:space="preserve"> 2026</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日至</w:t>
      </w:r>
      <w:r>
        <w:rPr>
          <w:rFonts w:hint="eastAsia" w:ascii="宋体" w:hAnsi="宋体" w:eastAsia="宋体" w:cs="宋体"/>
          <w:color w:val="000000" w:themeColor="text1"/>
          <w:sz w:val="24"/>
          <w:szCs w:val="24"/>
          <w:u w:val="single"/>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u w:val="single"/>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 xml:space="preserve"> 月</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日止。</w:t>
      </w:r>
    </w:p>
    <w:p w14:paraId="5E849EAD">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第三条 房屋的租金</w:t>
      </w:r>
    </w:p>
    <w:p w14:paraId="3D500D9F">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1、租赁年度：自</w:t>
      </w:r>
      <w:r>
        <w:rPr>
          <w:rFonts w:hint="eastAsia" w:ascii="宋体" w:hAnsi="宋体" w:eastAsia="宋体" w:cs="宋体"/>
          <w:color w:val="000000" w:themeColor="text1"/>
          <w:sz w:val="24"/>
          <w:szCs w:val="24"/>
          <w:u w:val="single"/>
          <w14:textFill>
            <w14:solidFill>
              <w14:schemeClr w14:val="tx1"/>
            </w14:solidFill>
          </w14:textFill>
        </w:rPr>
        <w:t>2026</w:t>
      </w:r>
      <w:r>
        <w:rPr>
          <w:rFonts w:hint="eastAsia" w:ascii="宋体" w:hAnsi="宋体" w:eastAsia="宋体" w:cs="宋体"/>
          <w:color w:val="000000" w:themeColor="text1"/>
          <w:sz w:val="24"/>
          <w:szCs w:val="24"/>
          <w14:textFill>
            <w14:solidFill>
              <w14:schemeClr w14:val="tx1"/>
            </w14:solidFill>
          </w14:textFill>
        </w:rPr>
        <w:t>年起，每年的</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日至次年的</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日为一个租赁年度，第一个租赁年度为</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日至</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日止，</w:t>
      </w:r>
      <w:r>
        <w:rPr>
          <w:rFonts w:hint="eastAsia" w:ascii="宋体" w:hAnsi="宋体" w:cs="宋体"/>
          <w:color w:val="000000" w:themeColor="text1"/>
          <w:sz w:val="24"/>
          <w:szCs w:val="24"/>
          <w:lang w:val="en-US" w:eastAsia="zh-CN"/>
          <w14:textFill>
            <w14:solidFill>
              <w14:schemeClr w14:val="tx1"/>
            </w14:solidFill>
          </w14:textFill>
        </w:rPr>
        <w:t>以此类推</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五</w:t>
      </w:r>
      <w:r>
        <w:rPr>
          <w:rFonts w:hint="eastAsia" w:ascii="宋体" w:hAnsi="宋体" w:eastAsia="宋体" w:cs="宋体"/>
          <w:color w:val="000000" w:themeColor="text1"/>
          <w:sz w:val="24"/>
          <w:szCs w:val="24"/>
          <w14:textFill>
            <w14:solidFill>
              <w14:schemeClr w14:val="tx1"/>
            </w14:solidFill>
          </w14:textFill>
        </w:rPr>
        <w:t>个租赁年度为</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日至</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日止。</w:t>
      </w:r>
    </w:p>
    <w:p w14:paraId="5522F03D">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2、租金价格：即出租房屋的第一租赁年度租金金额（大写）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元</w:t>
      </w:r>
      <w:r>
        <w:rPr>
          <w:rFonts w:hint="eastAsia" w:ascii="宋体" w:hAnsi="宋体" w:eastAsia="宋体" w:cs="宋体"/>
          <w:color w:val="000000" w:themeColor="text1"/>
          <w:sz w:val="24"/>
          <w:szCs w:val="24"/>
          <w14:textFill>
            <w14:solidFill>
              <w14:schemeClr w14:val="tx1"/>
            </w14:solidFill>
          </w14:textFill>
        </w:rPr>
        <w:t xml:space="preserve">，小写¥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元。合计合同总租金金额（大写）</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，小写¥</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元。不含税总价¥</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元（税率</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%，所有年度租金详见附件一）。</w:t>
      </w:r>
      <w:bookmarkStart w:id="1" w:name="OLE_LINK1"/>
      <w:r>
        <w:rPr>
          <w:rFonts w:hint="eastAsia" w:ascii="宋体" w:hAnsi="宋体" w:eastAsia="宋体" w:cs="宋体"/>
          <w:color w:val="000000" w:themeColor="text1"/>
          <w:sz w:val="24"/>
          <w:szCs w:val="24"/>
          <w14:textFill>
            <w14:solidFill>
              <w14:schemeClr w14:val="tx1"/>
            </w14:solidFill>
          </w14:textFill>
        </w:rPr>
        <w:t>若在合同履行期间，因国家税收政策调整导致本合同适用的增值税税率发生变动的，本合同项下的含税总价款保持不变，发票开具按照新税率执行。</w:t>
      </w:r>
    </w:p>
    <w:bookmarkEnd w:id="1"/>
    <w:p w14:paraId="17D23BA8">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3、租金优惠期：该房屋给予</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个月装修免租期（在首期租金中予以抵扣），总租期期限不变。</w:t>
      </w:r>
    </w:p>
    <w:p w14:paraId="10D495B7">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4、该处房屋的年租金</w:t>
      </w:r>
      <w:r>
        <w:rPr>
          <w:rFonts w:hint="eastAsia" w:ascii="宋体" w:hAnsi="宋体" w:eastAsia="宋体" w:cs="宋体"/>
          <w:color w:val="000000" w:themeColor="text1"/>
          <w:sz w:val="24"/>
          <w:szCs w:val="24"/>
          <w:lang w:val="en-US" w:eastAsia="zh-CN"/>
          <w14:textFill>
            <w14:solidFill>
              <w14:schemeClr w14:val="tx1"/>
            </w14:solidFill>
          </w14:textFill>
        </w:rPr>
        <w:t>每年递增</w:t>
      </w:r>
      <w:r>
        <w:rPr>
          <w:rFonts w:hint="eastAsia" w:ascii="宋体" w:hAnsi="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，所有年度租金金额详见附件一“该处房屋租金明细表”。</w:t>
      </w:r>
    </w:p>
    <w:p w14:paraId="6A99F944">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5、房屋租金未含物业管理费、能耗费、水电费、卫生清运费、通讯费等相关费用（包括但不仅限于），乙方应按相关单位要求自行支付上述费用。</w:t>
      </w:r>
    </w:p>
    <w:p w14:paraId="537E08DE">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第四条 租金的支付方式</w:t>
      </w:r>
    </w:p>
    <w:p w14:paraId="6BE1488C">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租金的支付时间及方式：租金按半年度为一期支付，各期租金（除首期租金外）支付时间为上一期租金到期前一个月支付（若以汇款形式支付租金，核定支付时间以到帐日期为准）。首期租金应在本协议签订之日起5个工作日内支付。</w:t>
      </w:r>
    </w:p>
    <w:p w14:paraId="6F9EA45D">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2、甲方银行账户信息：</w:t>
      </w:r>
    </w:p>
    <w:p w14:paraId="689E798C">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账户名：杭州市城市土地发展有限公司</w:t>
      </w:r>
    </w:p>
    <w:p w14:paraId="678E0B18">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账号：1202020019900051588</w:t>
      </w:r>
    </w:p>
    <w:p w14:paraId="3EE632E1">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开户行：中国工商银行杭州半山支行 </w:t>
      </w:r>
    </w:p>
    <w:p w14:paraId="1E946FA0">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第五条 履约保证金</w:t>
      </w:r>
    </w:p>
    <w:p w14:paraId="519FDC48">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1、乙方应在合同签订后五个工作日内交纳履约保证金¥</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lang w:val="en-US" w:eastAsia="zh-CN" w:bidi="ar-SA"/>
          <w14:textFill>
            <w14:solidFill>
              <w14:schemeClr w14:val="tx1"/>
            </w14:solidFill>
          </w14:textFill>
        </w:rPr>
        <w:t>元（以下简称“保证金”）。保证金在本合同签订次日起5个工作日内一次性付清。租期满后未发现本合同约定的违约现象及安全责任事故，且乙方把以该房屋注册的工商营业执照等办理完成迁出或注销手续，并经甲方验收合格，且无任何安全方面的违约情形，甲方于合同到期后一个月内将剩余履约保证金不计息退还乙方。</w:t>
      </w:r>
    </w:p>
    <w:p w14:paraId="74B6B794">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547" w:firstLineChars="228"/>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乙方在承租该处房屋期间，若发生有下列任一情形的，甲方除可以根据本合同规定提前终止或解除合同及主张其它权利外，还可以从保证金中直接扣取等额于乙方应偿付之款项（包括但不限于乙方欠缴的租金、物业服务费、能耗费、水电费、卫生清运费、通讯费、消防器材等费用，以及应赔偿给甲方及其他受益人的赔偿金、补偿金、违约金等），但甲方应在扣取前通知乙方并说明扣取的金额和理由：</w:t>
      </w:r>
    </w:p>
    <w:p w14:paraId="7125BB69">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（1）不按时支付租金的；</w:t>
      </w:r>
    </w:p>
    <w:p w14:paraId="1BEFD0D7">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（2）不按时支付物业服务费，以及水、电、空调、通讯等各项费用及公共事业项目费用的；</w:t>
      </w:r>
    </w:p>
    <w:p w14:paraId="5E864D28">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（3）不按时缴纳违约金的；</w:t>
      </w:r>
    </w:p>
    <w:p w14:paraId="5869FF7E">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（4）造成甲方及其他第三人人身、财产损失未能及时赔偿或甲方先行垫付相关款项的租赁物业；</w:t>
      </w:r>
    </w:p>
    <w:p w14:paraId="0EFF419C">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（5）乙方违反本协议其他条款，未按时偿付相关费用的；</w:t>
      </w:r>
    </w:p>
    <w:p w14:paraId="53222D47">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（6）乙方在经营过程中，违反生产安全相关规定，甲方两次发整改通知书，乙方仍未整改或整改不彻底的，由甲方出面强制整改所产生的费用。</w:t>
      </w:r>
    </w:p>
    <w:p w14:paraId="43D918E3">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3、履约保证金扣减后，甲方所持有的履约保证金不足本协议约定的，乙方应当在3日内补足；未及时补足的，按欠付租金承担违约责任。</w:t>
      </w:r>
    </w:p>
    <w:p w14:paraId="5420A9DF">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第六条 房屋的交接</w:t>
      </w:r>
    </w:p>
    <w:p w14:paraId="1F8DEC2D">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outlineLvl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1、甲乙双方原则上在合同签订之日起 5 个工作日内对房屋进行验收交接。如果甲方因故延迟向乙方交接该房屋，租赁起止日期按实际交付日顺延计算。若因乙方原因导致未按本条约定进行房屋交接的，租赁起始日仍按本合同第二条约定的租赁起始日计算。</w:t>
      </w:r>
    </w:p>
    <w:p w14:paraId="219D6A9A">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outlineLvl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2、若非因甲方原因，甲方有权延期交房，但租期不作顺延。</w:t>
      </w:r>
    </w:p>
    <w:p w14:paraId="1E563392">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outlineLvl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3、交付按移交时现状进行，不保证装修、装饰物的完好。</w:t>
      </w:r>
    </w:p>
    <w:p w14:paraId="3DE712CF">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outlineLvl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4、甲方和乙方对租赁权交付有异议的，由双方自行解决。</w:t>
      </w:r>
    </w:p>
    <w:p w14:paraId="4B3789C9">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第七条 乙方的责任</w:t>
      </w:r>
    </w:p>
    <w:p w14:paraId="7F85FADB">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乙方应按照该处房屋租赁合同约定用途的使用该房屋，自行办理相关信息登记、报送，领取相关证照。不得经营宾馆、殡葬等业态，不得使用该房屋从事产生环境污染和扰民项目，不得经营如农贸市场、五金市场等专业市场，不得使用该房屋从事产生环境污染和扰民项目。不得将该房屋用作易燃易爆物品及危化品的储存仓库，并遵守国家和杭州市有关居住房屋出租安全管理及物业管理的规定。不得利用或容许他人利用该房屋作任何违法或不道德行为，也不得利用或容许他人利用该房屋做任何不利于甲方或相邻房屋的行为。</w:t>
      </w:r>
    </w:p>
    <w:p w14:paraId="545A1CB0">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2、乙方承租该处房屋前，已对该处房屋的结构、位置、环境、设施及水电可供容量等现状进行全面了解，本标的租赁后，如有由于历史原因导致的一切纠纷，由本次乙方自行解决。</w:t>
      </w:r>
    </w:p>
    <w:p w14:paraId="5946E3CF">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乙方承租该处房屋后，甲方不再为其改变条件进行投入。乙方承租后，如果要改变房屋设施中的电气消防系统、消防、监控等设施设备的，包括对该等设施设备进行更新、改造的，必须提供政府相关职能部门审核意见资料，并向甲方提交装修审批申请，得到甲方的书面同意后，方可进行装修。乙方对目前能否运营状况已充分了解，同意甲方不再为该房屋及其设施设备的运营进行任何投入。</w:t>
      </w:r>
    </w:p>
    <w:p w14:paraId="041B3FC8">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4、乙方在租赁期内，该处房屋及全部设备设施的维护、修理、保养、更新、改造均由乙方实施，与此相关的费用也均由乙方承担。</w:t>
      </w:r>
    </w:p>
    <w:p w14:paraId="2FE3DC76">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乙方如对房屋室内进行装修、对供水供电、消防系统、排水排污原有管道、线路等进行改变调整的，应向甲方提出详细的书面方案，并征得甲方的书面同意后才能动工。乙方必须请有资质和有特种作业经验人员施工，如发生安全事故，乙方自负全责。</w:t>
      </w:r>
    </w:p>
    <w:p w14:paraId="50C0968F">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6、乙方对租赁物业进行装修或装潢时应遵守本合同及所在小区物业服务公司发布的《装修施工告知》及《物业管理协议》以及其它由物业服务公司公告、通知或其他形式公布的不时制订和/或修改的与装修或装潢有关的规定。</w:t>
      </w:r>
    </w:p>
    <w:p w14:paraId="506523C0">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7、上述改变调整及房屋装修完工后，应通过消防部门及其他相关部门验收合格并将审批同意的书面意见批复报备甲方后，方可投入使用。乙方在房屋装修结束后需提供给甲方一套完整的装修竣工图。</w:t>
      </w:r>
    </w:p>
    <w:p w14:paraId="0001FC94">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8、乙方保证在该房屋内使用的电气产品应当符合法律法规和现行相关标准的要求，经法定机构检验或认证合格。否则，因此产生的一切责任及后果均由乙方自行承担，因此给甲方造成损失的，乙方应承担全部赔偿责任。</w:t>
      </w:r>
    </w:p>
    <w:p w14:paraId="2C6F0F8E">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9、若房屋为住宅性质的，乙方需在该房屋每个居室内自行配备口罩、报警哨和手电筒等设施，并按照不少于1具的标准配置灭火器，灭火器应当选用3公斤以上的磷酸铵盐（ABC）干粉灭火器或相应量的灭火器。否则，因此产生的一切责任及后果均由乙方自行承担，因此给甲方造成损失的，乙方应承担全部赔偿责任。</w:t>
      </w:r>
    </w:p>
    <w:p w14:paraId="438EE6FC">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10、乙方擅自改变房屋结构或在租用时因使用不当造成房屋或设施损坏的，乙方应立即负责修复并承担由此引起的一切经济损失。乙方添加的设施设备及装修，由乙方自行负责。</w:t>
      </w:r>
    </w:p>
    <w:p w14:paraId="43A63126">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11、在房屋租赁期间，乙方应按时自行支付水费、电费、物业费等费用，并由乙方自行承担延期付款的违约责任。在租赁期间，如果发生政府有关部门征收本合同未列出项目但与使用该房屋有关的费用，均由乙方支付。</w:t>
      </w:r>
    </w:p>
    <w:p w14:paraId="39FD84CC">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12、未经甲方书面同意，乙方不得擅自将房屋抵押、转租、转让、转借他人或调换使用，否则甲方有权立即终止合同并收回房屋且没收履约保证金，由此造成的损失均由乙方自负。</w:t>
      </w:r>
    </w:p>
    <w:p w14:paraId="7AE280B0">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13、本合同签订后，甲方有权对该物业或者该物业所在的整体物业、土地使用权设定抵押，或将该物业全部或部分出售或转让给其他第三方。双方一致确认，甲方实际将该房屋全部或部分出售或转让给第三方，或抵押权人拟实际实现抵押权的，除各方当事人另行约定外，乙方同意于收到甲方书面通知后即放弃本合同项下的承租权，甲方同意按抵押权实现或转让发生当月月度租金标准计算的两个月租金支付违约金作为乙方放弃承租权及其他所有损失的补偿。</w:t>
      </w:r>
    </w:p>
    <w:p w14:paraId="4BF7C2AE">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14、合同期满后该房屋重新招租，乙方在租赁期间合法经营，无违约行为的，在同等条件下则乙方享有优先租赁权，但合同期满后30日内甲乙双方仍未签订该房屋的租赁合同的，视为乙方放弃优先租赁权。租赁期内，乙方有本合同约定的任一违约情形或在租赁房屋内的经营行为遭相关部门查处或被媒体曝光，则丧失优先租赁权利。</w:t>
      </w:r>
    </w:p>
    <w:p w14:paraId="7D2BF5C7">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15、本合同签订后，若乙方设立全资子公司或组建分公司经营的，须经甲方书面同意。</w:t>
      </w:r>
    </w:p>
    <w:p w14:paraId="472E7D5D">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16、乙方设立全资子公司经营的，甲方、乙方及乙方全资子公司三方签订相关协议后，本合同项下乙方的权利义务可一并转让给乙方的全资子公司。</w:t>
      </w:r>
    </w:p>
    <w:p w14:paraId="4605FED9">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17、乙方组建分公司经营的，甲方、乙方及乙方分公司三方应签订相关协议，作为付款、财务做账的依据。</w:t>
      </w:r>
    </w:p>
    <w:p w14:paraId="61632B7E">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第八条 甲方责任</w:t>
      </w:r>
    </w:p>
    <w:p w14:paraId="6F281735">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甲方应保证出租房屋的结构质量安全。如因乙方擅自破坏房屋结构或使用不当造成房屋或设施损坏的，乙方应立即负责修复及予以经济赔偿。乙方在使用过程中，由于管理不当或违规使用而造成房屋损失的，应由乙方负责赔偿。</w:t>
      </w:r>
    </w:p>
    <w:p w14:paraId="0D699C2D">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2、甲方保证出租房屋产权无争议，协助办理房屋租赁备案手续。</w:t>
      </w:r>
    </w:p>
    <w:p w14:paraId="05202C22">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3、由于甲方出租行为产生租金收入发生的有关税费，均由甲方承担。</w:t>
      </w:r>
    </w:p>
    <w:p w14:paraId="49962C33">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4、租赁期内，甲方有权定期查看房屋设施及安全问题。</w:t>
      </w:r>
    </w:p>
    <w:p w14:paraId="593192DB">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5、租赁期间，甲方如需出售或转让该房屋，应提前二个月通知乙方。</w:t>
      </w:r>
    </w:p>
    <w:p w14:paraId="5F9F3AD9">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第九条 合同解除</w:t>
      </w:r>
    </w:p>
    <w:p w14:paraId="0E5139BD">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1、甲乙双方协商一致可解除合同。</w:t>
      </w:r>
    </w:p>
    <w:p w14:paraId="5F51F322">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2、发生下列情形之一的，本合同自行终止，双方互不承担责任。</w:t>
      </w:r>
    </w:p>
    <w:p w14:paraId="17F4AC8E">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（1）租赁期限届满，本合同即行终止；</w:t>
      </w:r>
    </w:p>
    <w:p w14:paraId="7A1A0814">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（2）该房屋及所属土地因社会公共利益或城市建设需要被政府依法征收、或需要移交相关政府职能部门的；</w:t>
      </w:r>
    </w:p>
    <w:p w14:paraId="3A37A25B">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（3）该房屋因遭受毁损、灭失致使本合同无法履行的；</w:t>
      </w:r>
    </w:p>
    <w:p w14:paraId="0149DE96">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（4）因政府审批等原因，造成该房屋无法按合同约定使用的；</w:t>
      </w:r>
    </w:p>
    <w:p w14:paraId="1FDE4969">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（5）遇有不可抗力发生而使本合同之履行目的无法实现的。</w:t>
      </w:r>
    </w:p>
    <w:p w14:paraId="6AE6BD81">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第十条 乙方的违约责任</w:t>
      </w:r>
    </w:p>
    <w:p w14:paraId="415479E4">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1、乙方逾期缴纳租金、物业管理费、能耗费、水电费等费用的，逾期7日内（不含7日）全额支付的，免违约金；逾期超过7日（包括7日），乙方每逾期一日，应另行支付应付未付款项每日万分之三的违约金。</w:t>
      </w:r>
    </w:p>
    <w:p w14:paraId="5B618F69">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本合同项下的“当年日租金”是指当年（计租年度）年租金除以365日。</w:t>
      </w:r>
    </w:p>
    <w:p w14:paraId="244DB282">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2、租赁期内，乙方有下列行为之一的，甲方有权终止本合同并没收乙方全部履约保证金，并收回该房屋，由此造成的损失，由乙方自行承担；如造成甲方损失的，乙方还应赔偿其全部损失。</w:t>
      </w:r>
    </w:p>
    <w:p w14:paraId="2ADC93FB">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（1）擅自改变房屋规划用途，将房屋用作未经相关职能部门批准的经营用途或利用该房屋进行违法违章及犯罪活动的；</w:t>
      </w:r>
    </w:p>
    <w:p w14:paraId="38BA971D">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（2）未经甲方同意，擅自拆改变动房屋结构、水电线路及消防管道设施等，或损坏房屋，且经甲方书面通知，在甲方书面通知限定时间内仍未纠正修复的；</w:t>
      </w:r>
    </w:p>
    <w:p w14:paraId="01009AB9">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（3）乙方擅自将房屋转租、转包、转借他人或调换使用的；</w:t>
      </w:r>
    </w:p>
    <w:p w14:paraId="4A85799D">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（4）在租赁期内未根据本合同约定支付租金、物业管理费、能耗费、水电费等费用，拖欠累计超过一个月或拖欠累计超过3次的；</w:t>
      </w:r>
    </w:p>
    <w:p w14:paraId="55740C2D">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（5）乙方违反《租赁物业安全使用协议书》约定内容，且经甲方书面通知两次以上仍未纠正的；</w:t>
      </w:r>
    </w:p>
    <w:p w14:paraId="0898602E">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（6）乙方租用期间造成安全事故的；</w:t>
      </w:r>
    </w:p>
    <w:p w14:paraId="001F1432">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（7）乙方有其他违约行为，经甲方两次要求整改，乙方仍不整改或整改不彻底的；</w:t>
      </w:r>
    </w:p>
    <w:p w14:paraId="651995BC">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（8）发生同一类型的有责投诉两次以上的；</w:t>
      </w:r>
    </w:p>
    <w:p w14:paraId="6E317EB0">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（9）乙方在经营过程中发生食品、药品及与经营产品有关食、用安全问题的；</w:t>
      </w:r>
    </w:p>
    <w:p w14:paraId="285ECDBE">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3、租赁期限内，乙方非因本合同自行终止约定的原因无故提前终止合同的，甲方有权结算乙方实际发生的费用，并要求乙方按照当年租期三个月的租金标准向甲方支付违约金。</w:t>
      </w:r>
    </w:p>
    <w:p w14:paraId="49F151AC">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第十一条 甲方的违约责任</w:t>
      </w:r>
    </w:p>
    <w:p w14:paraId="7057B3BB">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甲方如有以下情况之一的, 乙方有权解除合同，造成乙方损失的，甲方应赔偿损失。</w:t>
      </w:r>
    </w:p>
    <w:p w14:paraId="261CAA59">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（1）因所租房屋部分或全部毁损、灭失, 致使不能实现合同目的，但因不可抗力、意外事件或其他非甲方原因引起的毁损、灭失，乙方无权要求甲方赔偿;</w:t>
      </w:r>
    </w:p>
    <w:p w14:paraId="7097BF34">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（2）甲方超过本合同约定的房屋验收交接日</w:t>
      </w:r>
      <w:r>
        <w:rPr>
          <w:rFonts w:hint="eastAsia" w:ascii="宋体" w:hAnsi="宋体" w:eastAsia="宋体" w:cs="宋体"/>
          <w:color w:val="000000" w:themeColor="text1"/>
          <w:kern w:val="2"/>
          <w:sz w:val="24"/>
          <w:szCs w:val="24"/>
          <w:u w:val="single"/>
          <w:lang w:val="en-US" w:eastAsia="zh-CN" w:bidi="ar-SA"/>
          <w14:textFill>
            <w14:solidFill>
              <w14:schemeClr w14:val="tx1"/>
            </w14:solidFill>
          </w14:textFill>
        </w:rPr>
        <w:t>30</w:t>
      </w:r>
      <w:r>
        <w:rPr>
          <w:rFonts w:hint="eastAsia" w:ascii="宋体" w:hAnsi="宋体" w:eastAsia="宋体" w:cs="宋体"/>
          <w:color w:val="000000" w:themeColor="text1"/>
          <w:kern w:val="2"/>
          <w:sz w:val="24"/>
          <w:szCs w:val="24"/>
          <w:lang w:val="en-US" w:eastAsia="zh-CN" w:bidi="ar-SA"/>
          <w14:textFill>
            <w14:solidFill>
              <w14:schemeClr w14:val="tx1"/>
            </w14:solidFill>
          </w14:textFill>
        </w:rPr>
        <w:t>日的。</w:t>
      </w:r>
    </w:p>
    <w:p w14:paraId="23B5584E">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第十二条 租赁物业的返还及状态</w:t>
      </w:r>
    </w:p>
    <w:p w14:paraId="258737C1">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1、租赁期满或本合同提前终止时，乙方应在租赁期满或本合同提前终止后10日内，将租赁物业以甲方认可的装修状态交还给甲方，由此发生的费用由乙方承担。</w:t>
      </w:r>
    </w:p>
    <w:p w14:paraId="10E3433A">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租赁期满或本合同因乙方原因提前终止或解除的，已形成添附及未形成添附的装饰装修物均无偿归甲方所有，但甲方也有权要求乙方恢复原状并承担相关费用。本合同因甲方原因提前终止或解除的，甲方应向乙方赔偿租赁物业内乙方投入的已形成附合的装修、装饰设施的残值；未形成附合的装饰装修物，乙方有权拆除利用。</w:t>
      </w:r>
    </w:p>
    <w:p w14:paraId="125B7107">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3、租赁期满或本合同提前终止时，乙方与甲方共同验收租赁物业及其附属设施。如有损坏（自然磨损除外）乙方须负责赔偿。</w:t>
      </w:r>
    </w:p>
    <w:p w14:paraId="1AFD105A">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4、租赁期满或本合同提前终止时，乙方应向甲方归还租赁物业的所有钥匙和门禁卡等。</w:t>
      </w:r>
    </w:p>
    <w:p w14:paraId="2109740B">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若本合同终止或因乙方的原因导致提前终止，乙方未能按照本合同规定向甲方返还租赁物业的，视为乙方无权占用租赁物业，乙方应按终止前日租金二倍的标准，根据实际占用天数结算向甲方支付占用费，并赔偿甲方因逾期收回物业而遭受的其他损失，包括但不限于甲方因迟延向新租户交付租赁物业而需承担的违约金等，且甲、乙双方同意，乙方无权占用租赁物业超过15日的，甲方有权进入租赁物业并对租赁物业内的物品做如下处理，并且甲方有权将租赁物业重新租予其它租户：</w:t>
      </w:r>
    </w:p>
    <w:p w14:paraId="57A2DAA4">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（1）租赁物业内乙方遗留的不可移动的添附物或移动后价值受损的添附物，无偿归甲方所有，甲方可自行进行处置。</w:t>
      </w:r>
    </w:p>
    <w:p w14:paraId="17721D14">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对于租赁物业内乙方遗留的其它物品及货品，甲方可自行或请第三方将该等物品及货品搬离租赁物业并按照合理的方式予以储存，由此产生的一切费用，包括但不限于搬运费及仓储费等，均由乙方承担，甲方在保留其于本合同项下没收保证金的权利的同时，可将前述费用作为乙方的债务向乙方追偿。如乙方逾期搬离物品及货品超过一个月的，或自该等物品及货品被搬离后一个月，乙方未向甲方提出提取的要求或未能向甲方支付前述费用，视为乙方放弃该等物品或货品的所有权，甲方有权自行处置该等物品及货品。甲方在处置过程中产生的一切费用支出或损失，应由乙方承担。</w:t>
      </w:r>
    </w:p>
    <w:p w14:paraId="4896ACD7">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6、租赁期满或本合同因任何原因解除的，乙方应自租赁期满或合同解除之日起7日内变更工商注册地址，将乙方或乙方为法定代表人、负责人或实际控制人的经营实体营业执照上的住所（工商注册地址）从租赁物业中迁出；否则，甲方有权没收本合同项下的保证金。</w:t>
      </w:r>
    </w:p>
    <w:p w14:paraId="1EA51835">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第十三条 通知与送达</w:t>
      </w:r>
    </w:p>
    <w:p w14:paraId="437176B8">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本合同的任何一方发出的通知，应以中文的书面文字为准，通知日期以通知发出日为准，收件地址为本合同所列明的地址，或者本合同项下乙方承租的房屋地址，收件地址若有变更，变更方应以书面形式通知对方。对方收到通知后，以变更后的地址为通知送达地点。如因一方约定联系方式变更后未及时通知另一方，导致另一方发出的通知无法按时送达，或者在收件地址未变更的情况下，书面通知被以任何原因退回的，视为已送达，相应责任由未及时通知约定联系方式变更的责任方承担。</w:t>
      </w:r>
    </w:p>
    <w:p w14:paraId="673BEC2D">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2、依照本合同向任一方发出的任何通知，可以通过以下方式送达：</w:t>
      </w:r>
    </w:p>
    <w:p w14:paraId="53FA1283">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（1）以信函（挂号或快递）方式通知；</w:t>
      </w:r>
    </w:p>
    <w:p w14:paraId="58FCA019">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（2）以发送给被通知人的传真或邮件方式通知；</w:t>
      </w:r>
    </w:p>
    <w:p w14:paraId="62E91C45">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（3）专人送达。</w:t>
      </w:r>
    </w:p>
    <w:p w14:paraId="3D64BEE1">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以挂号或快递发送的通知，签收时间为收讫；未签收的，寄出后第七个日历天视为收讫。以传真或邮件方式发送的通知，传真机或邮件系统确认交付时，视为为对方收讫。以专人送达方式发出的通知，向接收人实际交付时，视为该通知发出并生效。</w:t>
      </w:r>
    </w:p>
    <w:p w14:paraId="46DAC016">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第十四条 合同争议处理方式</w:t>
      </w:r>
    </w:p>
    <w:p w14:paraId="4DADAA2C">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因履行本合同发生的争议，由当事人协商解决，协商不成的，依法向房屋所在地人民法院起诉。</w:t>
      </w:r>
    </w:p>
    <w:p w14:paraId="5835D1AE">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2" w:firstLineChars="200"/>
        <w:textAlignment w:val="auto"/>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第十五条 其他</w:t>
      </w:r>
    </w:p>
    <w:p w14:paraId="33FA32B8">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1、本合同未尽事宜，经甲、乙双方协商一致，可订立补充条款。但补充条款应符合国家、省、市有关房屋租赁管理规定，与本合同具备同等法律效力。</w:t>
      </w:r>
    </w:p>
    <w:p w14:paraId="69EDD17E">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2、涉及到有关部门办理与经营相关的工商、税务登记相关的各种审批、手续等，由乙方自行办理，费用由乙方承担。如果需要甲方提供应由甲方提供的相关资料和证明的，甲方应及时提供。</w:t>
      </w:r>
    </w:p>
    <w:p w14:paraId="776A3BC3">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乙方承租房屋后，出租房屋内的所有附属设备、设施的维护、更换和安全责任以及相应产生的费用均由乙方承担和缴纳。乙方拒不履行的，物业服务公司可代为维修，费用由乙方承担。由于乙方的过错导致的事故而直接或间接造成甲方或物业服务公司或第三人人身或财产损失、损害，乙方须承担全部责任。</w:t>
      </w:r>
    </w:p>
    <w:p w14:paraId="6B3B9D64">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4、如因不可抗力的原因导致所租房屋及其设备毁损和造成损失的，双方互不承担责任。</w:t>
      </w:r>
    </w:p>
    <w:p w14:paraId="65A51CF8">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5、装修消防、规划审批手续由乙方自行办理。</w:t>
      </w:r>
    </w:p>
    <w:p w14:paraId="2603391A">
      <w:pPr>
        <w:pStyle w:val="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6、本合同一式陆份，甲方执肆份、乙方执贰份，经甲乙双方法定代表人或委托代理人签名并盖章后生效。</w:t>
      </w:r>
    </w:p>
    <w:p w14:paraId="29678C11">
      <w:pPr>
        <w:adjustRightInd w:val="0"/>
        <w:snapToGrid w:val="0"/>
        <w:spacing w:after="240" w:line="240" w:lineRule="auto"/>
        <w:ind w:left="141" w:leftChars="67"/>
        <w:rPr>
          <w:rFonts w:hint="eastAsia" w:ascii="宋体" w:hAnsi="宋体" w:eastAsia="宋体" w:cs="宋体"/>
          <w:color w:val="000000" w:themeColor="text1"/>
          <w:sz w:val="24"/>
          <w:szCs w:val="24"/>
          <w14:textFill>
            <w14:solidFill>
              <w14:schemeClr w14:val="tx1"/>
            </w14:solidFill>
          </w14:textFill>
        </w:rPr>
      </w:pPr>
    </w:p>
    <w:p w14:paraId="73EB724C">
      <w:pPr>
        <w:adjustRightInd w:val="0"/>
        <w:snapToGrid w:val="0"/>
        <w:spacing w:after="240" w:line="240" w:lineRule="auto"/>
        <w:ind w:left="141" w:leftChars="67"/>
        <w:rPr>
          <w:rFonts w:hint="eastAsia" w:ascii="宋体" w:hAnsi="宋体" w:eastAsia="宋体" w:cs="宋体"/>
          <w:color w:val="000000" w:themeColor="text1"/>
          <w:sz w:val="24"/>
          <w:szCs w:val="24"/>
          <w14:textFill>
            <w14:solidFill>
              <w14:schemeClr w14:val="tx1"/>
            </w14:solidFill>
          </w14:textFill>
        </w:rPr>
      </w:pPr>
    </w:p>
    <w:p w14:paraId="1B462783">
      <w:pPr>
        <w:adjustRightInd w:val="0"/>
        <w:snapToGrid w:val="0"/>
        <w:spacing w:after="240" w:line="240" w:lineRule="auto"/>
        <w:ind w:left="141" w:leftChars="6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附件一：《该处房屋租金明细表》；</w:t>
      </w:r>
    </w:p>
    <w:p w14:paraId="2E4D0A6B">
      <w:pPr>
        <w:adjustRightInd w:val="0"/>
        <w:snapToGrid w:val="0"/>
        <w:spacing w:after="240" w:line="240" w:lineRule="auto"/>
        <w:ind w:left="141" w:leftChars="6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附件二：《租赁物业安全使用协议书》；</w:t>
      </w:r>
    </w:p>
    <w:p w14:paraId="26AD5710">
      <w:pPr>
        <w:adjustRightInd w:val="0"/>
        <w:snapToGrid w:val="0"/>
        <w:spacing w:after="240" w:line="240" w:lineRule="auto"/>
        <w:ind w:left="141" w:leftChars="6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附件三：《装修管理协议》；</w:t>
      </w:r>
    </w:p>
    <w:p w14:paraId="24933A9B">
      <w:pPr>
        <w:adjustRightInd w:val="0"/>
        <w:snapToGrid w:val="0"/>
        <w:spacing w:after="240" w:line="240" w:lineRule="auto"/>
        <w:ind w:left="141" w:leftChars="6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附件四：《廉政协议书》。</w:t>
      </w:r>
    </w:p>
    <w:p w14:paraId="0AADFF32">
      <w:pPr>
        <w:adjustRightInd w:val="0"/>
        <w:snapToGrid w:val="0"/>
        <w:spacing w:after="24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签署页：</w:t>
      </w:r>
    </w:p>
    <w:p w14:paraId="538CC09C">
      <w:pPr>
        <w:adjustRightInd w:val="0"/>
        <w:snapToGrid w:val="0"/>
        <w:spacing w:after="240"/>
        <w:rPr>
          <w:rFonts w:hint="eastAsia" w:ascii="宋体" w:hAnsi="宋体" w:eastAsia="宋体" w:cs="宋体"/>
          <w:color w:val="000000" w:themeColor="text1"/>
          <w:kern w:val="2"/>
          <w:sz w:val="24"/>
          <w:szCs w:val="24"/>
          <w:lang w:val="en-US" w:eastAsia="zh-CN" w:bidi="ar-SA"/>
          <w14:textFill>
            <w14:solidFill>
              <w14:schemeClr w14:val="tx1"/>
            </w14:solidFill>
          </w14:textFill>
        </w:rPr>
      </w:pPr>
    </w:p>
    <w:p w14:paraId="59D611E3">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甲方（盖章）：  </w:t>
      </w:r>
    </w:p>
    <w:p w14:paraId="3F86ACDC">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p>
    <w:p w14:paraId="40B697E2">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法定代表人或委托代理人（签名）：</w:t>
      </w:r>
    </w:p>
    <w:p w14:paraId="716BCA93">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p>
    <w:p w14:paraId="0E59D91A">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地址：杭州市上城区临丁路699号</w:t>
      </w:r>
    </w:p>
    <w:p w14:paraId="22642F8E">
      <w:pPr>
        <w:adjustRightInd w:val="0"/>
        <w:snapToGrid w:val="0"/>
        <w:spacing w:after="240"/>
        <w:rPr>
          <w:rFonts w:hint="eastAsia" w:ascii="宋体" w:hAnsi="宋体" w:eastAsia="宋体" w:cs="宋体"/>
          <w:color w:val="000000" w:themeColor="text1"/>
          <w:kern w:val="2"/>
          <w:sz w:val="24"/>
          <w:szCs w:val="24"/>
          <w:lang w:val="en-US" w:eastAsia="zh-CN" w:bidi="ar-SA"/>
          <w14:textFill>
            <w14:solidFill>
              <w14:schemeClr w14:val="tx1"/>
            </w14:solidFill>
          </w14:textFill>
        </w:rPr>
      </w:pPr>
    </w:p>
    <w:p w14:paraId="3CD5DBCD">
      <w:pPr>
        <w:adjustRightInd w:val="0"/>
        <w:snapToGrid w:val="0"/>
        <w:spacing w:after="24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电话： 0571-88116669</w:t>
      </w:r>
    </w:p>
    <w:p w14:paraId="6A04ABCC">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签约时间：2026年 </w:t>
      </w:r>
      <w:r>
        <w:rPr>
          <w:rFonts w:hint="eastAsia" w:ascii="宋体" w:hAnsi="宋体" w:cs="宋体"/>
          <w:color w:val="000000" w:themeColor="text1"/>
          <w:kern w:val="2"/>
          <w:sz w:val="24"/>
          <w:szCs w:val="24"/>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月 </w:t>
      </w:r>
      <w:r>
        <w:rPr>
          <w:rFonts w:hint="eastAsia" w:ascii="宋体" w:hAnsi="宋体" w:cs="宋体"/>
          <w:color w:val="000000" w:themeColor="text1"/>
          <w:kern w:val="2"/>
          <w:sz w:val="24"/>
          <w:szCs w:val="24"/>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lang w:val="en-US" w:eastAsia="zh-CN" w:bidi="ar-SA"/>
          <w14:textFill>
            <w14:solidFill>
              <w14:schemeClr w14:val="tx1"/>
            </w14:solidFill>
          </w14:textFill>
        </w:rPr>
        <w:t>日</w:t>
      </w:r>
    </w:p>
    <w:p w14:paraId="12A4C825">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p>
    <w:p w14:paraId="5ACAC763">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p>
    <w:p w14:paraId="4FB47E83">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p>
    <w:p w14:paraId="506FE017">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乙方（盖章）：</w:t>
      </w:r>
    </w:p>
    <w:p w14:paraId="634F0F4E">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p>
    <w:p w14:paraId="43AD83AB">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法定代表人或委托代理人（签名）：</w:t>
      </w:r>
    </w:p>
    <w:p w14:paraId="5B42E123">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p>
    <w:p w14:paraId="15F8F315">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地址： </w:t>
      </w:r>
    </w:p>
    <w:p w14:paraId="51AA1DB8">
      <w:pPr>
        <w:adjustRightInd w:val="0"/>
        <w:snapToGrid w:val="0"/>
        <w:spacing w:after="240"/>
        <w:rPr>
          <w:rFonts w:hint="eastAsia" w:ascii="宋体" w:hAnsi="宋体" w:eastAsia="宋体" w:cs="宋体"/>
          <w:color w:val="000000" w:themeColor="text1"/>
          <w:kern w:val="2"/>
          <w:sz w:val="24"/>
          <w:szCs w:val="24"/>
          <w:lang w:val="en-US" w:eastAsia="zh-CN" w:bidi="ar-SA"/>
          <w14:textFill>
            <w14:solidFill>
              <w14:schemeClr w14:val="tx1"/>
            </w14:solidFill>
          </w14:textFill>
        </w:rPr>
      </w:pPr>
    </w:p>
    <w:p w14:paraId="13C3D39B">
      <w:pPr>
        <w:adjustRightInd w:val="0"/>
        <w:snapToGrid w:val="0"/>
        <w:spacing w:after="24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联系电话：</w:t>
      </w:r>
    </w:p>
    <w:p w14:paraId="7CA2E987">
      <w:pPr>
        <w:adjustRightInd w:val="0"/>
        <w:snapToGrid w:val="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签约时间：2026年</w:t>
      </w:r>
      <w:r>
        <w:rPr>
          <w:rFonts w:hint="eastAsia" w:ascii="宋体" w:hAnsi="宋体" w:cs="宋体"/>
          <w:color w:val="000000" w:themeColor="text1"/>
          <w:kern w:val="2"/>
          <w:sz w:val="24"/>
          <w:szCs w:val="24"/>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月</w:t>
      </w:r>
      <w:r>
        <w:rPr>
          <w:rFonts w:hint="eastAsia" w:ascii="宋体" w:hAnsi="宋体" w:cs="宋体"/>
          <w:color w:val="000000" w:themeColor="text1"/>
          <w:kern w:val="2"/>
          <w:sz w:val="24"/>
          <w:szCs w:val="24"/>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日</w:t>
      </w:r>
    </w:p>
    <w:p w14:paraId="568E62D1">
      <w:pPr>
        <w:adjustRightInd w:val="0"/>
        <w:snapToGrid w:val="0"/>
        <w:rPr>
          <w:rFonts w:hint="eastAsia" w:ascii="仿宋_GB2312" w:hAnsi="仿宋_GB2312" w:eastAsia="仿宋_GB2312" w:cs="仿宋_GB2312"/>
          <w:color w:val="000000" w:themeColor="text1"/>
          <w:sz w:val="24"/>
          <w14:textFill>
            <w14:solidFill>
              <w14:schemeClr w14:val="tx1"/>
            </w14:solidFill>
          </w14:textFill>
        </w:rPr>
      </w:pPr>
    </w:p>
    <w:p w14:paraId="1106E304">
      <w:pPr>
        <w:adjustRightInd w:val="0"/>
        <w:snapToGrid w:val="0"/>
        <w:rPr>
          <w:rFonts w:ascii="宋体" w:hAnsi="宋体" w:cs="宋体"/>
          <w:color w:val="000000" w:themeColor="text1"/>
          <w:sz w:val="24"/>
          <w14:textFill>
            <w14:solidFill>
              <w14:schemeClr w14:val="tx1"/>
            </w14:solidFill>
          </w14:textFill>
        </w:rPr>
      </w:pPr>
    </w:p>
    <w:p w14:paraId="379791AB">
      <w:pPr>
        <w:adjustRightInd w:val="0"/>
        <w:snapToGrid w:val="0"/>
        <w:rPr>
          <w:rFonts w:ascii="宋体" w:hAnsi="宋体" w:cs="宋体"/>
          <w:color w:val="000000" w:themeColor="text1"/>
          <w:sz w:val="24"/>
          <w14:textFill>
            <w14:solidFill>
              <w14:schemeClr w14:val="tx1"/>
            </w14:solidFill>
          </w14:textFill>
        </w:rPr>
      </w:pPr>
    </w:p>
    <w:p w14:paraId="614F95B5">
      <w:pPr>
        <w:adjustRightInd w:val="0"/>
        <w:snapToGrid w:val="0"/>
        <w:rPr>
          <w:rFonts w:ascii="宋体" w:hAnsi="宋体" w:cs="宋体"/>
          <w:color w:val="000000" w:themeColor="text1"/>
          <w:sz w:val="24"/>
          <w14:textFill>
            <w14:solidFill>
              <w14:schemeClr w14:val="tx1"/>
            </w14:solidFill>
          </w14:textFill>
        </w:rPr>
      </w:pPr>
    </w:p>
    <w:p w14:paraId="3DDC3BEB">
      <w:pPr>
        <w:adjustRightInd w:val="0"/>
        <w:snapToGrid w:val="0"/>
        <w:rPr>
          <w:rFonts w:ascii="宋体" w:hAnsi="宋体" w:cs="宋体"/>
          <w:color w:val="000000" w:themeColor="text1"/>
          <w:sz w:val="24"/>
          <w14:textFill>
            <w14:solidFill>
              <w14:schemeClr w14:val="tx1"/>
            </w14:solidFill>
          </w14:textFill>
        </w:rPr>
      </w:pPr>
    </w:p>
    <w:p w14:paraId="549158AF">
      <w:pPr>
        <w:adjustRightInd w:val="0"/>
        <w:snapToGrid w:val="0"/>
        <w:rPr>
          <w:rFonts w:ascii="宋体" w:hAnsi="宋体" w:cs="宋体"/>
          <w:color w:val="000000" w:themeColor="text1"/>
          <w:sz w:val="24"/>
          <w14:textFill>
            <w14:solidFill>
              <w14:schemeClr w14:val="tx1"/>
            </w14:solidFill>
          </w14:textFill>
        </w:rPr>
      </w:pPr>
    </w:p>
    <w:p w14:paraId="2831A400">
      <w:pPr>
        <w:adjustRightInd w:val="0"/>
        <w:snapToGrid w:val="0"/>
        <w:rPr>
          <w:rFonts w:ascii="宋体" w:hAnsi="宋体" w:cs="宋体"/>
          <w:color w:val="000000" w:themeColor="text1"/>
          <w:sz w:val="24"/>
          <w14:textFill>
            <w14:solidFill>
              <w14:schemeClr w14:val="tx1"/>
            </w14:solidFill>
          </w14:textFill>
        </w:rPr>
      </w:pPr>
    </w:p>
    <w:p w14:paraId="48B6D614">
      <w:pPr>
        <w:adjustRightInd w:val="0"/>
        <w:snapToGrid w:val="0"/>
        <w:rPr>
          <w:rFonts w:ascii="宋体" w:hAnsi="宋体" w:cs="宋体"/>
          <w:color w:val="000000" w:themeColor="text1"/>
          <w:sz w:val="24"/>
          <w14:textFill>
            <w14:solidFill>
              <w14:schemeClr w14:val="tx1"/>
            </w14:solidFill>
          </w14:textFill>
        </w:rPr>
      </w:pPr>
    </w:p>
    <w:p w14:paraId="3C89B163">
      <w:pPr>
        <w:adjustRightInd w:val="0"/>
        <w:snapToGrid w:val="0"/>
        <w:rPr>
          <w:rFonts w:ascii="宋体" w:hAnsi="宋体" w:cs="宋体"/>
          <w:color w:val="000000" w:themeColor="text1"/>
          <w:sz w:val="24"/>
          <w14:textFill>
            <w14:solidFill>
              <w14:schemeClr w14:val="tx1"/>
            </w14:solidFill>
          </w14:textFill>
        </w:rPr>
      </w:pPr>
    </w:p>
    <w:p w14:paraId="591DFE3F">
      <w:pPr>
        <w:adjustRightInd w:val="0"/>
        <w:snapToGrid w:val="0"/>
        <w:rPr>
          <w:rFonts w:ascii="宋体" w:hAnsi="宋体" w:cs="宋体"/>
          <w:color w:val="000000" w:themeColor="text1"/>
          <w:sz w:val="24"/>
          <w14:textFill>
            <w14:solidFill>
              <w14:schemeClr w14:val="tx1"/>
            </w14:solidFill>
          </w14:textFill>
        </w:rPr>
      </w:pPr>
    </w:p>
    <w:p w14:paraId="434E5B30">
      <w:pPr>
        <w:adjustRightInd w:val="0"/>
        <w:snapToGrid w:val="0"/>
        <w:rPr>
          <w:rFonts w:ascii="宋体" w:hAnsi="宋体" w:cs="宋体"/>
          <w:color w:val="000000" w:themeColor="text1"/>
          <w:sz w:val="24"/>
          <w14:textFill>
            <w14:solidFill>
              <w14:schemeClr w14:val="tx1"/>
            </w14:solidFill>
          </w14:textFill>
        </w:rPr>
      </w:pPr>
    </w:p>
    <w:p w14:paraId="39266390">
      <w:pPr>
        <w:adjustRightInd w:val="0"/>
        <w:snapToGrid w:val="0"/>
        <w:rPr>
          <w:rFonts w:ascii="宋体" w:hAnsi="宋体" w:cs="宋体"/>
          <w:color w:val="000000" w:themeColor="text1"/>
          <w:sz w:val="24"/>
          <w14:textFill>
            <w14:solidFill>
              <w14:schemeClr w14:val="tx1"/>
            </w14:solidFill>
          </w14:textFill>
        </w:rPr>
      </w:pPr>
    </w:p>
    <w:p w14:paraId="00DEC211">
      <w:pPr>
        <w:adjustRightInd w:val="0"/>
        <w:snapToGrid w:val="0"/>
        <w:rPr>
          <w:rFonts w:ascii="宋体" w:hAnsi="宋体" w:cs="宋体"/>
          <w:color w:val="000000" w:themeColor="text1"/>
          <w:sz w:val="24"/>
          <w14:textFill>
            <w14:solidFill>
              <w14:schemeClr w14:val="tx1"/>
            </w14:solidFill>
          </w14:textFill>
        </w:rPr>
      </w:pPr>
    </w:p>
    <w:p w14:paraId="67BB10C3">
      <w:pPr>
        <w:adjustRightInd w:val="0"/>
        <w:snapToGrid w:val="0"/>
        <w:rPr>
          <w:rFonts w:ascii="宋体" w:hAnsi="宋体" w:cs="宋体"/>
          <w:color w:val="000000" w:themeColor="text1"/>
          <w:sz w:val="24"/>
          <w14:textFill>
            <w14:solidFill>
              <w14:schemeClr w14:val="tx1"/>
            </w14:solidFill>
          </w14:textFill>
        </w:rPr>
      </w:pPr>
    </w:p>
    <w:p w14:paraId="5D22CF28">
      <w:pPr>
        <w:adjustRightInd w:val="0"/>
        <w:snapToGrid w:val="0"/>
        <w:rPr>
          <w:rFonts w:ascii="宋体" w:hAnsi="宋体" w:cs="宋体"/>
          <w:color w:val="000000" w:themeColor="text1"/>
          <w:sz w:val="24"/>
          <w14:textFill>
            <w14:solidFill>
              <w14:schemeClr w14:val="tx1"/>
            </w14:solidFill>
          </w14:textFill>
        </w:rPr>
      </w:pPr>
    </w:p>
    <w:p w14:paraId="1FA6F8C9">
      <w:pPr>
        <w:adjustRightInd w:val="0"/>
        <w:snapToGrid w:val="0"/>
        <w:rPr>
          <w:rFonts w:ascii="宋体" w:hAnsi="宋体" w:cs="宋体"/>
          <w:color w:val="000000" w:themeColor="text1"/>
          <w:sz w:val="24"/>
          <w14:textFill>
            <w14:solidFill>
              <w14:schemeClr w14:val="tx1"/>
            </w14:solidFill>
          </w14:textFill>
        </w:rPr>
      </w:pPr>
    </w:p>
    <w:p w14:paraId="0FA71296">
      <w:pPr>
        <w:adjustRightInd w:val="0"/>
        <w:snapToGrid w:val="0"/>
        <w:rPr>
          <w:rFonts w:ascii="宋体" w:hAnsi="宋体" w:cs="宋体"/>
          <w:color w:val="000000" w:themeColor="text1"/>
          <w:sz w:val="24"/>
          <w14:textFill>
            <w14:solidFill>
              <w14:schemeClr w14:val="tx1"/>
            </w14:solidFill>
          </w14:textFill>
        </w:rPr>
      </w:pPr>
    </w:p>
    <w:p w14:paraId="3100FF05">
      <w:pPr>
        <w:adjustRightInd w:val="0"/>
        <w:snapToGrid w:val="0"/>
        <w:rPr>
          <w:rFonts w:hint="eastAsia" w:ascii="宋体" w:hAnsi="宋体" w:cs="宋体"/>
          <w:color w:val="000000" w:themeColor="text1"/>
          <w:sz w:val="24"/>
          <w14:textFill>
            <w14:solidFill>
              <w14:schemeClr w14:val="tx1"/>
            </w14:solidFill>
          </w14:textFill>
        </w:rPr>
      </w:pPr>
    </w:p>
    <w:p w14:paraId="28580833">
      <w:pPr>
        <w:adjustRightInd w:val="0"/>
        <w:snapToGrid w:val="0"/>
        <w:rPr>
          <w:rFonts w:hint="eastAsia" w:ascii="宋体" w:hAnsi="宋体" w:cs="宋体"/>
          <w:color w:val="000000" w:themeColor="text1"/>
          <w:sz w:val="24"/>
          <w14:textFill>
            <w14:solidFill>
              <w14:schemeClr w14:val="tx1"/>
            </w14:solidFill>
          </w14:textFill>
        </w:rPr>
      </w:pPr>
    </w:p>
    <w:p w14:paraId="5FEAC3CD">
      <w:pPr>
        <w:adjustRightInd w:val="0"/>
        <w:snapToGrid w:val="0"/>
        <w:spacing w:after="24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附件一：该处房屋租金明细表</w:t>
      </w:r>
    </w:p>
    <w:p w14:paraId="7DF6DC39">
      <w:pPr>
        <w:adjustRightInd w:val="0"/>
        <w:snapToGrid w:val="0"/>
        <w:rPr>
          <w:rFonts w:ascii="宋体" w:hAnsi="宋体" w:cs="宋体"/>
          <w:color w:val="000000" w:themeColor="text1"/>
          <w:sz w:val="24"/>
          <w14:textFill>
            <w14:solidFill>
              <w14:schemeClr w14:val="tx1"/>
            </w14:solidFill>
          </w14:textFill>
        </w:rPr>
      </w:pPr>
    </w:p>
    <w:tbl>
      <w:tblPr>
        <w:tblStyle w:val="11"/>
        <w:tblW w:w="9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3925"/>
        <w:gridCol w:w="2225"/>
        <w:gridCol w:w="1755"/>
      </w:tblGrid>
      <w:tr w14:paraId="42F9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1750" w:type="dxa"/>
            <w:tcBorders>
              <w:top w:val="single" w:color="auto" w:sz="4" w:space="0"/>
              <w:left w:val="single" w:color="auto" w:sz="4" w:space="0"/>
              <w:bottom w:val="single" w:color="auto" w:sz="4" w:space="0"/>
              <w:right w:val="single" w:color="auto" w:sz="4" w:space="0"/>
            </w:tcBorders>
            <w:vAlign w:val="center"/>
          </w:tcPr>
          <w:p w14:paraId="059A8CFD">
            <w:pPr>
              <w:jc w:val="center"/>
              <w:rPr>
                <w:rFonts w:hint="eastAsia" w:ascii="宋体" w:hAnsi="宋体" w:eastAsia="宋体" w:cs="宋体"/>
                <w:sz w:val="24"/>
                <w:szCs w:val="24"/>
              </w:rPr>
            </w:pPr>
            <w:r>
              <w:rPr>
                <w:rFonts w:hint="eastAsia" w:ascii="宋体" w:hAnsi="宋体" w:eastAsia="宋体" w:cs="宋体"/>
                <w:sz w:val="24"/>
                <w:szCs w:val="24"/>
              </w:rPr>
              <w:t>租赁租期</w:t>
            </w:r>
          </w:p>
        </w:tc>
        <w:tc>
          <w:tcPr>
            <w:tcW w:w="3925" w:type="dxa"/>
            <w:tcBorders>
              <w:top w:val="single" w:color="auto" w:sz="4" w:space="0"/>
              <w:left w:val="single" w:color="auto" w:sz="4" w:space="0"/>
              <w:bottom w:val="single" w:color="auto" w:sz="4" w:space="0"/>
              <w:right w:val="single" w:color="auto" w:sz="4" w:space="0"/>
            </w:tcBorders>
            <w:vAlign w:val="center"/>
          </w:tcPr>
          <w:p w14:paraId="435F6113">
            <w:pPr>
              <w:jc w:val="center"/>
              <w:rPr>
                <w:rFonts w:hint="eastAsia" w:ascii="宋体" w:hAnsi="宋体" w:eastAsia="宋体" w:cs="宋体"/>
                <w:sz w:val="24"/>
                <w:szCs w:val="24"/>
              </w:rPr>
            </w:pPr>
            <w:r>
              <w:rPr>
                <w:rFonts w:hint="eastAsia" w:ascii="宋体" w:hAnsi="宋体" w:eastAsia="宋体" w:cs="宋体"/>
                <w:sz w:val="24"/>
                <w:szCs w:val="24"/>
              </w:rPr>
              <w:t>租期时间</w:t>
            </w:r>
          </w:p>
        </w:tc>
        <w:tc>
          <w:tcPr>
            <w:tcW w:w="2225" w:type="dxa"/>
            <w:tcBorders>
              <w:top w:val="single" w:color="auto" w:sz="4" w:space="0"/>
              <w:left w:val="single" w:color="auto" w:sz="4" w:space="0"/>
              <w:bottom w:val="single" w:color="auto" w:sz="4" w:space="0"/>
              <w:right w:val="single" w:color="auto" w:sz="4" w:space="0"/>
            </w:tcBorders>
            <w:vAlign w:val="center"/>
          </w:tcPr>
          <w:p w14:paraId="290A8AD3">
            <w:pPr>
              <w:jc w:val="center"/>
              <w:rPr>
                <w:rFonts w:hint="eastAsia" w:ascii="宋体" w:hAnsi="宋体" w:eastAsia="宋体" w:cs="宋体"/>
                <w:sz w:val="24"/>
                <w:szCs w:val="24"/>
              </w:rPr>
            </w:pPr>
            <w:r>
              <w:rPr>
                <w:rFonts w:hint="eastAsia" w:ascii="宋体" w:hAnsi="宋体" w:eastAsia="宋体" w:cs="宋体"/>
                <w:sz w:val="24"/>
                <w:szCs w:val="24"/>
              </w:rPr>
              <w:t>租金金额（元）</w:t>
            </w:r>
          </w:p>
        </w:tc>
        <w:tc>
          <w:tcPr>
            <w:tcW w:w="1755" w:type="dxa"/>
            <w:tcBorders>
              <w:top w:val="single" w:color="auto" w:sz="4" w:space="0"/>
              <w:left w:val="single" w:color="auto" w:sz="4" w:space="0"/>
              <w:bottom w:val="single" w:color="auto" w:sz="4" w:space="0"/>
              <w:right w:val="single" w:color="auto" w:sz="4" w:space="0"/>
            </w:tcBorders>
            <w:vAlign w:val="center"/>
          </w:tcPr>
          <w:p w14:paraId="577F90E6">
            <w:pPr>
              <w:jc w:val="center"/>
              <w:rPr>
                <w:rFonts w:hint="eastAsia" w:ascii="宋体" w:hAnsi="宋体" w:eastAsia="宋体" w:cs="宋体"/>
                <w:sz w:val="24"/>
                <w:szCs w:val="24"/>
              </w:rPr>
            </w:pPr>
            <w:r>
              <w:rPr>
                <w:rFonts w:hint="eastAsia" w:ascii="宋体" w:hAnsi="宋体" w:eastAsia="宋体" w:cs="宋体"/>
                <w:sz w:val="24"/>
                <w:szCs w:val="24"/>
              </w:rPr>
              <w:t>租金到账时间</w:t>
            </w:r>
          </w:p>
        </w:tc>
      </w:tr>
      <w:tr w14:paraId="5744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exact"/>
          <w:jc w:val="center"/>
        </w:trPr>
        <w:tc>
          <w:tcPr>
            <w:tcW w:w="1750" w:type="dxa"/>
            <w:tcBorders>
              <w:top w:val="single" w:color="auto" w:sz="4" w:space="0"/>
              <w:left w:val="single" w:color="auto" w:sz="4" w:space="0"/>
              <w:bottom w:val="single" w:color="auto" w:sz="4" w:space="0"/>
              <w:right w:val="single" w:color="auto" w:sz="4" w:space="0"/>
            </w:tcBorders>
            <w:vAlign w:val="center"/>
          </w:tcPr>
          <w:p w14:paraId="7BC1A3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第一租期</w:t>
            </w:r>
          </w:p>
        </w:tc>
        <w:tc>
          <w:tcPr>
            <w:tcW w:w="3925" w:type="dxa"/>
            <w:tcBorders>
              <w:top w:val="single" w:color="auto" w:sz="4" w:space="0"/>
              <w:left w:val="single" w:color="auto" w:sz="4" w:space="0"/>
              <w:bottom w:val="single" w:color="auto" w:sz="4" w:space="0"/>
              <w:right w:val="single" w:color="auto" w:sz="4" w:space="0"/>
            </w:tcBorders>
            <w:vAlign w:val="center"/>
          </w:tcPr>
          <w:p w14:paraId="28DE2816">
            <w:pPr>
              <w:keepNext w:val="0"/>
              <w:keepLines w:val="0"/>
              <w:widowControl/>
              <w:suppressLineNumbers w:val="0"/>
              <w:jc w:val="center"/>
              <w:textAlignment w:val="center"/>
              <w:rPr>
                <w:rFonts w:hint="eastAsia" w:ascii="宋体" w:hAnsi="宋体" w:eastAsia="宋体" w:cs="宋体"/>
                <w:sz w:val="24"/>
                <w:szCs w:val="24"/>
                <w:lang w:val="en-US" w:eastAsia="zh-CN"/>
              </w:rPr>
            </w:pPr>
          </w:p>
        </w:tc>
        <w:tc>
          <w:tcPr>
            <w:tcW w:w="2225" w:type="dxa"/>
            <w:tcBorders>
              <w:top w:val="single" w:color="auto" w:sz="4" w:space="0"/>
              <w:left w:val="single" w:color="auto" w:sz="4" w:space="0"/>
              <w:bottom w:val="single" w:color="auto" w:sz="4" w:space="0"/>
              <w:right w:val="single" w:color="auto" w:sz="4" w:space="0"/>
            </w:tcBorders>
            <w:vAlign w:val="center"/>
          </w:tcPr>
          <w:p w14:paraId="13CA96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1755" w:type="dxa"/>
            <w:tcBorders>
              <w:top w:val="single" w:color="auto" w:sz="4" w:space="0"/>
              <w:left w:val="single" w:color="auto" w:sz="4" w:space="0"/>
              <w:bottom w:val="single" w:color="auto" w:sz="4" w:space="0"/>
              <w:right w:val="single" w:color="auto" w:sz="4" w:space="0"/>
            </w:tcBorders>
            <w:vAlign w:val="center"/>
          </w:tcPr>
          <w:p w14:paraId="6BD572B0">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34998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jc w:val="center"/>
        </w:trPr>
        <w:tc>
          <w:tcPr>
            <w:tcW w:w="1750" w:type="dxa"/>
            <w:tcBorders>
              <w:top w:val="single" w:color="auto" w:sz="4" w:space="0"/>
              <w:left w:val="single" w:color="auto" w:sz="4" w:space="0"/>
              <w:bottom w:val="single" w:color="auto" w:sz="4" w:space="0"/>
              <w:right w:val="single" w:color="auto" w:sz="4" w:space="0"/>
            </w:tcBorders>
            <w:vAlign w:val="center"/>
          </w:tcPr>
          <w:p w14:paraId="4522F3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第二租期</w:t>
            </w:r>
          </w:p>
        </w:tc>
        <w:tc>
          <w:tcPr>
            <w:tcW w:w="3925" w:type="dxa"/>
            <w:tcBorders>
              <w:top w:val="single" w:color="auto" w:sz="4" w:space="0"/>
              <w:left w:val="single" w:color="auto" w:sz="4" w:space="0"/>
              <w:bottom w:val="single" w:color="auto" w:sz="4" w:space="0"/>
              <w:right w:val="single" w:color="auto" w:sz="4" w:space="0"/>
            </w:tcBorders>
            <w:vAlign w:val="center"/>
          </w:tcPr>
          <w:p w14:paraId="5DF0F78D">
            <w:pPr>
              <w:keepNext w:val="0"/>
              <w:keepLines w:val="0"/>
              <w:widowControl/>
              <w:suppressLineNumbers w:val="0"/>
              <w:jc w:val="center"/>
              <w:textAlignment w:val="center"/>
              <w:rPr>
                <w:rFonts w:hint="eastAsia" w:ascii="宋体" w:hAnsi="宋体" w:eastAsia="宋体" w:cs="宋体"/>
                <w:sz w:val="24"/>
                <w:szCs w:val="24"/>
                <w:lang w:val="en-US" w:eastAsia="zh-CN"/>
              </w:rPr>
            </w:pPr>
          </w:p>
        </w:tc>
        <w:tc>
          <w:tcPr>
            <w:tcW w:w="2225" w:type="dxa"/>
            <w:tcBorders>
              <w:top w:val="single" w:color="auto" w:sz="4" w:space="0"/>
              <w:left w:val="single" w:color="auto" w:sz="4" w:space="0"/>
              <w:bottom w:val="single" w:color="auto" w:sz="4" w:space="0"/>
              <w:right w:val="single" w:color="auto" w:sz="4" w:space="0"/>
            </w:tcBorders>
            <w:vAlign w:val="center"/>
          </w:tcPr>
          <w:p w14:paraId="685C1C89">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755" w:type="dxa"/>
            <w:tcBorders>
              <w:top w:val="single" w:color="auto" w:sz="4" w:space="0"/>
              <w:left w:val="single" w:color="auto" w:sz="4" w:space="0"/>
              <w:bottom w:val="single" w:color="auto" w:sz="4" w:space="0"/>
              <w:right w:val="single" w:color="auto" w:sz="4" w:space="0"/>
            </w:tcBorders>
            <w:vAlign w:val="center"/>
          </w:tcPr>
          <w:p w14:paraId="677A53F0">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36AE9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0" w:type="dxa"/>
            <w:tcBorders>
              <w:top w:val="single" w:color="auto" w:sz="4" w:space="0"/>
              <w:left w:val="single" w:color="auto" w:sz="4" w:space="0"/>
              <w:bottom w:val="single" w:color="auto" w:sz="4" w:space="0"/>
              <w:right w:val="single" w:color="auto" w:sz="4" w:space="0"/>
            </w:tcBorders>
            <w:vAlign w:val="center"/>
          </w:tcPr>
          <w:p w14:paraId="24C3C4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第三租期</w:t>
            </w:r>
          </w:p>
        </w:tc>
        <w:tc>
          <w:tcPr>
            <w:tcW w:w="3925" w:type="dxa"/>
            <w:tcBorders>
              <w:top w:val="single" w:color="auto" w:sz="4" w:space="0"/>
              <w:left w:val="single" w:color="auto" w:sz="4" w:space="0"/>
              <w:bottom w:val="single" w:color="auto" w:sz="4" w:space="0"/>
              <w:right w:val="single" w:color="auto" w:sz="4" w:space="0"/>
            </w:tcBorders>
            <w:vAlign w:val="center"/>
          </w:tcPr>
          <w:p w14:paraId="700D58BC">
            <w:pPr>
              <w:keepNext w:val="0"/>
              <w:keepLines w:val="0"/>
              <w:widowControl/>
              <w:suppressLineNumbers w:val="0"/>
              <w:jc w:val="center"/>
              <w:textAlignment w:val="center"/>
              <w:rPr>
                <w:rFonts w:hint="eastAsia" w:ascii="宋体" w:hAnsi="宋体" w:eastAsia="宋体" w:cs="宋体"/>
                <w:sz w:val="24"/>
                <w:szCs w:val="24"/>
                <w:lang w:val="en-US" w:eastAsia="zh-CN"/>
              </w:rPr>
            </w:pPr>
          </w:p>
        </w:tc>
        <w:tc>
          <w:tcPr>
            <w:tcW w:w="2225" w:type="dxa"/>
            <w:tcBorders>
              <w:top w:val="single" w:color="auto" w:sz="4" w:space="0"/>
              <w:left w:val="single" w:color="auto" w:sz="4" w:space="0"/>
              <w:bottom w:val="single" w:color="auto" w:sz="4" w:space="0"/>
              <w:right w:val="single" w:color="auto" w:sz="4" w:space="0"/>
            </w:tcBorders>
            <w:vAlign w:val="center"/>
          </w:tcPr>
          <w:p w14:paraId="37CF8343">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755" w:type="dxa"/>
            <w:tcBorders>
              <w:top w:val="single" w:color="auto" w:sz="4" w:space="0"/>
              <w:left w:val="single" w:color="auto" w:sz="4" w:space="0"/>
              <w:bottom w:val="single" w:color="auto" w:sz="4" w:space="0"/>
              <w:right w:val="single" w:color="auto" w:sz="4" w:space="0"/>
            </w:tcBorders>
            <w:vAlign w:val="center"/>
          </w:tcPr>
          <w:p w14:paraId="707CFF13">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4EB60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0" w:type="dxa"/>
            <w:tcBorders>
              <w:top w:val="single" w:color="auto" w:sz="4" w:space="0"/>
              <w:left w:val="single" w:color="auto" w:sz="4" w:space="0"/>
              <w:bottom w:val="single" w:color="auto" w:sz="4" w:space="0"/>
              <w:right w:val="single" w:color="auto" w:sz="4" w:space="0"/>
            </w:tcBorders>
            <w:vAlign w:val="center"/>
          </w:tcPr>
          <w:p w14:paraId="0330A6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第四租期</w:t>
            </w:r>
          </w:p>
        </w:tc>
        <w:tc>
          <w:tcPr>
            <w:tcW w:w="3925" w:type="dxa"/>
            <w:tcBorders>
              <w:top w:val="single" w:color="auto" w:sz="4" w:space="0"/>
              <w:left w:val="single" w:color="auto" w:sz="4" w:space="0"/>
              <w:bottom w:val="single" w:color="auto" w:sz="4" w:space="0"/>
              <w:right w:val="single" w:color="auto" w:sz="4" w:space="0"/>
            </w:tcBorders>
            <w:vAlign w:val="center"/>
          </w:tcPr>
          <w:p w14:paraId="7C3A51C1">
            <w:pPr>
              <w:keepNext w:val="0"/>
              <w:keepLines w:val="0"/>
              <w:widowControl/>
              <w:suppressLineNumbers w:val="0"/>
              <w:jc w:val="center"/>
              <w:textAlignment w:val="center"/>
              <w:rPr>
                <w:rFonts w:hint="eastAsia" w:ascii="宋体" w:hAnsi="宋体" w:eastAsia="宋体" w:cs="宋体"/>
                <w:sz w:val="24"/>
                <w:szCs w:val="24"/>
                <w:lang w:val="en-US" w:eastAsia="zh-CN"/>
              </w:rPr>
            </w:pPr>
          </w:p>
        </w:tc>
        <w:tc>
          <w:tcPr>
            <w:tcW w:w="2225" w:type="dxa"/>
            <w:tcBorders>
              <w:top w:val="single" w:color="auto" w:sz="4" w:space="0"/>
              <w:left w:val="single" w:color="auto" w:sz="4" w:space="0"/>
              <w:bottom w:val="single" w:color="auto" w:sz="4" w:space="0"/>
              <w:right w:val="single" w:color="auto" w:sz="4" w:space="0"/>
            </w:tcBorders>
            <w:vAlign w:val="center"/>
          </w:tcPr>
          <w:p w14:paraId="6AA30A95">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755" w:type="dxa"/>
            <w:tcBorders>
              <w:top w:val="single" w:color="auto" w:sz="4" w:space="0"/>
              <w:left w:val="single" w:color="auto" w:sz="4" w:space="0"/>
              <w:bottom w:val="single" w:color="auto" w:sz="4" w:space="0"/>
              <w:right w:val="single" w:color="auto" w:sz="4" w:space="0"/>
            </w:tcBorders>
            <w:vAlign w:val="center"/>
          </w:tcPr>
          <w:p w14:paraId="16667EFD">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39C86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0" w:type="dxa"/>
            <w:tcBorders>
              <w:top w:val="single" w:color="auto" w:sz="4" w:space="0"/>
              <w:left w:val="single" w:color="auto" w:sz="4" w:space="0"/>
              <w:bottom w:val="single" w:color="auto" w:sz="4" w:space="0"/>
              <w:right w:val="single" w:color="auto" w:sz="4" w:space="0"/>
            </w:tcBorders>
            <w:vAlign w:val="center"/>
          </w:tcPr>
          <w:p w14:paraId="65687E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第五租期</w:t>
            </w:r>
          </w:p>
        </w:tc>
        <w:tc>
          <w:tcPr>
            <w:tcW w:w="3925" w:type="dxa"/>
            <w:tcBorders>
              <w:top w:val="single" w:color="auto" w:sz="4" w:space="0"/>
              <w:left w:val="single" w:color="auto" w:sz="4" w:space="0"/>
              <w:bottom w:val="single" w:color="auto" w:sz="4" w:space="0"/>
              <w:right w:val="single" w:color="auto" w:sz="4" w:space="0"/>
            </w:tcBorders>
            <w:vAlign w:val="center"/>
          </w:tcPr>
          <w:p w14:paraId="3203353A">
            <w:pPr>
              <w:keepNext w:val="0"/>
              <w:keepLines w:val="0"/>
              <w:widowControl/>
              <w:suppressLineNumbers w:val="0"/>
              <w:jc w:val="center"/>
              <w:textAlignment w:val="center"/>
              <w:rPr>
                <w:rFonts w:hint="eastAsia" w:ascii="宋体" w:hAnsi="宋体" w:eastAsia="宋体" w:cs="宋体"/>
                <w:sz w:val="24"/>
                <w:szCs w:val="24"/>
                <w:lang w:val="en-US" w:eastAsia="zh-CN"/>
              </w:rPr>
            </w:pPr>
          </w:p>
        </w:tc>
        <w:tc>
          <w:tcPr>
            <w:tcW w:w="2225" w:type="dxa"/>
            <w:tcBorders>
              <w:top w:val="single" w:color="auto" w:sz="4" w:space="0"/>
              <w:left w:val="single" w:color="auto" w:sz="4" w:space="0"/>
              <w:bottom w:val="single" w:color="auto" w:sz="4" w:space="0"/>
              <w:right w:val="single" w:color="auto" w:sz="4" w:space="0"/>
            </w:tcBorders>
            <w:vAlign w:val="center"/>
          </w:tcPr>
          <w:p w14:paraId="02A227FE">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755" w:type="dxa"/>
            <w:tcBorders>
              <w:top w:val="single" w:color="auto" w:sz="4" w:space="0"/>
              <w:left w:val="single" w:color="auto" w:sz="4" w:space="0"/>
              <w:bottom w:val="single" w:color="auto" w:sz="4" w:space="0"/>
              <w:right w:val="single" w:color="auto" w:sz="4" w:space="0"/>
            </w:tcBorders>
            <w:vAlign w:val="center"/>
          </w:tcPr>
          <w:p w14:paraId="0180FB1C">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05CC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0" w:type="dxa"/>
            <w:tcBorders>
              <w:top w:val="single" w:color="auto" w:sz="4" w:space="0"/>
              <w:left w:val="single" w:color="auto" w:sz="4" w:space="0"/>
              <w:bottom w:val="single" w:color="auto" w:sz="4" w:space="0"/>
              <w:right w:val="single" w:color="auto" w:sz="4" w:space="0"/>
            </w:tcBorders>
            <w:vAlign w:val="center"/>
          </w:tcPr>
          <w:p w14:paraId="4322CC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第六租期</w:t>
            </w:r>
          </w:p>
        </w:tc>
        <w:tc>
          <w:tcPr>
            <w:tcW w:w="3925" w:type="dxa"/>
            <w:tcBorders>
              <w:top w:val="single" w:color="auto" w:sz="4" w:space="0"/>
              <w:left w:val="single" w:color="auto" w:sz="4" w:space="0"/>
              <w:bottom w:val="single" w:color="auto" w:sz="4" w:space="0"/>
              <w:right w:val="single" w:color="auto" w:sz="4" w:space="0"/>
            </w:tcBorders>
            <w:vAlign w:val="center"/>
          </w:tcPr>
          <w:p w14:paraId="72DBA2E1">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p>
        </w:tc>
        <w:tc>
          <w:tcPr>
            <w:tcW w:w="2225" w:type="dxa"/>
            <w:tcBorders>
              <w:top w:val="single" w:color="auto" w:sz="4" w:space="0"/>
              <w:left w:val="single" w:color="auto" w:sz="4" w:space="0"/>
              <w:bottom w:val="single" w:color="auto" w:sz="4" w:space="0"/>
              <w:right w:val="single" w:color="auto" w:sz="4" w:space="0"/>
            </w:tcBorders>
            <w:vAlign w:val="center"/>
          </w:tcPr>
          <w:p w14:paraId="1D1FDBB9">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755" w:type="dxa"/>
            <w:tcBorders>
              <w:top w:val="single" w:color="auto" w:sz="4" w:space="0"/>
              <w:left w:val="single" w:color="auto" w:sz="4" w:space="0"/>
              <w:bottom w:val="single" w:color="auto" w:sz="4" w:space="0"/>
              <w:right w:val="single" w:color="auto" w:sz="4" w:space="0"/>
            </w:tcBorders>
            <w:vAlign w:val="center"/>
          </w:tcPr>
          <w:p w14:paraId="3BD285C0">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1F6E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0" w:type="dxa"/>
            <w:tcBorders>
              <w:top w:val="single" w:color="auto" w:sz="4" w:space="0"/>
              <w:left w:val="single" w:color="auto" w:sz="4" w:space="0"/>
              <w:bottom w:val="single" w:color="auto" w:sz="4" w:space="0"/>
              <w:right w:val="single" w:color="auto" w:sz="4" w:space="0"/>
            </w:tcBorders>
            <w:vAlign w:val="center"/>
          </w:tcPr>
          <w:p w14:paraId="43A37F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第七租期</w:t>
            </w:r>
          </w:p>
        </w:tc>
        <w:tc>
          <w:tcPr>
            <w:tcW w:w="3925" w:type="dxa"/>
            <w:tcBorders>
              <w:top w:val="single" w:color="auto" w:sz="4" w:space="0"/>
              <w:left w:val="single" w:color="auto" w:sz="4" w:space="0"/>
              <w:bottom w:val="single" w:color="auto" w:sz="4" w:space="0"/>
              <w:right w:val="single" w:color="auto" w:sz="4" w:space="0"/>
            </w:tcBorders>
            <w:vAlign w:val="center"/>
          </w:tcPr>
          <w:p w14:paraId="2162D3E2">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p>
        </w:tc>
        <w:tc>
          <w:tcPr>
            <w:tcW w:w="2225" w:type="dxa"/>
            <w:tcBorders>
              <w:top w:val="single" w:color="auto" w:sz="4" w:space="0"/>
              <w:left w:val="single" w:color="auto" w:sz="4" w:space="0"/>
              <w:bottom w:val="single" w:color="auto" w:sz="4" w:space="0"/>
              <w:right w:val="single" w:color="auto" w:sz="4" w:space="0"/>
            </w:tcBorders>
            <w:vAlign w:val="center"/>
          </w:tcPr>
          <w:p w14:paraId="38194EC0">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755" w:type="dxa"/>
            <w:tcBorders>
              <w:top w:val="single" w:color="auto" w:sz="4" w:space="0"/>
              <w:left w:val="single" w:color="auto" w:sz="4" w:space="0"/>
              <w:bottom w:val="single" w:color="auto" w:sz="4" w:space="0"/>
              <w:right w:val="single" w:color="auto" w:sz="4" w:space="0"/>
            </w:tcBorders>
            <w:vAlign w:val="center"/>
          </w:tcPr>
          <w:p w14:paraId="61B8B5B3">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6771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0" w:type="dxa"/>
            <w:tcBorders>
              <w:top w:val="single" w:color="auto" w:sz="4" w:space="0"/>
              <w:left w:val="single" w:color="auto" w:sz="4" w:space="0"/>
              <w:bottom w:val="single" w:color="auto" w:sz="4" w:space="0"/>
              <w:right w:val="single" w:color="auto" w:sz="4" w:space="0"/>
            </w:tcBorders>
            <w:vAlign w:val="center"/>
          </w:tcPr>
          <w:p w14:paraId="50487B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第八租期</w:t>
            </w:r>
          </w:p>
        </w:tc>
        <w:tc>
          <w:tcPr>
            <w:tcW w:w="3925" w:type="dxa"/>
            <w:tcBorders>
              <w:top w:val="single" w:color="auto" w:sz="4" w:space="0"/>
              <w:left w:val="single" w:color="auto" w:sz="4" w:space="0"/>
              <w:bottom w:val="single" w:color="auto" w:sz="4" w:space="0"/>
              <w:right w:val="single" w:color="auto" w:sz="4" w:space="0"/>
            </w:tcBorders>
            <w:vAlign w:val="center"/>
          </w:tcPr>
          <w:p w14:paraId="27172CA1">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p>
        </w:tc>
        <w:tc>
          <w:tcPr>
            <w:tcW w:w="2225" w:type="dxa"/>
            <w:tcBorders>
              <w:top w:val="single" w:color="auto" w:sz="4" w:space="0"/>
              <w:left w:val="single" w:color="auto" w:sz="4" w:space="0"/>
              <w:bottom w:val="single" w:color="auto" w:sz="4" w:space="0"/>
              <w:right w:val="single" w:color="auto" w:sz="4" w:space="0"/>
            </w:tcBorders>
            <w:vAlign w:val="center"/>
          </w:tcPr>
          <w:p w14:paraId="6FD3C8E7">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755" w:type="dxa"/>
            <w:tcBorders>
              <w:top w:val="single" w:color="auto" w:sz="4" w:space="0"/>
              <w:left w:val="single" w:color="auto" w:sz="4" w:space="0"/>
              <w:bottom w:val="single" w:color="auto" w:sz="4" w:space="0"/>
              <w:right w:val="single" w:color="auto" w:sz="4" w:space="0"/>
            </w:tcBorders>
            <w:vAlign w:val="center"/>
          </w:tcPr>
          <w:p w14:paraId="105E90A0">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14F7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0" w:type="dxa"/>
            <w:tcBorders>
              <w:top w:val="single" w:color="auto" w:sz="4" w:space="0"/>
              <w:left w:val="single" w:color="auto" w:sz="4" w:space="0"/>
              <w:bottom w:val="single" w:color="auto" w:sz="4" w:space="0"/>
              <w:right w:val="single" w:color="auto" w:sz="4" w:space="0"/>
            </w:tcBorders>
            <w:vAlign w:val="center"/>
          </w:tcPr>
          <w:p w14:paraId="74C279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第九租期</w:t>
            </w:r>
          </w:p>
        </w:tc>
        <w:tc>
          <w:tcPr>
            <w:tcW w:w="3925" w:type="dxa"/>
            <w:tcBorders>
              <w:top w:val="single" w:color="auto" w:sz="4" w:space="0"/>
              <w:left w:val="single" w:color="auto" w:sz="4" w:space="0"/>
              <w:bottom w:val="single" w:color="auto" w:sz="4" w:space="0"/>
              <w:right w:val="single" w:color="auto" w:sz="4" w:space="0"/>
            </w:tcBorders>
            <w:vAlign w:val="center"/>
          </w:tcPr>
          <w:p w14:paraId="3016A629">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p>
        </w:tc>
        <w:tc>
          <w:tcPr>
            <w:tcW w:w="2225" w:type="dxa"/>
            <w:tcBorders>
              <w:top w:val="single" w:color="auto" w:sz="4" w:space="0"/>
              <w:left w:val="single" w:color="auto" w:sz="4" w:space="0"/>
              <w:bottom w:val="single" w:color="auto" w:sz="4" w:space="0"/>
              <w:right w:val="single" w:color="auto" w:sz="4" w:space="0"/>
            </w:tcBorders>
            <w:vAlign w:val="center"/>
          </w:tcPr>
          <w:p w14:paraId="60821CC9">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755" w:type="dxa"/>
            <w:tcBorders>
              <w:top w:val="single" w:color="auto" w:sz="4" w:space="0"/>
              <w:left w:val="single" w:color="auto" w:sz="4" w:space="0"/>
              <w:bottom w:val="single" w:color="auto" w:sz="4" w:space="0"/>
              <w:right w:val="single" w:color="auto" w:sz="4" w:space="0"/>
            </w:tcBorders>
            <w:vAlign w:val="center"/>
          </w:tcPr>
          <w:p w14:paraId="5CBE47F2">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23BB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0" w:type="dxa"/>
            <w:tcBorders>
              <w:top w:val="single" w:color="auto" w:sz="4" w:space="0"/>
              <w:left w:val="single" w:color="auto" w:sz="4" w:space="0"/>
              <w:bottom w:val="single" w:color="auto" w:sz="4" w:space="0"/>
              <w:right w:val="single" w:color="auto" w:sz="4" w:space="0"/>
            </w:tcBorders>
            <w:vAlign w:val="center"/>
          </w:tcPr>
          <w:p w14:paraId="5F6A79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第十租期</w:t>
            </w:r>
          </w:p>
        </w:tc>
        <w:tc>
          <w:tcPr>
            <w:tcW w:w="3925" w:type="dxa"/>
            <w:tcBorders>
              <w:top w:val="single" w:color="auto" w:sz="4" w:space="0"/>
              <w:left w:val="single" w:color="auto" w:sz="4" w:space="0"/>
              <w:bottom w:val="single" w:color="auto" w:sz="4" w:space="0"/>
              <w:right w:val="single" w:color="auto" w:sz="4" w:space="0"/>
            </w:tcBorders>
            <w:vAlign w:val="center"/>
          </w:tcPr>
          <w:p w14:paraId="331E4C25">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p>
        </w:tc>
        <w:tc>
          <w:tcPr>
            <w:tcW w:w="2225" w:type="dxa"/>
            <w:tcBorders>
              <w:top w:val="single" w:color="auto" w:sz="4" w:space="0"/>
              <w:left w:val="single" w:color="auto" w:sz="4" w:space="0"/>
              <w:bottom w:val="single" w:color="auto" w:sz="4" w:space="0"/>
              <w:right w:val="single" w:color="auto" w:sz="4" w:space="0"/>
            </w:tcBorders>
            <w:vAlign w:val="center"/>
          </w:tcPr>
          <w:p w14:paraId="6A189DA4">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755" w:type="dxa"/>
            <w:tcBorders>
              <w:top w:val="single" w:color="auto" w:sz="4" w:space="0"/>
              <w:left w:val="single" w:color="auto" w:sz="4" w:space="0"/>
              <w:bottom w:val="single" w:color="auto" w:sz="4" w:space="0"/>
              <w:right w:val="single" w:color="auto" w:sz="4" w:space="0"/>
            </w:tcBorders>
            <w:vAlign w:val="center"/>
          </w:tcPr>
          <w:p w14:paraId="255F0847">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5BB05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0" w:type="dxa"/>
            <w:tcBorders>
              <w:top w:val="single" w:color="auto" w:sz="4" w:space="0"/>
              <w:left w:val="single" w:color="auto" w:sz="4" w:space="0"/>
              <w:bottom w:val="single" w:color="auto" w:sz="4" w:space="0"/>
              <w:right w:val="single" w:color="auto" w:sz="4" w:space="0"/>
            </w:tcBorders>
            <w:vAlign w:val="center"/>
          </w:tcPr>
          <w:p w14:paraId="0215BD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合同总金额</w:t>
            </w:r>
          </w:p>
        </w:tc>
        <w:tc>
          <w:tcPr>
            <w:tcW w:w="3925" w:type="dxa"/>
            <w:tcBorders>
              <w:top w:val="single" w:color="auto" w:sz="4" w:space="0"/>
              <w:left w:val="single" w:color="auto" w:sz="4" w:space="0"/>
              <w:bottom w:val="single" w:color="auto" w:sz="4" w:space="0"/>
              <w:right w:val="single" w:color="auto" w:sz="4" w:space="0"/>
            </w:tcBorders>
            <w:vAlign w:val="center"/>
          </w:tcPr>
          <w:p w14:paraId="6DEED824">
            <w:pPr>
              <w:jc w:val="center"/>
              <w:rPr>
                <w:rFonts w:hint="eastAsia" w:ascii="宋体" w:hAnsi="宋体" w:eastAsia="宋体" w:cs="宋体"/>
                <w:kern w:val="2"/>
                <w:sz w:val="24"/>
                <w:szCs w:val="24"/>
                <w:lang w:val="en-US" w:eastAsia="zh-CN" w:bidi="ar-SA"/>
              </w:rPr>
            </w:pPr>
          </w:p>
        </w:tc>
        <w:tc>
          <w:tcPr>
            <w:tcW w:w="2225" w:type="dxa"/>
            <w:tcBorders>
              <w:top w:val="single" w:color="auto" w:sz="4" w:space="0"/>
              <w:left w:val="single" w:color="auto" w:sz="4" w:space="0"/>
              <w:bottom w:val="single" w:color="auto" w:sz="4" w:space="0"/>
              <w:right w:val="single" w:color="auto" w:sz="4" w:space="0"/>
            </w:tcBorders>
            <w:vAlign w:val="center"/>
          </w:tcPr>
          <w:p w14:paraId="5C415654">
            <w:pPr>
              <w:jc w:val="center"/>
              <w:rPr>
                <w:rFonts w:hint="eastAsia" w:ascii="宋体" w:hAnsi="宋体" w:eastAsia="宋体" w:cs="宋体"/>
                <w:kern w:val="2"/>
                <w:sz w:val="24"/>
                <w:szCs w:val="24"/>
                <w:lang w:val="en-US" w:eastAsia="zh-CN" w:bidi="ar-SA"/>
              </w:rPr>
            </w:pPr>
          </w:p>
        </w:tc>
        <w:tc>
          <w:tcPr>
            <w:tcW w:w="1755" w:type="dxa"/>
            <w:tcBorders>
              <w:top w:val="single" w:color="auto" w:sz="4" w:space="0"/>
              <w:left w:val="single" w:color="auto" w:sz="4" w:space="0"/>
              <w:bottom w:val="single" w:color="auto" w:sz="4" w:space="0"/>
              <w:right w:val="single" w:color="auto" w:sz="4" w:space="0"/>
            </w:tcBorders>
            <w:vAlign w:val="center"/>
          </w:tcPr>
          <w:p w14:paraId="34BA56FD">
            <w:pPr>
              <w:jc w:val="center"/>
              <w:rPr>
                <w:rFonts w:hint="eastAsia" w:ascii="宋体" w:hAnsi="宋体" w:eastAsia="宋体" w:cs="宋体"/>
                <w:kern w:val="2"/>
                <w:sz w:val="24"/>
                <w:szCs w:val="24"/>
                <w:lang w:val="en-US" w:eastAsia="zh-CN" w:bidi="ar-SA"/>
              </w:rPr>
            </w:pPr>
          </w:p>
        </w:tc>
      </w:tr>
      <w:tr w14:paraId="5020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1750" w:type="dxa"/>
            <w:vAlign w:val="center"/>
          </w:tcPr>
          <w:p w14:paraId="723F5E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履约保证金</w:t>
            </w:r>
          </w:p>
        </w:tc>
        <w:tc>
          <w:tcPr>
            <w:tcW w:w="3925" w:type="dxa"/>
            <w:vAlign w:val="center"/>
          </w:tcPr>
          <w:p w14:paraId="66555D2C">
            <w:pPr>
              <w:jc w:val="center"/>
              <w:rPr>
                <w:rFonts w:hint="eastAsia" w:ascii="宋体" w:hAnsi="宋体" w:eastAsia="宋体" w:cs="宋体"/>
                <w:kern w:val="2"/>
                <w:sz w:val="24"/>
                <w:szCs w:val="24"/>
                <w:lang w:val="en-US" w:eastAsia="zh-CN" w:bidi="ar-SA"/>
              </w:rPr>
            </w:pPr>
          </w:p>
        </w:tc>
        <w:tc>
          <w:tcPr>
            <w:tcW w:w="2225" w:type="dxa"/>
            <w:vAlign w:val="center"/>
          </w:tcPr>
          <w:p w14:paraId="576367AD">
            <w:pPr>
              <w:jc w:val="center"/>
              <w:rPr>
                <w:rFonts w:hint="eastAsia" w:ascii="宋体" w:hAnsi="宋体" w:eastAsia="宋体" w:cs="宋体"/>
                <w:kern w:val="2"/>
                <w:sz w:val="24"/>
                <w:szCs w:val="24"/>
                <w:lang w:val="en-US" w:eastAsia="zh-CN" w:bidi="ar-SA"/>
              </w:rPr>
            </w:pPr>
          </w:p>
        </w:tc>
        <w:tc>
          <w:tcPr>
            <w:tcW w:w="1755" w:type="dxa"/>
            <w:vAlign w:val="center"/>
          </w:tcPr>
          <w:p w14:paraId="212B5986">
            <w:pPr>
              <w:jc w:val="center"/>
              <w:rPr>
                <w:rFonts w:hint="eastAsia" w:ascii="宋体" w:hAnsi="宋体" w:eastAsia="宋体" w:cs="宋体"/>
                <w:kern w:val="2"/>
                <w:sz w:val="24"/>
                <w:szCs w:val="24"/>
                <w:lang w:val="en-US" w:eastAsia="zh-CN" w:bidi="ar-SA"/>
              </w:rPr>
            </w:pPr>
          </w:p>
        </w:tc>
      </w:tr>
    </w:tbl>
    <w:p w14:paraId="03CFD662">
      <w:pPr>
        <w:rPr>
          <w:rFonts w:ascii="宋体" w:hAnsi="宋体" w:cs="宋体"/>
          <w:color w:val="000000" w:themeColor="text1"/>
          <w:sz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14:paraId="6403CC4B">
      <w:pPr>
        <w:rPr>
          <w:rFonts w:ascii="宋体" w:hAnsi="宋体" w:cs="宋体"/>
          <w:color w:val="000000" w:themeColor="text1"/>
          <w:sz w:val="24"/>
          <w14:textFill>
            <w14:solidFill>
              <w14:schemeClr w14:val="tx1"/>
            </w14:solidFill>
          </w14:textFill>
        </w:rPr>
      </w:pPr>
    </w:p>
    <w:p w14:paraId="27FA3FC7">
      <w:pPr>
        <w:spacing w:before="312" w:beforeLines="100"/>
        <w:rPr>
          <w:rFonts w:hint="eastAsia" w:ascii="仿宋_GB2312" w:hAnsi="仿宋_GB2312" w:eastAsia="仿宋_GB2312" w:cs="仿宋_GB2312"/>
          <w:color w:val="000000" w:themeColor="text1"/>
          <w:sz w:val="24"/>
          <w14:textFill>
            <w14:solidFill>
              <w14:schemeClr w14:val="tx1"/>
            </w14:solidFill>
          </w14:textFill>
        </w:rPr>
      </w:pPr>
    </w:p>
    <w:p w14:paraId="32B4077B">
      <w:pPr>
        <w:spacing w:before="312" w:beforeLines="100"/>
        <w:rPr>
          <w:rFonts w:hint="eastAsia" w:ascii="仿宋_GB2312" w:hAnsi="仿宋_GB2312" w:eastAsia="仿宋_GB2312" w:cs="仿宋_GB2312"/>
          <w:color w:val="000000" w:themeColor="text1"/>
          <w:sz w:val="24"/>
          <w14:textFill>
            <w14:solidFill>
              <w14:schemeClr w14:val="tx1"/>
            </w14:solidFill>
          </w14:textFill>
        </w:rPr>
      </w:pPr>
    </w:p>
    <w:p w14:paraId="34B42D73">
      <w:pPr>
        <w:spacing w:before="312" w:beforeLines="100"/>
        <w:rPr>
          <w:rFonts w:hint="eastAsia" w:ascii="仿宋_GB2312" w:hAnsi="仿宋_GB2312" w:eastAsia="仿宋_GB2312" w:cs="仿宋_GB2312"/>
          <w:color w:val="000000" w:themeColor="text1"/>
          <w:sz w:val="24"/>
          <w14:textFill>
            <w14:solidFill>
              <w14:schemeClr w14:val="tx1"/>
            </w14:solidFill>
          </w14:textFill>
        </w:rPr>
      </w:pPr>
    </w:p>
    <w:p w14:paraId="276EE707">
      <w:pPr>
        <w:spacing w:before="312" w:beforeLines="100"/>
        <w:rPr>
          <w:rFonts w:hint="eastAsia" w:ascii="仿宋_GB2312" w:hAnsi="仿宋_GB2312" w:eastAsia="仿宋_GB2312" w:cs="仿宋_GB2312"/>
          <w:color w:val="000000" w:themeColor="text1"/>
          <w:sz w:val="24"/>
          <w14:textFill>
            <w14:solidFill>
              <w14:schemeClr w14:val="tx1"/>
            </w14:solidFill>
          </w14:textFill>
        </w:rPr>
      </w:pPr>
    </w:p>
    <w:p w14:paraId="5AF91A27">
      <w:pPr>
        <w:spacing w:before="312" w:beforeLines="100"/>
        <w:rPr>
          <w:rFonts w:hint="eastAsia" w:ascii="仿宋_GB2312" w:hAnsi="仿宋_GB2312" w:eastAsia="仿宋_GB2312" w:cs="仿宋_GB2312"/>
          <w:color w:val="000000" w:themeColor="text1"/>
          <w:sz w:val="24"/>
          <w14:textFill>
            <w14:solidFill>
              <w14:schemeClr w14:val="tx1"/>
            </w14:solidFill>
          </w14:textFill>
        </w:rPr>
      </w:pPr>
    </w:p>
    <w:p w14:paraId="6A7A0228">
      <w:pPr>
        <w:spacing w:before="312" w:beforeLines="100" w:line="24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附件二：</w:t>
      </w:r>
    </w:p>
    <w:p w14:paraId="132D6281">
      <w:pPr>
        <w:spacing w:before="156" w:beforeLines="50" w:line="240" w:lineRule="auto"/>
        <w:ind w:firstLine="482" w:firstLineChars="200"/>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租赁物业安全使用协议书</w:t>
      </w:r>
    </w:p>
    <w:p w14:paraId="2C3328CA">
      <w:pPr>
        <w:spacing w:before="156" w:beforeLines="50" w:line="240" w:lineRule="auto"/>
        <w:ind w:firstLine="482" w:firstLineChars="200"/>
        <w:rPr>
          <w:rFonts w:hint="eastAsia" w:ascii="宋体" w:hAnsi="宋体" w:eastAsia="宋体" w:cs="宋体"/>
          <w:b/>
          <w:color w:val="000000" w:themeColor="text1"/>
          <w:sz w:val="24"/>
          <w:szCs w:val="24"/>
          <w14:textFill>
            <w14:solidFill>
              <w14:schemeClr w14:val="tx1"/>
            </w14:solidFill>
          </w14:textFill>
        </w:rPr>
      </w:pPr>
    </w:p>
    <w:p w14:paraId="4CD62522">
      <w:pPr>
        <w:keepNext w:val="0"/>
        <w:keepLines w:val="0"/>
        <w:pageBreakBefore w:val="0"/>
        <w:widowControl w:val="0"/>
        <w:kinsoku/>
        <w:wordWrap/>
        <w:overflowPunct/>
        <w:topLinePunct w:val="0"/>
        <w:autoSpaceDE/>
        <w:autoSpaceDN/>
        <w:bidi w:val="0"/>
        <w:spacing w:before="156" w:beforeLines="50" w:line="240" w:lineRule="auto"/>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甲方：</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14:paraId="646EC247">
      <w:pPr>
        <w:keepNext w:val="0"/>
        <w:keepLines w:val="0"/>
        <w:pageBreakBefore w:val="0"/>
        <w:widowControl w:val="0"/>
        <w:kinsoku/>
        <w:wordWrap/>
        <w:overflowPunct/>
        <w:topLinePunct w:val="0"/>
        <w:autoSpaceDE/>
        <w:autoSpaceDN/>
        <w:bidi w:val="0"/>
        <w:spacing w:before="156" w:beforeLines="50" w:line="240" w:lineRule="auto"/>
        <w:ind w:firstLine="480" w:firstLineChars="200"/>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乙方：</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14:paraId="665A9798">
      <w:pPr>
        <w:keepNext w:val="0"/>
        <w:keepLines w:val="0"/>
        <w:pageBreakBefore w:val="0"/>
        <w:widowControl w:val="0"/>
        <w:kinsoku/>
        <w:wordWrap/>
        <w:overflowPunct/>
        <w:topLinePunct w:val="0"/>
        <w:autoSpaceDE/>
        <w:autoSpaceDN/>
        <w:bidi w:val="0"/>
        <w:spacing w:before="312" w:beforeLines="100"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为确保房屋产权人、管理人和使用人的人身安全和财产安全、确保地区治安、消防安全，特签订本协议书。</w:t>
      </w:r>
    </w:p>
    <w:p w14:paraId="317EBD85">
      <w:pPr>
        <w:keepNext w:val="0"/>
        <w:keepLines w:val="0"/>
        <w:pageBreakBefore w:val="0"/>
        <w:widowControl w:val="0"/>
        <w:kinsoku/>
        <w:wordWrap/>
        <w:overflowPunct/>
        <w:topLinePunct w:val="0"/>
        <w:autoSpaceDE/>
        <w:autoSpaceDN/>
        <w:bidi w:val="0"/>
        <w:spacing w:line="240" w:lineRule="auto"/>
        <w:ind w:left="48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（一）乙方在使用该房屋期间：</w:t>
      </w:r>
    </w:p>
    <w:p w14:paraId="02E50064">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1、甲方对乙方有安全监督检查的权利，乙方须服从甲方及其相关部门管理，保证房屋的消防安全和治安安全。</w:t>
      </w:r>
    </w:p>
    <w:p w14:paraId="35512F6C">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2、乙方是该房屋使用的第一责任人，必须承担因使用不当造成的一切防火安全和治安安全责任。</w:t>
      </w:r>
    </w:p>
    <w:p w14:paraId="581DD183">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乙方在使用该房屋期间，应严格遵守杭州市关于出租房屋安全的相关规定。如因违反消防管理及治安管理的相关法规而被有关部门处罚或不慎发生消防及治安安全事故所导致的一切后果，均由乙方负责承担，甲方有权因此收回该房屋，且不承担责任。</w:t>
      </w:r>
    </w:p>
    <w:p w14:paraId="47378891">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（三）防火要求，乙方负责对其相关人员进行消防安全等方面知识的宣传教育培训和防火安全管理工作，具体要求如下：</w:t>
      </w:r>
    </w:p>
    <w:p w14:paraId="171D9E0B">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1、该房屋每个居室内配备口罩、报警哨和手电筒等设施，并按照不少于1具的标准配置灭火器，灭火器应当选用3公斤以上的磷酸铵盐（ABC）干粉灭火器或相应量的灭火器。</w:t>
      </w:r>
    </w:p>
    <w:p w14:paraId="12129461">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2、禁止储存易燃易爆及有毒有害危险物品，不准燃烧废纸废物。</w:t>
      </w:r>
    </w:p>
    <w:p w14:paraId="7CBC07A8">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3、该房屋内电气产品应当符合法律法规和现行相关标准的要求，经法定机构检验或认证合格。</w:t>
      </w:r>
    </w:p>
    <w:p w14:paraId="5BE55832">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4、用电必须符合安全规定，不得乱拉乱接电线，不得超负荷用电，增加电源、电路设施须经甲方审批同意后（提供书面报告并施工图纸），严格按照相关规范要求进行改造；禁止使用铜丝或铁丝代替保险丝。</w:t>
      </w:r>
    </w:p>
    <w:p w14:paraId="5FBA1638">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5、装修施工要经甲方同意；施工中如需动用明火（电焊、气焊、喷灯、电炉子等），应办理审批手续，并采取消防措施。</w:t>
      </w:r>
    </w:p>
    <w:p w14:paraId="4A82FCB2">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6、防火责任人及相关人员会使用灭火器，并将灭火器使用方法张贴于屋内显著位置。</w:t>
      </w:r>
    </w:p>
    <w:p w14:paraId="46F745BA">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7、必须严格按照相关要求，结合房屋使用用途来设置排烟设施、自动喷淋系统和火灾自动报警系统。</w:t>
      </w:r>
    </w:p>
    <w:p w14:paraId="45436F34">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8、乙方须虚心接受相关部门和甲方的落实综合治理、消防安全、维护治安秩序情况所进行的监督检查，对相关部门及甲方发现的安全问题，要及时组织整改。</w:t>
      </w:r>
    </w:p>
    <w:p w14:paraId="33CCC305">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（四）乙方在使用房屋时须做到：</w:t>
      </w:r>
    </w:p>
    <w:p w14:paraId="0BEA8213">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1、强化房屋日常管理力度，自觉接受相关部门的监督检查。</w:t>
      </w:r>
    </w:p>
    <w:p w14:paraId="1314122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若该房屋为住宅性质，乙方保证每个居室人均使用面积不得少于4平方米，每个居室居住的人数不得超过2人（有法定赡养、抚养、扶养义务关系的除外，具体按《杭州市居住房租出租安全管理若干规定》及相关文件执行）。</w:t>
      </w:r>
    </w:p>
    <w:p w14:paraId="5531A6F7">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3、配备相应的处置突发事件应急设备，做到遇有突发情况能够及时应对，发现问题及时处理并上报甲方管理部门。</w:t>
      </w:r>
    </w:p>
    <w:p w14:paraId="36E87A76">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4、加强巡视，发现问题及时处理、及时上报，把问题消灭在萌芽状态，严格落实环境卫生要求，严防传染病的发生。</w:t>
      </w:r>
    </w:p>
    <w:p w14:paraId="48C08021">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5、不得擅自改变房屋的主体结构、拆除或改装房屋的配套设备设施。</w:t>
      </w:r>
    </w:p>
    <w:p w14:paraId="25AC522A">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6、保障房屋安全出口、疏散通道畅通。</w:t>
      </w:r>
    </w:p>
    <w:p w14:paraId="79049271">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（五）乙方不得使用该房屋从事以下活动：</w:t>
      </w:r>
    </w:p>
    <w:p w14:paraId="208B313A">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1、使用超负荷大功率电器。</w:t>
      </w:r>
    </w:p>
    <w:p w14:paraId="3795142E">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2、从事黄、赌、毒等各类违法违规活动，进行无证无照违章经营活动。</w:t>
      </w:r>
    </w:p>
    <w:p w14:paraId="1BD7AD83">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3、从事危险化学品、烟花爆竹等危险品的生产经营，存储存放易燃易爆物品。</w:t>
      </w:r>
    </w:p>
    <w:p w14:paraId="3CA1C6F4">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4、泄露国家机密，危害国家安全或者损害国家荣誉和利益，散布谣言，扰乱社会秩序，破坏社会稳定，煽动民族仇恨、民族歧视，破坏民族团结，侵害民族风俗、习惯。</w:t>
      </w:r>
    </w:p>
    <w:p w14:paraId="17A6C6A5">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5、留宿无证人员或公安部门通缉的人员。</w:t>
      </w:r>
    </w:p>
    <w:p w14:paraId="209DC56F">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6、乙方应加强电动自行车管理，严格遵循杭州市政府关于电动自行车“两个一律的要求”。</w:t>
      </w:r>
    </w:p>
    <w:p w14:paraId="20C1A1F8">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7、乙方应经常性开展安全教育，掌握必要的消费、逃生、避险等安全知识，必要时组织应急演等。</w:t>
      </w:r>
    </w:p>
    <w:p w14:paraId="2793C81B">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（六）违约责任</w:t>
      </w:r>
    </w:p>
    <w:p w14:paraId="45256A1D">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方应自觉接受当地公安消防等相关部门和甲方的检查、指导，严格执行消防法和有关规定。甲方依据相关法律法规及本安全协议书上述的约定对乙方进行安全监督和检查。甲方在检查中发现乙方违反上述条款约定，或违反消防、治安及其他安全规定的，甲方有权要求乙方进行整改，乙方应积极落实整改。乙方未按要求进行整改，严重影响甲方正常生产经营及安全管理工作的开展，给甲方资产造成重大安全风险，甲方视为乙方违约，乙方承担相应的违约责任，违约责任按照租赁合同约定条款执行。</w:t>
      </w:r>
    </w:p>
    <w:p w14:paraId="2E1814F3">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租赁使用该房屋期间内，因乙方违反消防法和有关法律法规规定，被行政处罚的或发生火灾和其它人身伤害事故及财产损失的，乙方应负完全民事、行政、刑事责任，因此造成甲方损失的，乙方还应承担全部赔偿责任。</w:t>
      </w:r>
    </w:p>
    <w:p w14:paraId="05B1F0A6">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（七）其他未尽之处，以有关法律、法规、规定为准。</w:t>
      </w:r>
    </w:p>
    <w:p w14:paraId="14109F16">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（八）乙方在使用房屋期间，须自行看护看管好自己的物品，如有丢失、破坏等，乙方自行承担相关损失。</w:t>
      </w:r>
    </w:p>
    <w:p w14:paraId="66874F56">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（九）本协议作为《房屋租赁合同》附件，与合同具有同等法律效力，经双方签署后立即生效。</w:t>
      </w:r>
    </w:p>
    <w:p w14:paraId="5EE60B8F">
      <w:pPr>
        <w:spacing w:before="312" w:beforeLines="100" w:line="240" w:lineRule="auto"/>
        <w:rPr>
          <w:rFonts w:hint="eastAsia" w:ascii="宋体" w:hAnsi="宋体" w:eastAsia="宋体" w:cs="宋体"/>
          <w:color w:val="000000" w:themeColor="text1"/>
          <w:sz w:val="24"/>
          <w:szCs w:val="24"/>
          <w14:textFill>
            <w14:solidFill>
              <w14:schemeClr w14:val="tx1"/>
            </w14:solidFill>
          </w14:textFill>
        </w:rPr>
      </w:pPr>
    </w:p>
    <w:p w14:paraId="1B96FC63">
      <w:pPr>
        <w:adjustRightInd w:val="0"/>
        <w:snapToGrid w:val="0"/>
        <w:spacing w:line="240" w:lineRule="auto"/>
        <w:jc w:val="left"/>
        <w:rPr>
          <w:rFonts w:hint="eastAsia" w:ascii="宋体" w:hAnsi="宋体" w:eastAsia="宋体" w:cs="宋体"/>
          <w:sz w:val="24"/>
          <w:szCs w:val="24"/>
        </w:rPr>
      </w:pPr>
      <w:r>
        <w:rPr>
          <w:rFonts w:hint="eastAsia" w:ascii="宋体" w:hAnsi="宋体" w:eastAsia="宋体" w:cs="宋体"/>
          <w:sz w:val="24"/>
          <w:szCs w:val="24"/>
        </w:rPr>
        <w:t>甲方（签章）：                       乙方（盖章）：</w:t>
      </w:r>
    </w:p>
    <w:p w14:paraId="35EE5DD7">
      <w:pPr>
        <w:adjustRightInd w:val="0"/>
        <w:snapToGrid w:val="0"/>
        <w:spacing w:line="240" w:lineRule="auto"/>
        <w:ind w:firstLine="480" w:firstLineChars="200"/>
        <w:jc w:val="left"/>
        <w:rPr>
          <w:rFonts w:hint="eastAsia" w:ascii="宋体" w:hAnsi="宋体" w:eastAsia="宋体" w:cs="宋体"/>
          <w:sz w:val="24"/>
          <w:szCs w:val="24"/>
        </w:rPr>
      </w:pPr>
    </w:p>
    <w:p w14:paraId="34EA1772">
      <w:pPr>
        <w:adjustRightInd w:val="0"/>
        <w:snapToGrid w:val="0"/>
        <w:spacing w:line="240" w:lineRule="auto"/>
        <w:jc w:val="left"/>
        <w:rPr>
          <w:rFonts w:hint="eastAsia" w:ascii="宋体" w:hAnsi="宋体" w:eastAsia="宋体" w:cs="宋体"/>
          <w:sz w:val="24"/>
          <w:szCs w:val="24"/>
        </w:rPr>
      </w:pPr>
      <w:r>
        <w:rPr>
          <w:rFonts w:hint="eastAsia" w:ascii="宋体" w:hAnsi="宋体" w:eastAsia="宋体" w:cs="宋体"/>
          <w:sz w:val="24"/>
          <w:szCs w:val="24"/>
        </w:rPr>
        <w:t xml:space="preserve">法定代表人或委托代理人（签名）：     法定代表人或委托代理人（签名）：     </w:t>
      </w:r>
    </w:p>
    <w:p w14:paraId="3C9198F6">
      <w:pPr>
        <w:adjustRightInd w:val="0"/>
        <w:snapToGrid w:val="0"/>
        <w:spacing w:line="24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p>
    <w:p w14:paraId="1EBFEE60">
      <w:pPr>
        <w:adjustRightInd w:val="0"/>
        <w:snapToGrid w:val="0"/>
        <w:spacing w:line="24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2026年</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sz w:val="24"/>
          <w:szCs w:val="24"/>
        </w:rPr>
        <w:t xml:space="preserve">                       2026年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21DF0740">
      <w:pPr>
        <w:spacing w:before="312" w:beforeLines="100"/>
        <w:rPr>
          <w:rFonts w:ascii="宋体" w:hAnsi="宋体" w:cs="宋体"/>
          <w:color w:val="000000" w:themeColor="text1"/>
          <w:sz w:val="24"/>
          <w14:textFill>
            <w14:solidFill>
              <w14:schemeClr w14:val="tx1"/>
            </w14:solidFill>
          </w14:textFill>
        </w:rPr>
      </w:pPr>
    </w:p>
    <w:p w14:paraId="3C9FDF83">
      <w:pPr>
        <w:spacing w:before="312" w:beforeLines="100" w:line="240" w:lineRule="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附件三</w:t>
      </w:r>
      <w:r>
        <w:rPr>
          <w:rFonts w:hint="eastAsia" w:ascii="宋体" w:hAnsi="宋体" w:eastAsia="宋体" w:cs="宋体"/>
          <w:color w:val="000000" w:themeColor="text1"/>
          <w:sz w:val="24"/>
          <w:szCs w:val="24"/>
          <w:lang w:eastAsia="zh-CN"/>
          <w14:textFill>
            <w14:solidFill>
              <w14:schemeClr w14:val="tx1"/>
            </w14:solidFill>
          </w14:textFill>
        </w:rPr>
        <w:t>：</w:t>
      </w:r>
    </w:p>
    <w:p w14:paraId="09EA86D7">
      <w:pPr>
        <w:pStyle w:val="2"/>
        <w:spacing w:line="240" w:lineRule="auto"/>
        <w:rPr>
          <w:rFonts w:hint="eastAsia" w:ascii="宋体" w:hAnsi="宋体" w:eastAsia="宋体" w:cs="宋体"/>
          <w:sz w:val="24"/>
          <w:szCs w:val="24"/>
        </w:rPr>
      </w:pPr>
      <w:r>
        <w:rPr>
          <w:rFonts w:hint="eastAsia" w:ascii="宋体" w:hAnsi="宋体" w:eastAsia="宋体" w:cs="宋体"/>
          <w:sz w:val="24"/>
          <w:szCs w:val="24"/>
        </w:rPr>
        <w:t>装修管理协议</w:t>
      </w:r>
    </w:p>
    <w:p w14:paraId="23E36D5D">
      <w:pPr>
        <w:spacing w:line="240" w:lineRule="auto"/>
        <w:rPr>
          <w:rFonts w:hint="eastAsia" w:ascii="宋体" w:hAnsi="宋体" w:eastAsia="宋体" w:cs="宋体"/>
          <w:sz w:val="24"/>
          <w:szCs w:val="24"/>
        </w:rPr>
      </w:pPr>
    </w:p>
    <w:p w14:paraId="7F261F06">
      <w:pPr>
        <w:spacing w:line="240" w:lineRule="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14:paraId="4BA327EE">
      <w:pPr>
        <w:spacing w:line="240" w:lineRule="auto"/>
        <w:rPr>
          <w:rFonts w:hint="eastAsia" w:ascii="宋体" w:hAnsi="宋体" w:eastAsia="宋体" w:cs="宋体"/>
          <w:sz w:val="24"/>
          <w:szCs w:val="24"/>
        </w:rPr>
      </w:pPr>
    </w:p>
    <w:p w14:paraId="2B1EA98F">
      <w:pPr>
        <w:spacing w:line="240" w:lineRule="auto"/>
        <w:rPr>
          <w:rFonts w:hint="eastAsia" w:ascii="宋体" w:hAnsi="宋体" w:eastAsia="宋体" w:cs="宋体"/>
          <w:sz w:val="24"/>
          <w:szCs w:val="24"/>
        </w:rPr>
      </w:pPr>
      <w:r>
        <w:rPr>
          <w:rFonts w:hint="eastAsia" w:ascii="宋体" w:hAnsi="宋体" w:eastAsia="宋体" w:cs="宋体"/>
          <w:sz w:val="24"/>
          <w:szCs w:val="24"/>
        </w:rPr>
        <w:t>乙方：</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w:t>
      </w:r>
    </w:p>
    <w:p w14:paraId="0BE576DB">
      <w:pPr>
        <w:spacing w:line="240" w:lineRule="auto"/>
        <w:ind w:firstLine="480" w:firstLineChars="200"/>
        <w:rPr>
          <w:rFonts w:hint="eastAsia" w:ascii="宋体" w:hAnsi="宋体" w:eastAsia="宋体" w:cs="宋体"/>
          <w:sz w:val="24"/>
          <w:szCs w:val="24"/>
        </w:rPr>
      </w:pPr>
    </w:p>
    <w:p w14:paraId="7E28D097">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为了规范管理用房的室内装饰装修（以下简称装修）活动及管理行为，根据国家《物业管理条例》、建设部《房屋室内装饰装修管理办法》等相关</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"http://www.chinalawedu.com/falvfagui/" \t "_blank" \o "法规" </w:instrText>
      </w:r>
      <w:r>
        <w:rPr>
          <w:rFonts w:hint="eastAsia" w:ascii="宋体" w:hAnsi="宋体" w:eastAsia="宋体" w:cs="宋体"/>
          <w:sz w:val="24"/>
          <w:szCs w:val="24"/>
        </w:rPr>
        <w:fldChar w:fldCharType="separate"/>
      </w:r>
      <w:r>
        <w:rPr>
          <w:rFonts w:hint="eastAsia" w:ascii="宋体" w:hAnsi="宋体" w:eastAsia="宋体" w:cs="宋体"/>
          <w:sz w:val="24"/>
          <w:szCs w:val="24"/>
        </w:rPr>
        <w:t>法规</w:t>
      </w:r>
      <w:r>
        <w:rPr>
          <w:rFonts w:hint="eastAsia" w:ascii="宋体" w:hAnsi="宋体" w:eastAsia="宋体" w:cs="宋体"/>
          <w:sz w:val="24"/>
          <w:szCs w:val="24"/>
        </w:rPr>
        <w:fldChar w:fldCharType="end"/>
      </w:r>
      <w:r>
        <w:rPr>
          <w:rFonts w:hint="eastAsia" w:ascii="宋体" w:hAnsi="宋体" w:eastAsia="宋体" w:cs="宋体"/>
          <w:sz w:val="24"/>
          <w:szCs w:val="24"/>
        </w:rPr>
        <w:t>，对</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装修管理服务事宜，达成本协议：</w:t>
      </w:r>
    </w:p>
    <w:p w14:paraId="326A8F43">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一、乙方应遵守杭州市装饰装修管理相关规定，装修前相应的装修申报，并到甲方办理装修手续。</w:t>
      </w:r>
    </w:p>
    <w:p w14:paraId="74EC0050">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二、装修申报流程：</w:t>
      </w:r>
    </w:p>
    <w:p w14:paraId="56A5E117">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（一）装修前乙方需向甲方申请装修备案。</w:t>
      </w:r>
    </w:p>
    <w:p w14:paraId="463598DD">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（二）乙方需向甲方提供以下资料：</w:t>
      </w:r>
    </w:p>
    <w:p w14:paraId="7B58AFF6">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1、乙方公司相关证件的复印件；</w:t>
      </w:r>
    </w:p>
    <w:p w14:paraId="11009DAD">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2、房屋的装修设计图纸（如有）；</w:t>
      </w:r>
    </w:p>
    <w:p w14:paraId="20C65C04">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3、如需涉及拆改墙体的，需相关部门审核备案，提供备案表。</w:t>
      </w:r>
    </w:p>
    <w:p w14:paraId="6E26DA54">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（三）甲方对装修方案及设计图纸审核符合要求后乙方开始装修。</w:t>
      </w:r>
    </w:p>
    <w:p w14:paraId="56EE2AAA">
      <w:pPr>
        <w:tabs>
          <w:tab w:val="left" w:pos="7020"/>
        </w:tabs>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三、装修施工时间规定：</w:t>
      </w:r>
    </w:p>
    <w:p w14:paraId="3DCEE9BA">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1、装修施工期间每天的施工时间以相关文件管理要求为准。</w:t>
      </w:r>
    </w:p>
    <w:p w14:paraId="314889AC">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2、乙方必须严格按照规定时间施工，晚上18：00后不得进行凿、敲、钻、割等产生噪音的工作，以免影响他人休息及安全造成投诉。</w:t>
      </w:r>
    </w:p>
    <w:p w14:paraId="625B512C">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四、装修施工技术要求：</w:t>
      </w:r>
    </w:p>
    <w:p w14:paraId="3466A6BA">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（一）严禁私自对房屋的承重墙、梁、柱、楼板等承重结构，进行拆改、钻切。</w:t>
      </w:r>
    </w:p>
    <w:p w14:paraId="6E29B01A">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（二）禁止扩大承重墙上原有的门窗尺寸及拆除连接的砖墙或混凝土墙体。</w:t>
      </w:r>
    </w:p>
    <w:p w14:paraId="1C52D7CE">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（三）禁止在非承重外墙上开门、窗。</w:t>
      </w:r>
    </w:p>
    <w:p w14:paraId="0FD73EA9">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（四）卫生间有防水技术要求的，施工不得破坏原防水层。</w:t>
      </w:r>
    </w:p>
    <w:p w14:paraId="1F084DE5">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（五）禁止随意改变房屋原有的设计用途或室内消防设施。</w:t>
      </w:r>
    </w:p>
    <w:p w14:paraId="00FA7E36">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（六）房屋装修变动不得影响毗连房屋的正常使用和邻里生活。</w:t>
      </w:r>
    </w:p>
    <w:p w14:paraId="20E77038">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如违反以上规定，甲方有权责令责任方限期整改，并由责任方承担全部责任。</w:t>
      </w:r>
    </w:p>
    <w:p w14:paraId="314CE4CE">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五、房屋装修质量的验收：</w:t>
      </w:r>
    </w:p>
    <w:p w14:paraId="3D096D40">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乙方装修施工完毕后应提前三天通知甲方验收，甲方根据施工图纸进行验收，对验收不合格的项目限期整改，再行复验，直至合格。</w:t>
      </w:r>
    </w:p>
    <w:p w14:paraId="73B36A6C">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六、违约责任：</w:t>
      </w:r>
    </w:p>
    <w:p w14:paraId="02859840">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（一）装修过程中发现违反第四条规定由责任方承担全部责任，情节严重者取消其在本公司其他资产招租资格或报行政主管部门处理。</w:t>
      </w:r>
    </w:p>
    <w:p w14:paraId="7EF33C77">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（二）在装修过程中，如发现破坏房屋承重结构及共用部位设施设备、场地等，发生的一切后果由责任方承担全部责任，情节严重者报行政主管部门处理。</w:t>
      </w:r>
    </w:p>
    <w:p w14:paraId="0922463F">
      <w:pPr>
        <w:pStyle w:val="24"/>
        <w:numPr>
          <w:ilvl w:val="0"/>
          <w:numId w:val="0"/>
        </w:num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三</w:t>
      </w:r>
      <w:r>
        <w:rPr>
          <w:rFonts w:hint="eastAsia" w:ascii="宋体" w:hAnsi="宋体" w:eastAsia="宋体" w:cs="宋体"/>
          <w:sz w:val="24"/>
          <w:szCs w:val="24"/>
          <w:lang w:eastAsia="zh-CN"/>
        </w:rPr>
        <w:t>）</w:t>
      </w:r>
      <w:r>
        <w:rPr>
          <w:rFonts w:hint="eastAsia" w:ascii="宋体" w:hAnsi="宋体" w:eastAsia="宋体" w:cs="宋体"/>
          <w:sz w:val="24"/>
          <w:szCs w:val="24"/>
        </w:rPr>
        <w:t>其他：</w:t>
      </w:r>
    </w:p>
    <w:p w14:paraId="115E7065">
      <w:pPr>
        <w:pStyle w:val="24"/>
        <w:widowControl/>
        <w:spacing w:line="240" w:lineRule="auto"/>
        <w:ind w:left="6" w:firstLine="360" w:firstLineChars="150"/>
        <w:rPr>
          <w:rFonts w:hint="eastAsia" w:ascii="宋体" w:hAnsi="宋体" w:eastAsia="宋体" w:cs="宋体"/>
          <w:kern w:val="0"/>
          <w:sz w:val="24"/>
          <w:szCs w:val="24"/>
        </w:rPr>
      </w:pPr>
      <w:r>
        <w:rPr>
          <w:rFonts w:hint="eastAsia" w:ascii="宋体" w:hAnsi="宋体" w:eastAsia="宋体" w:cs="宋体"/>
          <w:kern w:val="0"/>
          <w:sz w:val="24"/>
          <w:szCs w:val="24"/>
        </w:rPr>
        <w:t>1、乙方承担因本次装修影响办证的风险，相关协调工作由乙方负责；</w:t>
      </w:r>
    </w:p>
    <w:p w14:paraId="39F3F47A">
      <w:pPr>
        <w:spacing w:line="240" w:lineRule="auto"/>
        <w:ind w:left="426"/>
        <w:rPr>
          <w:rFonts w:hint="eastAsia" w:ascii="宋体" w:hAnsi="宋体" w:eastAsia="宋体" w:cs="宋体"/>
          <w:kern w:val="0"/>
          <w:sz w:val="24"/>
          <w:szCs w:val="24"/>
        </w:rPr>
      </w:pPr>
      <w:r>
        <w:rPr>
          <w:rFonts w:hint="eastAsia" w:ascii="宋体" w:hAnsi="宋体" w:eastAsia="宋体" w:cs="宋体"/>
          <w:kern w:val="0"/>
          <w:sz w:val="24"/>
          <w:szCs w:val="24"/>
        </w:rPr>
        <w:t>2、装修投诉事由乙方自行处理。</w:t>
      </w:r>
    </w:p>
    <w:p w14:paraId="61448FB4">
      <w:pPr>
        <w:spacing w:line="240" w:lineRule="auto"/>
        <w:ind w:left="426"/>
        <w:rPr>
          <w:rFonts w:hint="eastAsia" w:ascii="宋体" w:hAnsi="宋体" w:eastAsia="宋体" w:cs="宋体"/>
          <w:kern w:val="0"/>
          <w:sz w:val="24"/>
          <w:szCs w:val="24"/>
        </w:rPr>
      </w:pPr>
      <w:r>
        <w:rPr>
          <w:rFonts w:hint="eastAsia" w:ascii="宋体" w:hAnsi="宋体" w:eastAsia="宋体" w:cs="宋体"/>
          <w:kern w:val="0"/>
          <w:sz w:val="24"/>
          <w:szCs w:val="24"/>
        </w:rPr>
        <w:t>3、装修期间做好围挡及安全工作。</w:t>
      </w:r>
    </w:p>
    <w:p w14:paraId="224E6EEC">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七、对本协议中未尽事宜，甲、乙双方另行协商签订补充协议，补充协议与本协议都具有同等法律效力，甲方保留最终解释权。</w:t>
      </w:r>
    </w:p>
    <w:p w14:paraId="09B614DD">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八、</w:t>
      </w:r>
      <w:r>
        <w:rPr>
          <w:rFonts w:hint="eastAsia" w:ascii="宋体" w:hAnsi="宋体" w:eastAsia="宋体" w:cs="宋体"/>
          <w:color w:val="000000" w:themeColor="text1"/>
          <w:sz w:val="24"/>
          <w:szCs w:val="24"/>
          <w14:textFill>
            <w14:solidFill>
              <w14:schemeClr w14:val="tx1"/>
            </w14:solidFill>
          </w14:textFill>
        </w:rPr>
        <w:t>本协议作为《房屋租赁合同》附件，与合同具有同等法律效力，经双方签署后立即生效。</w:t>
      </w:r>
    </w:p>
    <w:p w14:paraId="2A71A594">
      <w:pPr>
        <w:spacing w:line="240" w:lineRule="auto"/>
        <w:ind w:firstLine="480" w:firstLineChars="200"/>
        <w:rPr>
          <w:rFonts w:hint="eastAsia" w:ascii="宋体" w:hAnsi="宋体" w:eastAsia="宋体" w:cs="宋体"/>
          <w:sz w:val="24"/>
          <w:szCs w:val="24"/>
        </w:rPr>
      </w:pPr>
    </w:p>
    <w:p w14:paraId="65F5EECF">
      <w:pPr>
        <w:adjustRightInd w:val="0"/>
        <w:snapToGrid w:val="0"/>
        <w:spacing w:line="240" w:lineRule="auto"/>
        <w:rPr>
          <w:rFonts w:hint="eastAsia" w:ascii="宋体" w:hAnsi="宋体" w:eastAsia="宋体" w:cs="宋体"/>
          <w:b/>
          <w:sz w:val="24"/>
          <w:szCs w:val="24"/>
        </w:rPr>
      </w:pPr>
    </w:p>
    <w:p w14:paraId="2BFE58A2">
      <w:pPr>
        <w:adjustRightInd w:val="0"/>
        <w:snapToGrid w:val="0"/>
        <w:spacing w:line="240" w:lineRule="auto"/>
        <w:jc w:val="left"/>
        <w:rPr>
          <w:rFonts w:hint="eastAsia" w:ascii="宋体" w:hAnsi="宋体" w:eastAsia="宋体" w:cs="宋体"/>
          <w:sz w:val="24"/>
          <w:szCs w:val="24"/>
        </w:rPr>
      </w:pPr>
    </w:p>
    <w:p w14:paraId="1576526D">
      <w:pPr>
        <w:adjustRightInd w:val="0"/>
        <w:snapToGrid w:val="0"/>
        <w:spacing w:line="240" w:lineRule="auto"/>
        <w:jc w:val="left"/>
        <w:rPr>
          <w:rFonts w:hint="eastAsia" w:ascii="宋体" w:hAnsi="宋体" w:eastAsia="宋体" w:cs="宋体"/>
          <w:sz w:val="24"/>
          <w:szCs w:val="24"/>
        </w:rPr>
      </w:pPr>
    </w:p>
    <w:p w14:paraId="5017FD94">
      <w:pPr>
        <w:adjustRightInd w:val="0"/>
        <w:snapToGrid w:val="0"/>
        <w:spacing w:line="240" w:lineRule="auto"/>
        <w:jc w:val="left"/>
        <w:rPr>
          <w:rFonts w:hint="eastAsia" w:ascii="宋体" w:hAnsi="宋体" w:eastAsia="宋体" w:cs="宋体"/>
          <w:sz w:val="24"/>
          <w:szCs w:val="24"/>
        </w:rPr>
      </w:pPr>
    </w:p>
    <w:p w14:paraId="697BBB91">
      <w:pPr>
        <w:adjustRightInd w:val="0"/>
        <w:snapToGrid w:val="0"/>
        <w:spacing w:line="240" w:lineRule="auto"/>
        <w:jc w:val="left"/>
        <w:rPr>
          <w:rFonts w:hint="eastAsia" w:ascii="宋体" w:hAnsi="宋体" w:eastAsia="宋体" w:cs="宋体"/>
          <w:sz w:val="24"/>
          <w:szCs w:val="24"/>
        </w:rPr>
      </w:pPr>
      <w:r>
        <w:rPr>
          <w:rFonts w:hint="eastAsia" w:ascii="宋体" w:hAnsi="宋体" w:eastAsia="宋体" w:cs="宋体"/>
          <w:sz w:val="24"/>
          <w:szCs w:val="24"/>
        </w:rPr>
        <w:t>甲方（签章）：                       乙方（盖章）：</w:t>
      </w:r>
    </w:p>
    <w:p w14:paraId="4B2680D9">
      <w:pPr>
        <w:adjustRightInd w:val="0"/>
        <w:snapToGrid w:val="0"/>
        <w:spacing w:line="240" w:lineRule="auto"/>
        <w:ind w:firstLine="480" w:firstLineChars="200"/>
        <w:jc w:val="left"/>
        <w:rPr>
          <w:rFonts w:hint="eastAsia" w:ascii="宋体" w:hAnsi="宋体" w:eastAsia="宋体" w:cs="宋体"/>
          <w:sz w:val="24"/>
          <w:szCs w:val="24"/>
        </w:rPr>
      </w:pPr>
    </w:p>
    <w:p w14:paraId="4B6BEDE0">
      <w:pPr>
        <w:adjustRightInd w:val="0"/>
        <w:snapToGrid w:val="0"/>
        <w:spacing w:line="240" w:lineRule="auto"/>
        <w:jc w:val="left"/>
        <w:rPr>
          <w:rFonts w:hint="eastAsia" w:ascii="宋体" w:hAnsi="宋体" w:eastAsia="宋体" w:cs="宋体"/>
          <w:sz w:val="24"/>
          <w:szCs w:val="24"/>
        </w:rPr>
      </w:pPr>
      <w:r>
        <w:rPr>
          <w:rFonts w:hint="eastAsia" w:ascii="宋体" w:hAnsi="宋体" w:eastAsia="宋体" w:cs="宋体"/>
          <w:sz w:val="24"/>
          <w:szCs w:val="24"/>
        </w:rPr>
        <w:t xml:space="preserve">法定代表人或委托代理人（签名）：     法定代表人或委托代理人（签名）：     </w:t>
      </w:r>
    </w:p>
    <w:p w14:paraId="436300EE">
      <w:pPr>
        <w:adjustRightInd w:val="0"/>
        <w:snapToGrid w:val="0"/>
        <w:spacing w:line="24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p>
    <w:p w14:paraId="16795615">
      <w:pPr>
        <w:adjustRightInd w:val="0"/>
        <w:snapToGrid w:val="0"/>
        <w:spacing w:line="24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2026年</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sz w:val="24"/>
          <w:szCs w:val="24"/>
        </w:rPr>
        <w:t xml:space="preserve">                       2026年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60F6306B">
      <w:pPr>
        <w:adjustRightInd w:val="0"/>
        <w:snapToGrid w:val="0"/>
        <w:rPr>
          <w:rFonts w:ascii="宋体" w:hAnsi="宋体" w:cs="宋体"/>
          <w:b/>
          <w:sz w:val="24"/>
        </w:rPr>
      </w:pPr>
    </w:p>
    <w:p w14:paraId="17E2AD30">
      <w:pPr>
        <w:adjustRightInd w:val="0"/>
        <w:snapToGrid w:val="0"/>
        <w:rPr>
          <w:rFonts w:ascii="宋体" w:hAnsi="宋体" w:cs="宋体"/>
          <w:b/>
          <w:sz w:val="24"/>
        </w:rPr>
      </w:pPr>
    </w:p>
    <w:p w14:paraId="48CFDAFB">
      <w:pPr>
        <w:adjustRightInd w:val="0"/>
        <w:snapToGrid w:val="0"/>
        <w:rPr>
          <w:rFonts w:ascii="宋体" w:hAnsi="宋体" w:cs="宋体"/>
          <w:b/>
          <w:sz w:val="24"/>
        </w:rPr>
      </w:pPr>
    </w:p>
    <w:p w14:paraId="158353D5">
      <w:pPr>
        <w:adjustRightInd w:val="0"/>
        <w:snapToGrid w:val="0"/>
        <w:rPr>
          <w:rFonts w:ascii="宋体" w:hAnsi="宋体" w:cs="宋体"/>
          <w:b/>
          <w:sz w:val="24"/>
        </w:rPr>
      </w:pPr>
    </w:p>
    <w:p w14:paraId="1C20E389">
      <w:pPr>
        <w:adjustRightInd w:val="0"/>
        <w:snapToGrid w:val="0"/>
        <w:rPr>
          <w:rFonts w:ascii="宋体" w:hAnsi="宋体" w:cs="宋体"/>
          <w:b/>
          <w:sz w:val="24"/>
        </w:rPr>
      </w:pPr>
    </w:p>
    <w:p w14:paraId="354C8E17">
      <w:pPr>
        <w:adjustRightInd w:val="0"/>
        <w:snapToGrid w:val="0"/>
        <w:rPr>
          <w:rFonts w:ascii="宋体" w:hAnsi="宋体" w:cs="宋体"/>
          <w:b/>
          <w:sz w:val="24"/>
        </w:rPr>
      </w:pPr>
    </w:p>
    <w:p w14:paraId="63B09BB9">
      <w:pPr>
        <w:adjustRightInd w:val="0"/>
        <w:snapToGrid w:val="0"/>
        <w:rPr>
          <w:rFonts w:ascii="宋体" w:hAnsi="宋体" w:cs="宋体"/>
          <w:b/>
          <w:sz w:val="24"/>
        </w:rPr>
      </w:pPr>
    </w:p>
    <w:p w14:paraId="3C96171C">
      <w:pPr>
        <w:adjustRightInd w:val="0"/>
        <w:snapToGrid w:val="0"/>
        <w:rPr>
          <w:rFonts w:ascii="宋体" w:hAnsi="宋体" w:cs="宋体"/>
          <w:b/>
          <w:sz w:val="24"/>
        </w:rPr>
      </w:pPr>
    </w:p>
    <w:p w14:paraId="5369D07E">
      <w:pPr>
        <w:adjustRightInd w:val="0"/>
        <w:snapToGrid w:val="0"/>
        <w:rPr>
          <w:rFonts w:ascii="宋体" w:hAnsi="宋体" w:cs="宋体"/>
          <w:b/>
          <w:sz w:val="24"/>
        </w:rPr>
      </w:pPr>
    </w:p>
    <w:p w14:paraId="6AA5B294">
      <w:pPr>
        <w:adjustRightInd w:val="0"/>
        <w:snapToGrid w:val="0"/>
        <w:rPr>
          <w:rFonts w:ascii="宋体" w:hAnsi="宋体" w:cs="宋体"/>
          <w:b/>
          <w:sz w:val="24"/>
        </w:rPr>
      </w:pPr>
    </w:p>
    <w:p w14:paraId="2F6BF7FA">
      <w:pPr>
        <w:adjustRightInd w:val="0"/>
        <w:snapToGrid w:val="0"/>
        <w:rPr>
          <w:rFonts w:ascii="宋体" w:hAnsi="宋体" w:cs="宋体"/>
          <w:bCs/>
          <w:sz w:val="24"/>
        </w:rPr>
      </w:pPr>
    </w:p>
    <w:p w14:paraId="0E3D651D">
      <w:pPr>
        <w:adjustRightInd w:val="0"/>
        <w:snapToGrid w:val="0"/>
        <w:rPr>
          <w:rFonts w:ascii="宋体" w:hAnsi="宋体" w:cs="宋体"/>
          <w:bCs/>
          <w:sz w:val="24"/>
        </w:rPr>
      </w:pPr>
    </w:p>
    <w:p w14:paraId="2BD0A02C">
      <w:pPr>
        <w:adjustRightInd w:val="0"/>
        <w:snapToGrid w:val="0"/>
        <w:rPr>
          <w:rFonts w:ascii="宋体" w:hAnsi="宋体" w:cs="宋体"/>
          <w:bCs/>
          <w:sz w:val="24"/>
        </w:rPr>
      </w:pPr>
    </w:p>
    <w:p w14:paraId="519B4E97">
      <w:pPr>
        <w:adjustRightInd w:val="0"/>
        <w:snapToGrid w:val="0"/>
        <w:rPr>
          <w:rFonts w:ascii="宋体" w:hAnsi="宋体" w:cs="宋体"/>
          <w:bCs/>
          <w:sz w:val="24"/>
        </w:rPr>
      </w:pPr>
    </w:p>
    <w:p w14:paraId="1A10B4B7">
      <w:pPr>
        <w:adjustRightInd w:val="0"/>
        <w:snapToGrid w:val="0"/>
        <w:rPr>
          <w:rFonts w:ascii="宋体" w:hAnsi="宋体" w:cs="宋体"/>
          <w:bCs/>
          <w:sz w:val="24"/>
        </w:rPr>
      </w:pPr>
    </w:p>
    <w:p w14:paraId="36DCF985">
      <w:pPr>
        <w:adjustRightInd w:val="0"/>
        <w:snapToGrid w:val="0"/>
        <w:rPr>
          <w:rFonts w:ascii="宋体" w:hAnsi="宋体" w:cs="宋体"/>
          <w:bCs/>
          <w:sz w:val="24"/>
        </w:rPr>
      </w:pPr>
    </w:p>
    <w:p w14:paraId="32CA73C7">
      <w:pPr>
        <w:adjustRightInd w:val="0"/>
        <w:snapToGrid w:val="0"/>
        <w:rPr>
          <w:rFonts w:ascii="宋体" w:hAnsi="宋体" w:cs="宋体"/>
          <w:bCs/>
          <w:sz w:val="24"/>
        </w:rPr>
      </w:pPr>
    </w:p>
    <w:p w14:paraId="5FA5A13B">
      <w:pPr>
        <w:adjustRightInd w:val="0"/>
        <w:snapToGrid w:val="0"/>
        <w:rPr>
          <w:rFonts w:ascii="宋体" w:hAnsi="宋体" w:cs="宋体"/>
          <w:bCs/>
          <w:sz w:val="24"/>
        </w:rPr>
      </w:pPr>
    </w:p>
    <w:p w14:paraId="11CA28F0">
      <w:pPr>
        <w:adjustRightInd w:val="0"/>
        <w:snapToGrid w:val="0"/>
        <w:rPr>
          <w:rFonts w:ascii="宋体" w:hAnsi="宋体" w:cs="宋体"/>
          <w:bCs/>
          <w:sz w:val="24"/>
        </w:rPr>
      </w:pPr>
    </w:p>
    <w:p w14:paraId="6553E1E1">
      <w:pPr>
        <w:adjustRightInd w:val="0"/>
        <w:snapToGrid w:val="0"/>
        <w:rPr>
          <w:rFonts w:ascii="宋体" w:hAnsi="宋体" w:cs="宋体"/>
          <w:bCs/>
          <w:sz w:val="24"/>
        </w:rPr>
      </w:pPr>
    </w:p>
    <w:p w14:paraId="43F668D5">
      <w:pPr>
        <w:adjustRightInd w:val="0"/>
        <w:snapToGrid w:val="0"/>
        <w:rPr>
          <w:rFonts w:ascii="宋体" w:hAnsi="宋体" w:cs="宋体"/>
          <w:bCs/>
          <w:sz w:val="24"/>
        </w:rPr>
      </w:pPr>
    </w:p>
    <w:p w14:paraId="6234AB48">
      <w:pPr>
        <w:adjustRightInd w:val="0"/>
        <w:snapToGrid w:val="0"/>
        <w:rPr>
          <w:rFonts w:ascii="宋体" w:hAnsi="宋体" w:cs="宋体"/>
          <w:bCs/>
          <w:sz w:val="24"/>
        </w:rPr>
      </w:pPr>
    </w:p>
    <w:p w14:paraId="5181FEA6">
      <w:pPr>
        <w:adjustRightInd w:val="0"/>
        <w:snapToGrid w:val="0"/>
        <w:rPr>
          <w:rFonts w:ascii="宋体" w:hAnsi="宋体" w:cs="宋体"/>
          <w:bCs/>
          <w:sz w:val="24"/>
        </w:rPr>
      </w:pPr>
    </w:p>
    <w:p w14:paraId="591D26F8">
      <w:pPr>
        <w:adjustRightInd w:val="0"/>
        <w:snapToGrid w:val="0"/>
        <w:rPr>
          <w:rFonts w:ascii="宋体" w:hAnsi="宋体" w:cs="宋体"/>
          <w:bCs/>
          <w:sz w:val="24"/>
        </w:rPr>
      </w:pPr>
    </w:p>
    <w:p w14:paraId="423DA5CB">
      <w:pPr>
        <w:adjustRightInd w:val="0"/>
        <w:snapToGrid w:val="0"/>
        <w:rPr>
          <w:rFonts w:ascii="宋体" w:hAnsi="宋体" w:cs="宋体"/>
          <w:bCs/>
          <w:sz w:val="24"/>
        </w:rPr>
      </w:pPr>
    </w:p>
    <w:p w14:paraId="73DDC548">
      <w:pPr>
        <w:adjustRightInd w:val="0"/>
        <w:snapToGrid w:val="0"/>
        <w:rPr>
          <w:rFonts w:ascii="宋体" w:hAnsi="宋体" w:cs="宋体"/>
          <w:bCs/>
          <w:sz w:val="24"/>
        </w:rPr>
      </w:pPr>
    </w:p>
    <w:p w14:paraId="5B87CFB1">
      <w:pPr>
        <w:adjustRightInd w:val="0"/>
        <w:snapToGrid w:val="0"/>
        <w:rPr>
          <w:rFonts w:ascii="宋体" w:hAnsi="宋体" w:cs="宋体"/>
          <w:bCs/>
          <w:sz w:val="24"/>
        </w:rPr>
      </w:pPr>
    </w:p>
    <w:p w14:paraId="347F842E">
      <w:pPr>
        <w:adjustRightInd w:val="0"/>
        <w:snapToGrid w:val="0"/>
        <w:rPr>
          <w:rFonts w:ascii="宋体" w:hAnsi="宋体" w:cs="宋体"/>
          <w:bCs/>
          <w:sz w:val="24"/>
        </w:rPr>
      </w:pPr>
    </w:p>
    <w:p w14:paraId="7E8CB3F5">
      <w:pPr>
        <w:adjustRightInd w:val="0"/>
        <w:snapToGrid w:val="0"/>
        <w:rPr>
          <w:rFonts w:hint="eastAsia" w:ascii="宋体" w:hAnsi="宋体" w:eastAsia="宋体" w:cs="宋体"/>
          <w:bCs/>
          <w:sz w:val="24"/>
          <w:szCs w:val="24"/>
        </w:rPr>
      </w:pPr>
      <w:r>
        <w:rPr>
          <w:rFonts w:hint="eastAsia" w:ascii="宋体" w:hAnsi="宋体" w:eastAsia="宋体" w:cs="宋体"/>
          <w:bCs/>
          <w:sz w:val="24"/>
          <w:szCs w:val="24"/>
        </w:rPr>
        <w:t>附件四：</w:t>
      </w:r>
    </w:p>
    <w:p w14:paraId="4B491E4E">
      <w:pPr>
        <w:adjustRightInd w:val="0"/>
        <w:snapToGrid w:val="0"/>
        <w:rPr>
          <w:rFonts w:hint="eastAsia" w:ascii="宋体" w:hAnsi="宋体" w:eastAsia="宋体" w:cs="宋体"/>
          <w:bCs/>
          <w:sz w:val="24"/>
          <w:szCs w:val="24"/>
        </w:rPr>
      </w:pPr>
    </w:p>
    <w:p w14:paraId="351A728A">
      <w:pPr>
        <w:adjustRightInd w:val="0"/>
        <w:snapToGrid w:val="0"/>
        <w:ind w:firstLine="482" w:firstLineChars="200"/>
        <w:jc w:val="center"/>
        <w:rPr>
          <w:rFonts w:hint="eastAsia" w:ascii="宋体" w:hAnsi="宋体" w:eastAsia="宋体" w:cs="宋体"/>
          <w:b/>
          <w:sz w:val="24"/>
          <w:szCs w:val="24"/>
        </w:rPr>
      </w:pPr>
      <w:r>
        <w:rPr>
          <w:rFonts w:hint="eastAsia" w:ascii="宋体" w:hAnsi="宋体" w:eastAsia="宋体" w:cs="宋体"/>
          <w:b/>
          <w:sz w:val="24"/>
          <w:szCs w:val="24"/>
        </w:rPr>
        <w:t>廉政协议书</w:t>
      </w:r>
    </w:p>
    <w:p w14:paraId="1E9FE63B">
      <w:pPr>
        <w:adjustRightInd w:val="0"/>
        <w:snapToGrid w:val="0"/>
        <w:ind w:firstLine="480" w:firstLineChars="200"/>
        <w:rPr>
          <w:rFonts w:hint="eastAsia" w:ascii="宋体" w:hAnsi="宋体" w:eastAsia="宋体" w:cs="宋体"/>
          <w:sz w:val="24"/>
          <w:szCs w:val="24"/>
        </w:rPr>
      </w:pPr>
    </w:p>
    <w:p w14:paraId="58A75829">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为促进甲乙双方在</w:t>
      </w:r>
      <w:r>
        <w:rPr>
          <w:rFonts w:hint="eastAsia" w:ascii="宋体" w:hAnsi="宋体" w:cs="宋体"/>
          <w:sz w:val="24"/>
          <w:szCs w:val="24"/>
          <w:lang w:eastAsia="zh-CN"/>
        </w:rPr>
        <w:t>房屋</w:t>
      </w:r>
      <w:r>
        <w:rPr>
          <w:rFonts w:hint="eastAsia" w:ascii="宋体" w:hAnsi="宋体" w:eastAsia="宋体" w:cs="宋体"/>
          <w:sz w:val="24"/>
          <w:szCs w:val="24"/>
        </w:rPr>
        <w:t>租赁工作中保持廉洁自律的工作作风，防止各种不正当行为发生，根据国家、省、市有关廉政建设的各项规定，结合项目的特点，特订立本廉政协议书如下：</w:t>
      </w:r>
    </w:p>
    <w:p w14:paraId="2C42253D">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一、自觉遵守廉政建设的各项规定，完成</w:t>
      </w:r>
      <w:r>
        <w:rPr>
          <w:rFonts w:hint="eastAsia" w:ascii="宋体" w:hAnsi="宋体" w:cs="宋体"/>
          <w:sz w:val="24"/>
          <w:szCs w:val="24"/>
          <w:lang w:eastAsia="zh-CN"/>
        </w:rPr>
        <w:t>房屋</w:t>
      </w:r>
      <w:r>
        <w:rPr>
          <w:rFonts w:hint="eastAsia" w:ascii="宋体" w:hAnsi="宋体" w:eastAsia="宋体" w:cs="宋体"/>
          <w:sz w:val="24"/>
          <w:szCs w:val="24"/>
        </w:rPr>
        <w:t>租赁工作。</w:t>
      </w:r>
    </w:p>
    <w:p w14:paraId="7D00B00C">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二、不得以任何形式索要和收受回扣等好处费。</w:t>
      </w:r>
    </w:p>
    <w:p w14:paraId="11F99E57">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三、双方工作人员保持正常业务交往，不得接受礼金、有价证券、支付凭证和贵重物品，不得报销任何应由个人支付的费用。</w:t>
      </w:r>
    </w:p>
    <w:p w14:paraId="755FEF7D">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四、不得以洽谈业务、签订经济合同为借口，宴请、邀请外出旅游或进入营业性高档娱乐场所。</w:t>
      </w:r>
    </w:p>
    <w:p w14:paraId="4F330970">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五、双方人员不得要求或者接受为其住房装修、婚丧嫁娶、家电采购、家属和子女的工作安排以及出国等提供方便。</w:t>
      </w:r>
    </w:p>
    <w:p w14:paraId="56C21030">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六、双方人员不得接受赠送或提供使用的通信工具、交通工具、家用电器、高档办公用品等物品。</w:t>
      </w:r>
    </w:p>
    <w:p w14:paraId="7AC2474E">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七、双方人员不得介绍家属或亲友从事有关此工程的任何经济活动。</w:t>
      </w:r>
    </w:p>
    <w:p w14:paraId="6218EB75">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八、乙方不得为谋取私利擅自与甲方工作人员进行私下商谈等活动或者达成默契。</w:t>
      </w:r>
    </w:p>
    <w:p w14:paraId="3539364D">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九、乙方如发现甲方工作人员有违反上述协议的情况，应当向甲方领导或者甲方监察审计部（88117129）举报。甲方工作人员不得找任何借口对乙方进行报复。</w:t>
      </w:r>
    </w:p>
    <w:p w14:paraId="54B64BA3">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十、甲方发现乙方有违反本协议或者行贿甲方工作人员，甲方将根据具体情节和造成的后果，采取暂停、终止合同或取消今后在本公司的房屋租赁资格。由此给甲方单位造成的损失均由乙方承担，乙方用不正当手段获取的非法所得要依法予以追缴。</w:t>
      </w:r>
    </w:p>
    <w:p w14:paraId="2A0B312F">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十一、</w:t>
      </w:r>
      <w:r>
        <w:rPr>
          <w:rFonts w:hint="eastAsia" w:ascii="宋体" w:hAnsi="宋体" w:eastAsia="宋体" w:cs="宋体"/>
          <w:color w:val="000000" w:themeColor="text1"/>
          <w:sz w:val="24"/>
          <w:szCs w:val="24"/>
          <w14:textFill>
            <w14:solidFill>
              <w14:schemeClr w14:val="tx1"/>
            </w14:solidFill>
          </w14:textFill>
        </w:rPr>
        <w:t>本协议作为《房屋租赁合同》附件，与合同具有同等法律效力，经双方签署后立即生效。</w:t>
      </w:r>
    </w:p>
    <w:p w14:paraId="28EC204D">
      <w:pPr>
        <w:adjustRightInd w:val="0"/>
        <w:snapToGrid w:val="0"/>
        <w:ind w:firstLine="480" w:firstLineChars="200"/>
        <w:rPr>
          <w:rFonts w:hint="eastAsia" w:ascii="宋体" w:hAnsi="宋体" w:eastAsia="宋体" w:cs="宋体"/>
          <w:sz w:val="24"/>
          <w:szCs w:val="24"/>
        </w:rPr>
      </w:pPr>
    </w:p>
    <w:p w14:paraId="5B2600D0">
      <w:pPr>
        <w:adjustRightInd w:val="0"/>
        <w:snapToGrid w:val="0"/>
        <w:jc w:val="left"/>
        <w:rPr>
          <w:rFonts w:hint="eastAsia" w:ascii="宋体" w:hAnsi="宋体" w:eastAsia="宋体" w:cs="宋体"/>
          <w:sz w:val="24"/>
          <w:szCs w:val="24"/>
        </w:rPr>
      </w:pPr>
    </w:p>
    <w:p w14:paraId="68019671">
      <w:pPr>
        <w:adjustRightInd w:val="0"/>
        <w:snapToGrid w:val="0"/>
        <w:jc w:val="left"/>
        <w:rPr>
          <w:rFonts w:hint="eastAsia" w:ascii="宋体" w:hAnsi="宋体" w:eastAsia="宋体" w:cs="宋体"/>
          <w:sz w:val="24"/>
          <w:szCs w:val="24"/>
        </w:rPr>
      </w:pPr>
    </w:p>
    <w:p w14:paraId="1DAC5DD0">
      <w:pPr>
        <w:adjustRightInd w:val="0"/>
        <w:snapToGrid w:val="0"/>
        <w:jc w:val="left"/>
        <w:rPr>
          <w:rFonts w:hint="eastAsia" w:ascii="宋体" w:hAnsi="宋体" w:eastAsia="宋体" w:cs="宋体"/>
          <w:sz w:val="24"/>
          <w:szCs w:val="24"/>
        </w:rPr>
      </w:pPr>
    </w:p>
    <w:p w14:paraId="4B9B9769">
      <w:pPr>
        <w:adjustRightInd w:val="0"/>
        <w:snapToGrid w:val="0"/>
        <w:jc w:val="left"/>
        <w:rPr>
          <w:rFonts w:hint="eastAsia" w:ascii="宋体" w:hAnsi="宋体" w:eastAsia="宋体" w:cs="宋体"/>
          <w:sz w:val="24"/>
          <w:szCs w:val="24"/>
        </w:rPr>
      </w:pPr>
    </w:p>
    <w:p w14:paraId="7BBE8A91">
      <w:pPr>
        <w:adjustRightInd w:val="0"/>
        <w:snapToGrid w:val="0"/>
        <w:jc w:val="left"/>
        <w:rPr>
          <w:rFonts w:hint="eastAsia" w:ascii="宋体" w:hAnsi="宋体" w:eastAsia="宋体" w:cs="宋体"/>
          <w:sz w:val="24"/>
          <w:szCs w:val="24"/>
        </w:rPr>
      </w:pPr>
      <w:r>
        <w:rPr>
          <w:rFonts w:hint="eastAsia" w:ascii="宋体" w:hAnsi="宋体" w:eastAsia="宋体" w:cs="宋体"/>
          <w:sz w:val="24"/>
          <w:szCs w:val="24"/>
        </w:rPr>
        <w:t>甲方（签章）：                       乙方（盖章）：</w:t>
      </w:r>
    </w:p>
    <w:p w14:paraId="6E5AC93A">
      <w:pPr>
        <w:adjustRightInd w:val="0"/>
        <w:snapToGrid w:val="0"/>
        <w:ind w:firstLine="480" w:firstLineChars="200"/>
        <w:jc w:val="left"/>
        <w:rPr>
          <w:rFonts w:hint="eastAsia" w:ascii="宋体" w:hAnsi="宋体" w:eastAsia="宋体" w:cs="宋体"/>
          <w:sz w:val="24"/>
          <w:szCs w:val="24"/>
        </w:rPr>
      </w:pPr>
    </w:p>
    <w:p w14:paraId="26422C99">
      <w:pPr>
        <w:adjustRightInd w:val="0"/>
        <w:snapToGrid w:val="0"/>
        <w:jc w:val="left"/>
        <w:rPr>
          <w:rFonts w:hint="eastAsia" w:ascii="宋体" w:hAnsi="宋体" w:eastAsia="宋体" w:cs="宋体"/>
          <w:sz w:val="24"/>
          <w:szCs w:val="24"/>
        </w:rPr>
      </w:pPr>
      <w:r>
        <w:rPr>
          <w:rFonts w:hint="eastAsia" w:ascii="宋体" w:hAnsi="宋体" w:eastAsia="宋体" w:cs="宋体"/>
          <w:sz w:val="24"/>
          <w:szCs w:val="24"/>
        </w:rPr>
        <w:t xml:space="preserve">法定代表人或委托代理人（签名）：     法定代表人或委托代理人（签名）：     </w:t>
      </w:r>
    </w:p>
    <w:p w14:paraId="0C19EC74">
      <w:pPr>
        <w:adjustRightInd w:val="0"/>
        <w:snapToGrid w:val="0"/>
        <w:ind w:firstLine="480" w:firstLineChars="200"/>
        <w:jc w:val="left"/>
        <w:rPr>
          <w:rFonts w:hint="eastAsia" w:ascii="宋体" w:hAnsi="宋体" w:eastAsia="宋体" w:cs="宋体"/>
          <w:color w:val="000000" w:themeColor="text1"/>
          <w:sz w:val="24"/>
          <w:szCs w:val="24"/>
          <w14:textFill>
            <w14:solidFill>
              <w14:schemeClr w14:val="tx1"/>
            </w14:solidFill>
          </w14:textFill>
        </w:rPr>
      </w:pPr>
    </w:p>
    <w:p w14:paraId="4458B977">
      <w:pPr>
        <w:adjustRightInd w:val="0"/>
        <w:snapToGrid w:val="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2026年</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sz w:val="24"/>
          <w:szCs w:val="24"/>
        </w:rPr>
        <w:t xml:space="preserve">                       2026年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14C824D2">
      <w:pPr>
        <w:adjustRightInd w:val="0"/>
        <w:snapToGrid w:val="0"/>
        <w:jc w:val="left"/>
        <w:rPr>
          <w:rFonts w:ascii="宋体" w:hAnsi="宋体" w:cs="宋体"/>
          <w:sz w:val="24"/>
        </w:rPr>
      </w:pPr>
      <w:r>
        <w:rPr>
          <w:rFonts w:hint="eastAsia" w:ascii="宋体" w:hAnsi="宋体" w:cs="宋体"/>
          <w:sz w:val="24"/>
        </w:rPr>
        <w:t xml:space="preserve">    </w:t>
      </w:r>
    </w:p>
    <w:p w14:paraId="0D06C6DB">
      <w:pPr>
        <w:adjustRightInd w:val="0"/>
        <w:snapToGrid w:val="0"/>
        <w:ind w:firstLine="480" w:firstLineChars="200"/>
        <w:jc w:val="left"/>
        <w:rPr>
          <w:rFonts w:ascii="宋体" w:hAnsi="宋体" w:cs="宋体"/>
          <w:sz w:val="24"/>
        </w:rPr>
      </w:pPr>
    </w:p>
    <w:p w14:paraId="1F27C3CD">
      <w:pPr>
        <w:adjustRightInd w:val="0"/>
        <w:snapToGrid w:val="0"/>
        <w:jc w:val="left"/>
        <w:rPr>
          <w:rFonts w:ascii="宋体" w:hAnsi="宋体" w:cs="宋体"/>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86825745"/>
    </w:sdtPr>
    <w:sdtContent>
      <w:sdt>
        <w:sdtPr>
          <w:id w:val="1728636285"/>
        </w:sdtPr>
        <w:sdtContent>
          <w:p w14:paraId="70897CAB">
            <w:pPr>
              <w:pStyle w:val="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3F265726">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JkMDhiNzI2ZjM2YzZhYzA4ZWViMDAzYzA1YzY0ZjgifQ=="/>
  </w:docVars>
  <w:rsids>
    <w:rsidRoot w:val="00987701"/>
    <w:rsid w:val="00013648"/>
    <w:rsid w:val="00022BAD"/>
    <w:rsid w:val="00033C22"/>
    <w:rsid w:val="001049A5"/>
    <w:rsid w:val="001507BB"/>
    <w:rsid w:val="00231C6E"/>
    <w:rsid w:val="0025527A"/>
    <w:rsid w:val="002B40F5"/>
    <w:rsid w:val="0036073E"/>
    <w:rsid w:val="00362515"/>
    <w:rsid w:val="003B1B3F"/>
    <w:rsid w:val="0041411F"/>
    <w:rsid w:val="0041664E"/>
    <w:rsid w:val="00430EF3"/>
    <w:rsid w:val="00496BD1"/>
    <w:rsid w:val="00681406"/>
    <w:rsid w:val="006A192C"/>
    <w:rsid w:val="007C05C3"/>
    <w:rsid w:val="007C627B"/>
    <w:rsid w:val="008040A6"/>
    <w:rsid w:val="00840CD2"/>
    <w:rsid w:val="00843104"/>
    <w:rsid w:val="00866351"/>
    <w:rsid w:val="008C77FD"/>
    <w:rsid w:val="008E54C6"/>
    <w:rsid w:val="00977F97"/>
    <w:rsid w:val="00987701"/>
    <w:rsid w:val="009C59B6"/>
    <w:rsid w:val="00A42A1E"/>
    <w:rsid w:val="00A469D5"/>
    <w:rsid w:val="00AD2B2C"/>
    <w:rsid w:val="00B06B11"/>
    <w:rsid w:val="00B6588D"/>
    <w:rsid w:val="00BB1A26"/>
    <w:rsid w:val="00BB729C"/>
    <w:rsid w:val="00BC5BD4"/>
    <w:rsid w:val="00C12A8B"/>
    <w:rsid w:val="00C2311C"/>
    <w:rsid w:val="00C63DB4"/>
    <w:rsid w:val="00CC3D93"/>
    <w:rsid w:val="00D55A2D"/>
    <w:rsid w:val="00D805CF"/>
    <w:rsid w:val="00D9624F"/>
    <w:rsid w:val="00DB3430"/>
    <w:rsid w:val="00E206C8"/>
    <w:rsid w:val="00E73014"/>
    <w:rsid w:val="00ED2453"/>
    <w:rsid w:val="00F07513"/>
    <w:rsid w:val="00F14C2F"/>
    <w:rsid w:val="01D01EFC"/>
    <w:rsid w:val="04F029B7"/>
    <w:rsid w:val="05CC15F5"/>
    <w:rsid w:val="0CA00D1B"/>
    <w:rsid w:val="0E6919BD"/>
    <w:rsid w:val="0F476DD2"/>
    <w:rsid w:val="10E1019C"/>
    <w:rsid w:val="11B044BA"/>
    <w:rsid w:val="13C20020"/>
    <w:rsid w:val="17420E9A"/>
    <w:rsid w:val="18612465"/>
    <w:rsid w:val="1B580638"/>
    <w:rsid w:val="1D2A3DFA"/>
    <w:rsid w:val="1EA92074"/>
    <w:rsid w:val="1EB22942"/>
    <w:rsid w:val="1FC4778D"/>
    <w:rsid w:val="20F349EC"/>
    <w:rsid w:val="23633AFB"/>
    <w:rsid w:val="240D34A2"/>
    <w:rsid w:val="24F47B0E"/>
    <w:rsid w:val="26EE008B"/>
    <w:rsid w:val="288B3B02"/>
    <w:rsid w:val="296C34CE"/>
    <w:rsid w:val="29BA0977"/>
    <w:rsid w:val="2CFD5F72"/>
    <w:rsid w:val="2F3E2AAD"/>
    <w:rsid w:val="2FAC2EF5"/>
    <w:rsid w:val="32B25BC9"/>
    <w:rsid w:val="348D6ECD"/>
    <w:rsid w:val="36366E66"/>
    <w:rsid w:val="36AA1ACF"/>
    <w:rsid w:val="38221268"/>
    <w:rsid w:val="3843370A"/>
    <w:rsid w:val="393C4961"/>
    <w:rsid w:val="3B6851FE"/>
    <w:rsid w:val="3DF508B5"/>
    <w:rsid w:val="3F040DDB"/>
    <w:rsid w:val="3F792873"/>
    <w:rsid w:val="41185425"/>
    <w:rsid w:val="41A31784"/>
    <w:rsid w:val="443229FB"/>
    <w:rsid w:val="44412276"/>
    <w:rsid w:val="44AB0781"/>
    <w:rsid w:val="463662F4"/>
    <w:rsid w:val="4661661D"/>
    <w:rsid w:val="471D2A2F"/>
    <w:rsid w:val="4BA52DEC"/>
    <w:rsid w:val="4D2B402C"/>
    <w:rsid w:val="4D6A62FD"/>
    <w:rsid w:val="502E43D1"/>
    <w:rsid w:val="508E1316"/>
    <w:rsid w:val="54751129"/>
    <w:rsid w:val="54847DCF"/>
    <w:rsid w:val="5B312148"/>
    <w:rsid w:val="5CFE4584"/>
    <w:rsid w:val="5EFF5954"/>
    <w:rsid w:val="60886FD2"/>
    <w:rsid w:val="65A77BAC"/>
    <w:rsid w:val="669E0FC9"/>
    <w:rsid w:val="66B94844"/>
    <w:rsid w:val="67071950"/>
    <w:rsid w:val="6D107EA1"/>
    <w:rsid w:val="6D2B2ECB"/>
    <w:rsid w:val="6FE95481"/>
    <w:rsid w:val="713411F6"/>
    <w:rsid w:val="72533A22"/>
    <w:rsid w:val="72951502"/>
    <w:rsid w:val="765A7E66"/>
    <w:rsid w:val="76F66ED4"/>
    <w:rsid w:val="7AF967A0"/>
    <w:rsid w:val="7E4A42E1"/>
    <w:rsid w:val="FFFF9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9"/>
    <w:qFormat/>
    <w:uiPriority w:val="0"/>
    <w:pPr>
      <w:keepNext/>
      <w:keepLines/>
      <w:spacing w:before="340" w:after="330" w:line="480" w:lineRule="auto"/>
      <w:jc w:val="center"/>
      <w:outlineLvl w:val="0"/>
    </w:pPr>
    <w:rPr>
      <w:b/>
      <w:bCs/>
      <w:kern w:val="44"/>
      <w:sz w:val="44"/>
      <w:szCs w:val="4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unhideWhenUsed/>
    <w:qFormat/>
    <w:uiPriority w:val="99"/>
    <w:pPr>
      <w:jc w:val="left"/>
    </w:pPr>
  </w:style>
  <w:style w:type="paragraph" w:styleId="4">
    <w:name w:val="Body Text Indent"/>
    <w:basedOn w:val="1"/>
    <w:link w:val="20"/>
    <w:qFormat/>
    <w:uiPriority w:val="0"/>
    <w:pPr>
      <w:spacing w:after="120"/>
      <w:ind w:left="420" w:leftChars="200"/>
    </w:pPr>
  </w:style>
  <w:style w:type="paragraph" w:styleId="5">
    <w:name w:val="Balloon Text"/>
    <w:basedOn w:val="1"/>
    <w:link w:val="23"/>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Indent 3"/>
    <w:basedOn w:val="1"/>
    <w:link w:val="18"/>
    <w:qFormat/>
    <w:uiPriority w:val="0"/>
    <w:pPr>
      <w:spacing w:line="360" w:lineRule="auto"/>
      <w:ind w:firstLine="420"/>
    </w:pPr>
    <w:rPr>
      <w:sz w:val="24"/>
      <w:szCs w:val="20"/>
    </w:rPr>
  </w:style>
  <w:style w:type="paragraph" w:styleId="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annotation subject"/>
    <w:basedOn w:val="3"/>
    <w:next w:val="3"/>
    <w:link w:val="22"/>
    <w:unhideWhenUsed/>
    <w:qFormat/>
    <w:uiPriority w:val="99"/>
    <w:rPr>
      <w:b/>
      <w:bCs/>
    </w:rPr>
  </w:style>
  <w:style w:type="character" w:styleId="13">
    <w:name w:val="annotation reference"/>
    <w:basedOn w:val="12"/>
    <w:unhideWhenUsed/>
    <w:qFormat/>
    <w:uiPriority w:val="99"/>
    <w:rPr>
      <w:sz w:val="21"/>
      <w:szCs w:val="21"/>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character" w:customStyle="1" w:styleId="16">
    <w:name w:val="标题 1 Char"/>
    <w:basedOn w:val="12"/>
    <w:qFormat/>
    <w:uiPriority w:val="9"/>
    <w:rPr>
      <w:rFonts w:ascii="Times New Roman" w:hAnsi="Times New Roman" w:eastAsia="宋体" w:cs="Times New Roman"/>
      <w:b/>
      <w:bCs/>
      <w:kern w:val="44"/>
      <w:sz w:val="44"/>
      <w:szCs w:val="44"/>
    </w:rPr>
  </w:style>
  <w:style w:type="character" w:customStyle="1" w:styleId="17">
    <w:name w:val="正文文本缩进 Char"/>
    <w:basedOn w:val="12"/>
    <w:semiHidden/>
    <w:qFormat/>
    <w:uiPriority w:val="99"/>
    <w:rPr>
      <w:rFonts w:ascii="Times New Roman" w:hAnsi="Times New Roman" w:eastAsia="宋体" w:cs="Times New Roman"/>
      <w:szCs w:val="24"/>
    </w:rPr>
  </w:style>
  <w:style w:type="character" w:customStyle="1" w:styleId="18">
    <w:name w:val="正文文本缩进 3 字符"/>
    <w:basedOn w:val="12"/>
    <w:link w:val="8"/>
    <w:qFormat/>
    <w:uiPriority w:val="0"/>
    <w:rPr>
      <w:rFonts w:ascii="Times New Roman" w:hAnsi="Times New Roman" w:eastAsia="宋体" w:cs="Times New Roman"/>
      <w:sz w:val="24"/>
      <w:szCs w:val="20"/>
    </w:rPr>
  </w:style>
  <w:style w:type="character" w:customStyle="1" w:styleId="19">
    <w:name w:val="标题 1 字符"/>
    <w:link w:val="2"/>
    <w:qFormat/>
    <w:uiPriority w:val="0"/>
    <w:rPr>
      <w:rFonts w:ascii="Times New Roman" w:hAnsi="Times New Roman" w:eastAsia="宋体" w:cs="Times New Roman"/>
      <w:b/>
      <w:bCs/>
      <w:kern w:val="44"/>
      <w:sz w:val="44"/>
      <w:szCs w:val="44"/>
    </w:rPr>
  </w:style>
  <w:style w:type="character" w:customStyle="1" w:styleId="20">
    <w:name w:val="正文文本缩进 字符"/>
    <w:link w:val="4"/>
    <w:qFormat/>
    <w:uiPriority w:val="0"/>
    <w:rPr>
      <w:rFonts w:ascii="Times New Roman" w:hAnsi="Times New Roman" w:eastAsia="宋体" w:cs="Times New Roman"/>
      <w:szCs w:val="24"/>
    </w:rPr>
  </w:style>
  <w:style w:type="character" w:customStyle="1" w:styleId="21">
    <w:name w:val="批注文字 字符"/>
    <w:basedOn w:val="12"/>
    <w:link w:val="3"/>
    <w:semiHidden/>
    <w:qFormat/>
    <w:uiPriority w:val="99"/>
    <w:rPr>
      <w:rFonts w:ascii="Times New Roman" w:hAnsi="Times New Roman" w:eastAsia="宋体" w:cs="Times New Roman"/>
      <w:szCs w:val="24"/>
    </w:rPr>
  </w:style>
  <w:style w:type="character" w:customStyle="1" w:styleId="22">
    <w:name w:val="批注主题 字符"/>
    <w:basedOn w:val="21"/>
    <w:link w:val="10"/>
    <w:semiHidden/>
    <w:qFormat/>
    <w:uiPriority w:val="99"/>
    <w:rPr>
      <w:rFonts w:ascii="Times New Roman" w:hAnsi="Times New Roman" w:eastAsia="宋体" w:cs="Times New Roman"/>
      <w:b/>
      <w:bCs/>
      <w:szCs w:val="24"/>
    </w:rPr>
  </w:style>
  <w:style w:type="character" w:customStyle="1" w:styleId="23">
    <w:name w:val="批注框文本 字符"/>
    <w:basedOn w:val="12"/>
    <w:link w:val="5"/>
    <w:semiHidden/>
    <w:qFormat/>
    <w:uiPriority w:val="99"/>
    <w:rPr>
      <w:rFonts w:ascii="Times New Roman" w:hAnsi="Times New Roman" w:eastAsia="宋体" w:cs="Times New Roman"/>
      <w:sz w:val="18"/>
      <w:szCs w:val="18"/>
    </w:rPr>
  </w:style>
  <w:style w:type="paragraph" w:customStyle="1" w:styleId="24">
    <w:name w:val="列表段落1"/>
    <w:basedOn w:val="1"/>
    <w:unhideWhenUsed/>
    <w:qFormat/>
    <w:uiPriority w:val="99"/>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891</Words>
  <Characters>898</Characters>
  <Lines>81</Lines>
  <Paragraphs>23</Paragraphs>
  <TotalTime>13</TotalTime>
  <ScaleCrop>false</ScaleCrop>
  <LinksUpToDate>false</LinksUpToDate>
  <CharactersWithSpaces>1032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2026-04-08T16:28:00Z</dcterms:created>
  <dc:creator>lenovo</dc:creator>
  <cp:lastModifiedBy>Czm</cp:lastModifiedBy>
  <cp:lastPrinted>2026-06-26T14:47:00Z</cp:lastPrinted>
  <dcterms:modified xsi:type="dcterms:W3CDTF">2026-10-20T01:07:50Z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eyJoZGlkIjoiMjcyZmI4M2YyOTI2ZTRmMzQzYmZlNGVlZWM4ZjMwNWIiLCJ1c2VySWQiOiIyMDI1MzIwNjgifQ==</vt:lpwstr>
  </property>
  <property fmtid="{D5CDD505-2E9C-101B-9397-08002B2CF9AE}" pid="4" name="ICV">
    <vt:lpwstr>1F012330617F4399A3AB9474F0433D35_12</vt:lpwstr>
  </property>
</Properties>
</file>