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rPr>
        <w:t>杭州市拱墅区湖墅新村20-16号房屋5年租赁权</w:t>
      </w:r>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664AE4D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房产租赁安全管理责任书》签署当天支付租赁保证金至出租方指定账户，须在《房屋租赁合同》签署之日起3日内支付首期租金至出租方指定账户。</w:t>
      </w:r>
    </w:p>
    <w:p w14:paraId="7515C3D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（2）同意承租方已付的交易保证金直接转为交易服务费，剩余部分由杭交所凭双方签署的《房屋租赁合同》或租金发票等相应凭证支付至承租方指定账户。</w:t>
      </w:r>
    </w:p>
    <w:p w14:paraId="2A05172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0C0F55C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（4）出租方与承租方交付、接收租赁房屋时，应当签署一份交接书，交接书应当载明交接日期及租赁房屋之状况；交接书一旦签署，视同承租方已实际取得租赁房屋使用权，则双方的交付、接收义务立即完成。</w:t>
      </w:r>
    </w:p>
    <w:p w14:paraId="1F418D1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（5）本次租赁房屋的交接，在出租方与承租方之间进行。承租方付清第一期租金、租赁保证金后由出租方在起租日前将租赁房屋交付给承租方。如承租方逾期付款，出租方有权延期交付，租期不顺延。</w:t>
      </w:r>
    </w:p>
    <w:p w14:paraId="2A3E63F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在《房屋租赁合同》期限内，承租方根据业务需要，在不影响房屋结构安全和消防安全的原则下，可以对该房屋进行装修、改动，但装修、改动方案必须先经出租方书面认可，且装修、改造、修改及其它改进应报杭州市政府有关部门审批同意方可实施，相关费用由承租方承担。</w:t>
      </w:r>
    </w:p>
    <w:p w14:paraId="7C5D1B2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租赁期间，防火安全，门前三包，综合治理及安全、保卫等工作，承租方应执行当地有关部门规定并承担全部责任、费用，服从出租方监督检查。承租方需与出租方签订综合治理及消防责任书，按照消防要求配备必须的消防器材。</w:t>
      </w:r>
    </w:p>
    <w:p w14:paraId="60CFEBA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承租方如需申请制作与其经营业务相关的标识或广告，应事先将制作方案书面提交出租方审核，征得出租方书面同意后，按规定向政府有关部门报批，经政府部门批准后方可进行实施。承租方未经出租方或政府有关部门审批同意，不得擅自在该房屋的任何部位设立文字、图案等标识或广告等宣传物品。一经发现，承租方必须及时拆除，否则按违约处理。</w:t>
      </w:r>
    </w:p>
    <w:p w14:paraId="63A0547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如因承租方设置的广告、标识等物件致使任何第三方人身损害、财产损失的，则由此所产生的一切法律后果及经济赔偿全部由承租方承担。</w:t>
      </w:r>
    </w:p>
    <w:p w14:paraId="26802C5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（9）租赁期内，未经出租方书面同意，承租方不得擅自对租赁房屋进行转让、转包、转借、转租、分租（未经出租方书面认可的联营、合伙、合股、合作、承包等均视为转租）。</w:t>
      </w:r>
    </w:p>
    <w:p w14:paraId="5B9ADD4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（10）租赁期限内，未经出租方书面同意及有关部门批准，承租方不得擅自改变房屋用途和经营内容。</w:t>
      </w:r>
    </w:p>
    <w:p w14:paraId="0906734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租赁期限内，未经出租方书面同意及有关部门批准，承租方不得擅自更改或拆除租赁房屋的主体结构，或其任何部分或任何附属设施导致房屋无法正常使用；或严重损坏租赁场所内的附属设施、公共区域或公共设施。</w:t>
      </w:r>
    </w:p>
    <w:p w14:paraId="49B1282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27CB9DF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13）该租赁房屋内装饰装修、可拆除设备设施等物品非租赁房屋交付内容，承租方在报名时已经现场勘查确认无误，若出租方未能按约定时间清空租赁房屋并交付房屋的，承租方应承诺：如因搬移滞留物品（含装饰装修、家具等）、拆除相关设备设施、在此注册企业等事项导致房屋交付延期的，承租方应无条件同意等待租赁房屋的清空，直至出租方实际交付止，但出租方不承担任何违约责任。房屋租赁期限、租金等问题，不因此发生变动。</w:t>
      </w:r>
    </w:p>
    <w:p w14:paraId="3555C1A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（14）出租方与承租方的权利义务详见《房屋租赁合同》（样本）。</w:t>
      </w:r>
      <w:bookmarkStart w:id="0" w:name="_GoBack"/>
      <w:bookmarkEnd w:id="0"/>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4、本项目房屋交付以附件《房屋租赁合同》样本相关内容为准。</w:t>
      </w:r>
    </w:p>
    <w:p w14:paraId="4C215CF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5、本项目成交的，承租方须交纳交易服务费，计算标准如下:</w:t>
      </w:r>
    </w:p>
    <w:p w14:paraId="609696A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（1）本次交易有二个及以上意向承租方报名且成交的，按照首年一个月租金计取；（2）本次交易只有一位意向承租方且成交的，按照首年半个月租金计取。</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6E0B05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3324D4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E9E12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173AE91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316889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sans-serif">
    <w:altName w:val="国标仿宋"/>
    <w:panose1 w:val="00000000000000000000"/>
    <w:charset w:val="00"/>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Wingdings 2">
    <w:panose1 w:val="05020102010507070707"/>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3F7FE711"/>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EB24FF"/>
    <w:rsid w:val="714C77AC"/>
    <w:rsid w:val="71D57417"/>
    <w:rsid w:val="753E7BCF"/>
    <w:rsid w:val="779041CA"/>
    <w:rsid w:val="795E558F"/>
    <w:rsid w:val="7EB7A527"/>
    <w:rsid w:val="7FB72E77"/>
    <w:rsid w:val="9993150A"/>
    <w:rsid w:val="9DDBBC40"/>
    <w:rsid w:val="9FE7DE8D"/>
    <w:rsid w:val="BBBD4F4B"/>
    <w:rsid w:val="BBFEA59E"/>
    <w:rsid w:val="BDF7692C"/>
    <w:rsid w:val="CBF6CE9B"/>
    <w:rsid w:val="DAFDA84A"/>
    <w:rsid w:val="DEDF623F"/>
    <w:rsid w:val="EB5F53CC"/>
    <w:rsid w:val="EBED4EFC"/>
    <w:rsid w:val="EFBF9357"/>
    <w:rsid w:val="F8379502"/>
    <w:rsid w:val="F8F690FD"/>
    <w:rsid w:val="F9DFD292"/>
    <w:rsid w:val="FD6CDFC9"/>
    <w:rsid w:val="FFDF77DF"/>
    <w:rsid w:val="FFE38B54"/>
    <w:rsid w:val="FFF668F2"/>
    <w:rsid w:val="FFFF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3</TotalTime>
  <ScaleCrop>false</ScaleCrop>
  <LinksUpToDate>false</LinksUpToDate>
  <CharactersWithSpaces>2046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2020-04-17T09:14:00Z</dcterms:created>
  <dc:creator>zxy</dc:creator>
  <cp:lastModifiedBy>Jenny</cp:lastModifiedBy>
  <dcterms:modified xsi:type="dcterms:W3CDTF">2026-10-23T10:36:59Z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