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718FE6">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14:paraId="5D8EC2FD">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r>
        <w:rPr>
          <w:rFonts w:asciiTheme="minorEastAsia" w:hAnsiTheme="minorEastAsia" w:eastAsiaTheme="minorEastAsia"/>
          <w:sz w:val="21"/>
          <w:szCs w:val="21"/>
          <w:highlight w:val="none"/>
        </w:rPr>
        <w:t>：</w:t>
      </w:r>
    </w:p>
    <w:p w14:paraId="7837F272">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eastAsiaTheme="minorEastAsia" w:cstheme="minorEastAsia"/>
          <w:sz w:val="21"/>
          <w:szCs w:val="21"/>
          <w:highlight w:val="none"/>
          <w:u w:val="single"/>
        </w:rPr>
        <w:t>承租杭州市西湖区文二西路777号三深区块六区1号（西）房屋5年租赁权</w:t>
      </w:r>
      <w:bookmarkStart w:id="0" w:name="_GoBack"/>
      <w:bookmarkEnd w:id="0"/>
      <w:r>
        <w:rPr>
          <w:rFonts w:hint="eastAsia" w:asciiTheme="minorEastAsia" w:hAnsiTheme="minorEastAsia" w:eastAsiaTheme="minorEastAsia" w:cstheme="minorEastAsia"/>
          <w:sz w:val="21"/>
          <w:szCs w:val="21"/>
          <w:highlight w:val="none"/>
        </w:rPr>
        <w:t>项目，现做如下承诺：</w:t>
      </w:r>
    </w:p>
    <w:p w14:paraId="7D6E57C5">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1、我方已认真阅读、知悉并自愿遵守</w:t>
      </w:r>
      <w:r>
        <w:rPr>
          <w:rFonts w:hint="eastAsia" w:asciiTheme="minorEastAsia" w:hAnsiTheme="minorEastAsia" w:eastAsiaTheme="minorEastAsia" w:cstheme="minorEastAsia"/>
          <w:sz w:val="21"/>
          <w:szCs w:val="21"/>
          <w:highlight w:val="none"/>
          <w:lang w:val="en-US" w:eastAsia="zh-CN"/>
        </w:rPr>
        <w:t>杭州产权交易所</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等文件的规定，同意按照相关规定参加本项目竞价活动。</w:t>
      </w:r>
    </w:p>
    <w:p w14:paraId="45CB2FC7">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sz w:val="21"/>
          <w:szCs w:val="21"/>
          <w:highlight w:val="none"/>
        </w:rPr>
        <w:t>2、我方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14:paraId="4EFAC42F">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同意在被确定为承租方之日起 3 个工作日内，携带承租申请材料原件到杭交所完成现场确认并签署《成交通知书》、《租赁合同》、《物业租赁安管理全责任书》等相关合同文件；并在《成交通知书》、《租赁合同》、《物业租赁安管理全责任书》等相关合同文件签署之日起 3个工作日内向杭交所资金监管账户一次性支付首期租金、交易服务费、履约保证金等交易资金（以到账时间为准）</w:t>
      </w:r>
      <w:r>
        <w:rPr>
          <w:rFonts w:hint="eastAsia" w:asciiTheme="minorEastAsia" w:hAnsiTheme="minorEastAsia" w:eastAsiaTheme="minorEastAsia"/>
          <w:sz w:val="21"/>
          <w:szCs w:val="21"/>
          <w:highlight w:val="none"/>
        </w:rPr>
        <w:t>；</w:t>
      </w:r>
    </w:p>
    <w:p w14:paraId="24190526">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同意杭交所经出租方申请之日起3个工作日内将承租方已交纳的首期租金、履约保证金全部划转至出租方指定账户。</w:t>
      </w:r>
    </w:p>
    <w:p w14:paraId="61B87AC3">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5、</w:t>
      </w:r>
      <w:r>
        <w:rPr>
          <w:rFonts w:hint="eastAsia" w:asciiTheme="minorEastAsia" w:hAnsiTheme="minorEastAsia" w:eastAsiaTheme="minorEastAsia" w:cstheme="minorEastAsia"/>
          <w:sz w:val="21"/>
          <w:szCs w:val="21"/>
          <w:highlight w:val="none"/>
          <w:lang w:val="en-US" w:eastAsia="zh-CN"/>
        </w:rPr>
        <w:t>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r>
        <w:rPr>
          <w:rFonts w:hint="eastAsia" w:asciiTheme="minorEastAsia" w:hAnsiTheme="minorEastAsia" w:eastAsiaTheme="minorEastAsia" w:cstheme="minorEastAsia"/>
          <w:sz w:val="21"/>
          <w:szCs w:val="21"/>
          <w:highlight w:val="none"/>
        </w:rPr>
        <w:t>。</w:t>
      </w:r>
    </w:p>
    <w:p w14:paraId="2515C2C1">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6、在租赁期间，承租方自行负责用电、通讯、网络等配套接入，承租方自行负责日常清洁、用水、用电、物业、弱电等经营产生的费用及物业管理费用。房屋维修等由承租方自行负责，出租方不承担责任。</w:t>
      </w:r>
    </w:p>
    <w:p w14:paraId="04153ECC">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7、未经出租方书面同意，承租方物业不得做分割经营使用，不得改变租赁物业的用途，不得将租赁物业转租、分租、转让、转借、与他人交换使用、允许他人以承租方名义使用本租赁物业或者将租赁物业及基于该租赁物业的经营项目向第三人承包、分包、联营、入股、抵押、或以其他任何方式让与第三人经营等。</w:t>
      </w:r>
    </w:p>
    <w:p w14:paraId="46EA7975">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8、同意若因承租方原因出现信息披露公告中约定的保证金不予退还的情形，承租方同意杭交所将扣除相关服务费用后的剩余部分划转至出租方指定账户。承租方对保证金处置有异议的，承诺直接与出租方协商解决，与杭交所无涉</w:t>
      </w:r>
    </w:p>
    <w:p w14:paraId="0651E679">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9、出租方与承租方的权利义务详见《租赁合同》样本。</w:t>
      </w:r>
    </w:p>
    <w:p w14:paraId="5DBA3E33">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10、承租方应付首年租金一个月租金计的交易服务费。</w:t>
      </w:r>
    </w:p>
    <w:p w14:paraId="7B7777B6">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11</w:t>
      </w:r>
      <w:r>
        <w:rPr>
          <w:rFonts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无涉</w:t>
      </w:r>
      <w:r>
        <w:rPr>
          <w:rFonts w:asciiTheme="minorEastAsia" w:hAnsiTheme="minorEastAsia" w:eastAsiaTheme="minorEastAsia"/>
          <w:sz w:val="21"/>
          <w:szCs w:val="21"/>
          <w:highlight w:val="none"/>
        </w:rPr>
        <w:t>：</w:t>
      </w:r>
      <w:r>
        <w:rPr>
          <w:rFonts w:hint="eastAsia" w:asciiTheme="minorEastAsia" w:hAnsiTheme="minorEastAsia" w:eastAsiaTheme="minorEastAsia"/>
          <w:sz w:val="21"/>
          <w:szCs w:val="21"/>
          <w:highlight w:val="none"/>
        </w:rPr>
        <w:t xml:space="preserve"> </w:t>
      </w:r>
    </w:p>
    <w:p w14:paraId="76237791">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提交</w:t>
      </w:r>
      <w:r>
        <w:rPr>
          <w:rFonts w:hint="eastAsia" w:asciiTheme="minorEastAsia" w:hAnsiTheme="minorEastAsia" w:eastAsiaTheme="minorEastAsia"/>
          <w:sz w:val="21"/>
          <w:szCs w:val="21"/>
          <w:highlight w:val="none"/>
          <w:u w:val="single"/>
        </w:rPr>
        <w:t>承租</w:t>
      </w:r>
      <w:r>
        <w:rPr>
          <w:rFonts w:asciiTheme="minorEastAsia" w:hAnsiTheme="minorEastAsia" w:eastAsiaTheme="minorEastAsia"/>
          <w:sz w:val="21"/>
          <w:szCs w:val="21"/>
          <w:highlight w:val="none"/>
        </w:rPr>
        <w:t>申请</w:t>
      </w:r>
      <w:r>
        <w:rPr>
          <w:rFonts w:hint="eastAsia" w:asciiTheme="minorEastAsia" w:hAnsiTheme="minorEastAsia" w:eastAsiaTheme="minorEastAsia"/>
          <w:sz w:val="21"/>
          <w:szCs w:val="21"/>
          <w:highlight w:val="none"/>
          <w:lang w:val="en-US" w:eastAsia="zh-CN"/>
        </w:rPr>
        <w:t>材料</w:t>
      </w:r>
      <w:r>
        <w:rPr>
          <w:rFonts w:asciiTheme="minorEastAsia" w:hAnsiTheme="minorEastAsia" w:eastAsiaTheme="minorEastAsia"/>
          <w:sz w:val="21"/>
          <w:szCs w:val="21"/>
          <w:highlight w:val="none"/>
        </w:rPr>
        <w:t>并交纳交易保证金后单方撤回</w:t>
      </w:r>
      <w:r>
        <w:rPr>
          <w:rFonts w:hint="eastAsia" w:asciiTheme="minorEastAsia" w:hAnsiTheme="minorEastAsia"/>
          <w:sz w:val="21"/>
          <w:szCs w:val="21"/>
          <w:highlight w:val="none"/>
          <w:u w:val="single"/>
        </w:rPr>
        <w:t>承租</w:t>
      </w:r>
      <w:r>
        <w:rPr>
          <w:rFonts w:asciiTheme="minorEastAsia" w:hAnsiTheme="minorEastAsia" w:eastAsiaTheme="minorEastAsia"/>
          <w:sz w:val="21"/>
          <w:szCs w:val="21"/>
          <w:highlight w:val="none"/>
        </w:rPr>
        <w:t>申请的；</w:t>
      </w:r>
    </w:p>
    <w:p w14:paraId="1D83793D">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（2）产生符合条件</w:t>
      </w:r>
      <w:r>
        <w:rPr>
          <w:rFonts w:asciiTheme="minorEastAsia" w:hAnsiTheme="minorEastAsia" w:eastAsiaTheme="minorEastAsia"/>
          <w:sz w:val="21"/>
          <w:szCs w:val="21"/>
          <w:highlight w:val="none"/>
        </w:rPr>
        <w:t>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后，各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在竞价期间均不报价的；</w:t>
      </w:r>
    </w:p>
    <w:p w14:paraId="455A978B">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（3）在被确定为承租方后未按约定签署《</w:t>
      </w:r>
      <w:r>
        <w:rPr>
          <w:rFonts w:hint="eastAsia" w:asciiTheme="minorEastAsia" w:hAnsiTheme="minorEastAsia" w:eastAsiaTheme="minorEastAsia"/>
          <w:sz w:val="21"/>
          <w:szCs w:val="21"/>
          <w:highlight w:val="none"/>
          <w:lang w:val="en-US" w:eastAsia="zh-CN"/>
        </w:rPr>
        <w:t>租赁</w:t>
      </w:r>
      <w:r>
        <w:rPr>
          <w:rFonts w:hint="eastAsia" w:asciiTheme="minorEastAsia" w:hAnsiTheme="minorEastAsia" w:eastAsiaTheme="minorEastAsia"/>
          <w:sz w:val="21"/>
          <w:szCs w:val="21"/>
          <w:highlight w:val="none"/>
        </w:rPr>
        <w:t>合同》的或未按约定支付</w:t>
      </w:r>
      <w:r>
        <w:rPr>
          <w:rFonts w:hint="eastAsia" w:asciiTheme="minorEastAsia" w:hAnsiTheme="minorEastAsia" w:eastAsiaTheme="minorEastAsia"/>
          <w:sz w:val="21"/>
          <w:szCs w:val="21"/>
          <w:highlight w:val="none"/>
          <w:lang w:val="en-US" w:eastAsia="zh-CN"/>
        </w:rPr>
        <w:t>首期租金</w:t>
      </w:r>
      <w:r>
        <w:rPr>
          <w:rFonts w:hint="eastAsia" w:asciiTheme="minorEastAsia" w:hAnsiTheme="minorEastAsia" w:eastAsiaTheme="minorEastAsia"/>
          <w:sz w:val="21"/>
          <w:szCs w:val="21"/>
          <w:highlight w:val="none"/>
        </w:rPr>
        <w:t>、履约保证金</w:t>
      </w:r>
      <w:r>
        <w:rPr>
          <w:rFonts w:hint="eastAsia" w:asciiTheme="minorEastAsia" w:hAnsiTheme="minorEastAsia" w:eastAsiaTheme="minorEastAsia"/>
          <w:sz w:val="21"/>
          <w:szCs w:val="21"/>
          <w:highlight w:val="none"/>
          <w:lang w:eastAsia="zh-CN"/>
        </w:rPr>
        <w:t>、</w:t>
      </w:r>
      <w:r>
        <w:rPr>
          <w:rFonts w:hint="eastAsia" w:asciiTheme="minorEastAsia" w:hAnsiTheme="minorEastAsia" w:eastAsiaTheme="minorEastAsia"/>
          <w:sz w:val="21"/>
          <w:szCs w:val="21"/>
          <w:highlight w:val="none"/>
          <w:lang w:val="en-US" w:eastAsia="zh-CN"/>
        </w:rPr>
        <w:t>交易服务费</w:t>
      </w:r>
      <w:r>
        <w:rPr>
          <w:rFonts w:hint="eastAsia" w:asciiTheme="minorEastAsia" w:hAnsiTheme="minorEastAsia" w:eastAsiaTheme="minorEastAsia"/>
          <w:sz w:val="21"/>
          <w:szCs w:val="21"/>
          <w:highlight w:val="none"/>
        </w:rPr>
        <w:t>的</w:t>
      </w:r>
      <w:r>
        <w:rPr>
          <w:rFonts w:asciiTheme="minorEastAsia" w:hAnsiTheme="minorEastAsia" w:eastAsiaTheme="minorEastAsia"/>
          <w:sz w:val="21"/>
          <w:szCs w:val="21"/>
          <w:highlight w:val="none"/>
        </w:rPr>
        <w:t>；</w:t>
      </w:r>
    </w:p>
    <w:p w14:paraId="635502E5">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未履行书面承诺事项的；</w:t>
      </w:r>
    </w:p>
    <w:p w14:paraId="7804C952">
      <w:pPr>
        <w:spacing w:line="360" w:lineRule="auto"/>
        <w:ind w:firstLine="420" w:firstLineChars="200"/>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（5）</w:t>
      </w:r>
      <w:r>
        <w:rPr>
          <w:rFonts w:hint="eastAsia" w:asciiTheme="minorEastAsia" w:hAnsiTheme="minorEastAsia" w:eastAsiaTheme="minorEastAsia"/>
          <w:sz w:val="21"/>
          <w:szCs w:val="21"/>
          <w:highlight w:val="none"/>
        </w:rPr>
        <w:t>存在其他违反交易规则情形的</w:t>
      </w:r>
      <w:r>
        <w:rPr>
          <w:rFonts w:asciiTheme="minorEastAsia" w:hAnsiTheme="minorEastAsia" w:eastAsiaTheme="minorEastAsia"/>
          <w:sz w:val="21"/>
          <w:szCs w:val="21"/>
          <w:highlight w:val="none"/>
        </w:rPr>
        <w:t>。</w:t>
      </w:r>
    </w:p>
    <w:p w14:paraId="3D8A03C7">
      <w:pPr>
        <w:spacing w:line="360" w:lineRule="auto"/>
        <w:ind w:firstLine="420" w:firstLineChars="200"/>
        <w:rPr>
          <w:rFonts w:asciiTheme="minorEastAsia" w:hAnsiTheme="minorEastAsia" w:eastAsiaTheme="minorEastAsia"/>
          <w:sz w:val="21"/>
          <w:szCs w:val="21"/>
          <w:highlight w:val="none"/>
        </w:rPr>
      </w:pPr>
    </w:p>
    <w:p w14:paraId="1DC50C74">
      <w:pPr>
        <w:spacing w:line="360" w:lineRule="auto"/>
        <w:rPr>
          <w:rFonts w:asciiTheme="minorEastAsia" w:hAnsiTheme="minorEastAsia" w:eastAsiaTheme="minorEastAsia"/>
          <w:sz w:val="21"/>
          <w:szCs w:val="21"/>
          <w:highlight w:val="none"/>
        </w:rPr>
      </w:pPr>
    </w:p>
    <w:p w14:paraId="365C2341">
      <w:pPr>
        <w:spacing w:line="360" w:lineRule="auto"/>
        <w:rPr>
          <w:rFonts w:asciiTheme="minorEastAsia" w:hAnsiTheme="minorEastAsia" w:eastAsiaTheme="minorEastAsia"/>
          <w:sz w:val="21"/>
          <w:szCs w:val="21"/>
          <w:highlight w:val="none"/>
        </w:rPr>
      </w:pPr>
    </w:p>
    <w:p w14:paraId="3EE8EEEC">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意向承租方（签章）：</w:t>
      </w:r>
    </w:p>
    <w:p w14:paraId="3ED86FE6">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2026</w:t>
      </w:r>
      <w:r>
        <w:rPr>
          <w:rFonts w:hint="eastAsia" w:asciiTheme="minorEastAsia" w:hAnsiTheme="minorEastAsia" w:eastAsiaTheme="minorEastAsia"/>
          <w:sz w:val="21"/>
          <w:szCs w:val="21"/>
          <w:highlight w:val="none"/>
        </w:rPr>
        <w:t>年</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mZTg4YTg3OTkxNDNiMGE2ZTM4YzhiYWM4OTZmZWYifQ=="/>
  </w:docVars>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56AE6"/>
    <w:rsid w:val="00E60BD5"/>
    <w:rsid w:val="00ED0403"/>
    <w:rsid w:val="00ED4E9F"/>
    <w:rsid w:val="00EF62AF"/>
    <w:rsid w:val="00F06BEC"/>
    <w:rsid w:val="00F47654"/>
    <w:rsid w:val="00FA0343"/>
    <w:rsid w:val="00FA6AB7"/>
    <w:rsid w:val="019C1EEA"/>
    <w:rsid w:val="01E5402C"/>
    <w:rsid w:val="03066051"/>
    <w:rsid w:val="03341862"/>
    <w:rsid w:val="03637B8E"/>
    <w:rsid w:val="0C1A446B"/>
    <w:rsid w:val="0CB91799"/>
    <w:rsid w:val="0D0E659B"/>
    <w:rsid w:val="0DF1051E"/>
    <w:rsid w:val="16BA4A13"/>
    <w:rsid w:val="173E5800"/>
    <w:rsid w:val="1DA37C3B"/>
    <w:rsid w:val="1EEC13A1"/>
    <w:rsid w:val="20A51056"/>
    <w:rsid w:val="27541626"/>
    <w:rsid w:val="27AA290F"/>
    <w:rsid w:val="285D694C"/>
    <w:rsid w:val="293A02B2"/>
    <w:rsid w:val="2A37777A"/>
    <w:rsid w:val="2B1F0483"/>
    <w:rsid w:val="2FA5177C"/>
    <w:rsid w:val="32FB67E2"/>
    <w:rsid w:val="383E6FED"/>
    <w:rsid w:val="3B103714"/>
    <w:rsid w:val="3B6738AB"/>
    <w:rsid w:val="43993A74"/>
    <w:rsid w:val="43A1765F"/>
    <w:rsid w:val="45962498"/>
    <w:rsid w:val="46DF21A2"/>
    <w:rsid w:val="50D93D32"/>
    <w:rsid w:val="5187378F"/>
    <w:rsid w:val="55D769B2"/>
    <w:rsid w:val="585D3FC2"/>
    <w:rsid w:val="5A765B12"/>
    <w:rsid w:val="5A7D1B2E"/>
    <w:rsid w:val="5B7B2FC6"/>
    <w:rsid w:val="5EE74137"/>
    <w:rsid w:val="62F53709"/>
    <w:rsid w:val="63C12C87"/>
    <w:rsid w:val="655941F8"/>
    <w:rsid w:val="6B7C4F72"/>
    <w:rsid w:val="6BBC636F"/>
    <w:rsid w:val="6BE8130D"/>
    <w:rsid w:val="7112220C"/>
    <w:rsid w:val="714C77AC"/>
    <w:rsid w:val="71D57417"/>
    <w:rsid w:val="74AF585B"/>
    <w:rsid w:val="772A7FC7"/>
    <w:rsid w:val="795E558F"/>
    <w:rsid w:val="7EC7623E"/>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semiHidden/>
    <w:unhideWhenUsed/>
    <w:qFormat/>
    <w:uiPriority w:val="99"/>
    <w:pPr>
      <w:tabs>
        <w:tab w:val="center" w:pos="4153"/>
        <w:tab w:val="right" w:pos="8306"/>
      </w:tabs>
      <w:snapToGrid w:val="0"/>
      <w:jc w:val="left"/>
    </w:pPr>
    <w:rPr>
      <w:sz w:val="18"/>
      <w:szCs w:val="18"/>
    </w:rPr>
  </w:style>
  <w:style w:type="paragraph" w:styleId="3">
    <w:name w:val="header"/>
    <w:basedOn w:val="1"/>
    <w:link w:val="6"/>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autoRedefine/>
    <w:semiHidden/>
    <w:qFormat/>
    <w:uiPriority w:val="99"/>
    <w:rPr>
      <w:rFonts w:ascii="Times New Roman" w:hAnsi="Times New Roman" w:eastAsia="宋体" w:cs="Times New Roman"/>
      <w:sz w:val="18"/>
      <w:szCs w:val="18"/>
    </w:rPr>
  </w:style>
  <w:style w:type="character" w:customStyle="1" w:styleId="7">
    <w:name w:val="页脚 Char"/>
    <w:basedOn w:val="5"/>
    <w:link w:val="2"/>
    <w:autoRedefine/>
    <w:semiHidden/>
    <w:qFormat/>
    <w:uiPriority w:val="99"/>
    <w:rPr>
      <w:rFonts w:ascii="Times New Roman" w:hAnsi="Times New Roman" w:eastAsia="宋体" w:cs="Times New Roman"/>
      <w:sz w:val="18"/>
      <w:szCs w:val="18"/>
    </w:rPr>
  </w:style>
  <w:style w:type="paragraph" w:styleId="8">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957</Words>
  <Characters>959</Characters>
  <Lines>8</Lines>
  <Paragraphs>2</Paragraphs>
  <TotalTime>25</TotalTime>
  <ScaleCrop>false</ScaleCrop>
  <LinksUpToDate>false</LinksUpToDate>
  <CharactersWithSpaces>962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k</cp:lastModifiedBy>
  <dcterms:modified xsi:type="dcterms:W3CDTF">2026-10-23T11:28:40Z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DD92C1C1C63D4341900649AB5B65A1F9_13</vt:lpwstr>
  </property>
  <property fmtid="{D5CDD505-2E9C-101B-9397-08002B2CF9AE}" pid="4" name="KSOTemplateDocerSaveRecord">
    <vt:lpwstr>eyJoZGlkIjoiYTRmZTg4YTg3OTkxNDNiMGE2ZTM4YzhiYWM4OTZmZWYiLCJ1c2VySWQiOiI5NTMwNTIxNDkifQ==</vt:lpwstr>
  </property>
</Properties>
</file>