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color w:val="000000" w:themeColor="text1"/>
          <w:sz w:val="36"/>
          <w:szCs w:val="36"/>
          <w:highlight w:val="none"/>
          <w14:textFill>
            <w14:solidFill>
              <w14:schemeClr w14:val="tx1"/>
            </w14:solidFill>
          </w14:textFill>
        </w:rPr>
      </w:pPr>
      <w:r>
        <w:rPr>
          <w:rFonts w:hint="eastAsia" w:ascii="黑体" w:hAnsi="黑体" w:eastAsia="黑体"/>
          <w:b/>
          <w:color w:val="000000" w:themeColor="text1"/>
          <w:sz w:val="36"/>
          <w:szCs w:val="36"/>
          <w:highlight w:val="none"/>
          <w14:textFill>
            <w14:solidFill>
              <w14:schemeClr w14:val="tx1"/>
            </w14:solidFill>
          </w14:textFill>
        </w:rPr>
        <w:t>承诺函</w:t>
      </w:r>
    </w:p>
    <w:p>
      <w:pPr>
        <w:spacing w:line="240" w:lineRule="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杭州产权交易所有限责任公司：</w:t>
      </w:r>
    </w:p>
    <w:p>
      <w:pPr>
        <w:spacing w:line="240" w:lineRule="auto"/>
        <w:ind w:firstLine="420" w:firstLineChars="20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我方拟</w:t>
      </w:r>
      <w:r>
        <w:rPr>
          <w:rFonts w:hint="eastAsia" w:asciiTheme="minorEastAsia" w:hAnsiTheme="minorEastAsia" w:eastAsiaTheme="minorEastAsia"/>
          <w:color w:val="000000" w:themeColor="text1"/>
          <w:sz w:val="21"/>
          <w:szCs w:val="21"/>
          <w:highlight w:val="none"/>
          <w:u w:val="none"/>
          <w:lang w:val="en-US" w:eastAsia="zh-CN"/>
          <w14:textFill>
            <w14:solidFill>
              <w14:schemeClr w14:val="tx1"/>
            </w14:solidFill>
          </w14:textFill>
        </w:rPr>
        <w:t>承租杭州市拱墅区舟山东路30号15幢西侧102室房屋5年租赁权</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项</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目，现做如下承诺：</w:t>
      </w:r>
    </w:p>
    <w:p>
      <w:pPr>
        <w:spacing w:line="240" w:lineRule="auto"/>
        <w:ind w:firstLine="420" w:firstLineChars="200"/>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1、我方已认真阅读、知悉并自愿遵守</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杭州产权交易所《房屋出租交易规则》</w:t>
      </w:r>
      <w:r>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u w:val="none"/>
          <w:lang w:val="en-US" w:eastAsia="zh-CN"/>
          <w14:textFill>
            <w14:solidFill>
              <w14:schemeClr w14:val="tx1"/>
            </w14:solidFill>
          </w14:textFill>
        </w:rPr>
        <w:t>在线报价实施办法</w:t>
      </w:r>
      <w:r>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t>》和</w:t>
      </w:r>
      <w:r>
        <w:rPr>
          <w:rFonts w:hint="eastAsia" w:asciiTheme="minorEastAsia" w:hAnsiTheme="minorEastAsia" w:eastAsiaTheme="minorEastAsia" w:cstheme="minorEastAsia"/>
          <w:color w:val="000000" w:themeColor="text1"/>
          <w:sz w:val="21"/>
          <w:szCs w:val="21"/>
          <w:highlight w:val="none"/>
          <w:u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u w:val="none"/>
          <w:lang w:val="en-US" w:eastAsia="zh-CN"/>
          <w14:textFill>
            <w14:solidFill>
              <w14:schemeClr w14:val="tx1"/>
            </w14:solidFill>
          </w14:textFill>
        </w:rPr>
        <w:t>在线报价交易须知</w:t>
      </w:r>
      <w:r>
        <w:rPr>
          <w:rFonts w:hint="eastAsia" w:asciiTheme="minorEastAsia" w:hAnsiTheme="minorEastAsia" w:eastAsiaTheme="minorEastAsia" w:cstheme="minorEastAsia"/>
          <w:color w:val="000000" w:themeColor="text1"/>
          <w:sz w:val="21"/>
          <w:szCs w:val="21"/>
          <w:highlight w:val="none"/>
          <w:u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u w:val="none"/>
          <w14:textFill>
            <w14:solidFill>
              <w14:schemeClr w14:val="tx1"/>
            </w14:solidFill>
          </w14:textFill>
        </w:rPr>
        <w:t>等</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文件的规定，同意按照相关规定参加本项目竞价活动。</w:t>
      </w:r>
    </w:p>
    <w:p>
      <w:pPr>
        <w:keepNext w:val="0"/>
        <w:keepLines w:val="0"/>
        <w:pageBreakBefore w:val="0"/>
        <w:widowControl/>
        <w:tabs>
          <w:tab w:val="left" w:pos="6975"/>
        </w:tabs>
        <w:kinsoku/>
        <w:wordWrap/>
        <w:overflowPunct/>
        <w:topLinePunct w:val="0"/>
        <w:autoSpaceDE/>
        <w:autoSpaceDN/>
        <w:bidi w:val="0"/>
        <w:adjustRightInd/>
        <w:snapToGrid/>
        <w:spacing w:line="240" w:lineRule="auto"/>
        <w:ind w:firstLine="420" w:firstLineChars="20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2、我方提交</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承租</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申请并且交纳交易保证金后，即视为已详细阅读并完全认可本项目所披露内容以及已完成对标的的现场踏勘，表明已完全了解并自愿接受标的的全部现状及瑕疵，并自愿承担一切交易风险。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3、同意在被确定为承租方之日起3个工作日内，携带承租申请材料原件到杭交所完成现场确认并签署《</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房屋租赁协议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》；并在《</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房屋租赁协议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》签署之日起5个工作日内向杭交所指定账户一次性支付交易服务费、履约保证金、首期租金等交易资金（以到账时间为准）</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4、</w:t>
      </w:r>
      <w:r>
        <w:rPr>
          <w:rFonts w:ascii="宋体" w:hAnsi="宋体"/>
          <w:szCs w:val="21"/>
        </w:rPr>
        <w:t>同意杭交所</w:t>
      </w:r>
      <w:r>
        <w:rPr>
          <w:rFonts w:hint="eastAsia" w:ascii="宋体" w:hAnsi="宋体"/>
          <w:szCs w:val="21"/>
        </w:rPr>
        <w:t>在</w:t>
      </w:r>
      <w:r>
        <w:rPr>
          <w:rFonts w:ascii="宋体" w:hAnsi="宋体"/>
          <w:szCs w:val="21"/>
        </w:rPr>
        <w:t>经</w:t>
      </w:r>
      <w:r>
        <w:rPr>
          <w:rFonts w:hint="eastAsia" w:ascii="宋体" w:hAnsi="宋体"/>
          <w:szCs w:val="21"/>
        </w:rPr>
        <w:t>出租</w:t>
      </w:r>
      <w:r>
        <w:rPr>
          <w:rFonts w:ascii="宋体" w:hAnsi="宋体"/>
          <w:szCs w:val="21"/>
        </w:rPr>
        <w:t>方申请</w:t>
      </w:r>
      <w:r>
        <w:rPr>
          <w:rFonts w:hint="eastAsia" w:ascii="宋体" w:hAnsi="宋体"/>
          <w:szCs w:val="21"/>
        </w:rPr>
        <w:t>之日</w:t>
      </w:r>
      <w:r>
        <w:rPr>
          <w:rFonts w:ascii="宋体" w:hAnsi="宋体"/>
          <w:szCs w:val="21"/>
        </w:rPr>
        <w:t>起3个工作日内将</w:t>
      </w:r>
      <w:r>
        <w:rPr>
          <w:rFonts w:hint="eastAsia" w:ascii="宋体" w:hAnsi="宋体"/>
          <w:szCs w:val="21"/>
        </w:rPr>
        <w:t>承租</w:t>
      </w:r>
      <w:r>
        <w:rPr>
          <w:rFonts w:ascii="宋体" w:hAnsi="宋体"/>
          <w:szCs w:val="21"/>
        </w:rPr>
        <w:t>方已交纳的</w:t>
      </w:r>
      <w:r>
        <w:rPr>
          <w:rFonts w:hint="eastAsia" w:ascii="宋体" w:hAnsi="宋体"/>
          <w:szCs w:val="21"/>
          <w:u w:val="single"/>
        </w:rPr>
        <w:t>首期租金、履约保证金</w:t>
      </w:r>
      <w:r>
        <w:rPr>
          <w:rFonts w:hint="eastAsia" w:ascii="宋体" w:hAnsi="宋体"/>
          <w:szCs w:val="21"/>
        </w:rPr>
        <w:t>部划转</w:t>
      </w:r>
      <w:r>
        <w:rPr>
          <w:rFonts w:ascii="宋体" w:hAnsi="宋体"/>
          <w:szCs w:val="21"/>
        </w:rPr>
        <w:t>至</w:t>
      </w:r>
      <w:r>
        <w:rPr>
          <w:rFonts w:hint="eastAsia" w:ascii="宋体" w:hAnsi="宋体"/>
          <w:szCs w:val="21"/>
        </w:rPr>
        <w:t>出租</w:t>
      </w:r>
      <w:r>
        <w:rPr>
          <w:rFonts w:ascii="宋体" w:hAnsi="宋体"/>
          <w:szCs w:val="21"/>
        </w:rPr>
        <w:t>方指定账户</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w:t>
      </w:r>
    </w:p>
    <w:p>
      <w:pPr>
        <w:pStyle w:val="2"/>
        <w:ind w:firstLine="420" w:firstLineChars="200"/>
        <w:rPr>
          <w:rFonts w:hint="default" w:ascii="宋体" w:hAnsi="宋体" w:eastAsia="宋体" w:cs="Times New Roman"/>
          <w:kern w:val="2"/>
          <w:sz w:val="21"/>
          <w:szCs w:val="21"/>
          <w:lang w:val="en-US" w:eastAsia="zh-CN" w:bidi="ar-SA"/>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5、已知悉：本次租赁房屋</w:t>
      </w:r>
      <w:r>
        <w:rPr>
          <w:rFonts w:ascii="宋体" w:hAnsi="宋体" w:eastAsia="宋体" w:cs="Times New Roman"/>
          <w:kern w:val="2"/>
          <w:sz w:val="21"/>
          <w:szCs w:val="21"/>
          <w:lang w:val="en-US" w:eastAsia="zh-CN" w:bidi="ar-SA"/>
        </w:rPr>
        <w:t>不得使用明火，不得与周边房屋经营业态（项目）重复，按房屋规定用电量使用，不增容。</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6、已知悉：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7、已知悉：</w:t>
      </w:r>
      <w:r>
        <w:rPr>
          <w:rFonts w:hint="eastAsia" w:ascii="宋体" w:hAnsi="宋体"/>
          <w:szCs w:val="21"/>
        </w:rPr>
        <w:t>出租房屋产权无争议。承租方应自行预判该项因素对其承租后经营开展所可能造成的影响，包括但不限于无法办理租赁备案证、无法作为工商登记地址等，并独立承担相应的风险</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8、已知悉：</w:t>
      </w:r>
      <w:r>
        <w:rPr>
          <w:rFonts w:hint="eastAsia" w:ascii="宋体" w:hAnsi="宋体"/>
          <w:szCs w:val="21"/>
        </w:rPr>
        <w:t>承租方须在营业前自行办理相关登记、审批等手续，若由于出租方提供的资料和租赁房屋现状原因导致最终承租方不能通过相关登记、审批等手续的，出租方不承担任何责任</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pPr>
        <w:ind w:firstLine="420" w:firstLineChars="200"/>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9、已知悉：</w:t>
      </w:r>
      <w:r>
        <w:rPr>
          <w:rFonts w:hint="eastAsia" w:ascii="宋体" w:hAnsi="宋体"/>
          <w:szCs w:val="21"/>
          <w:lang w:val="zh-CN" w:eastAsia="zh-CN"/>
        </w:rPr>
        <w:t>未经</w:t>
      </w:r>
      <w:r>
        <w:rPr>
          <w:rFonts w:hint="eastAsia" w:ascii="宋体" w:hAnsi="宋体"/>
          <w:szCs w:val="21"/>
          <w:lang w:val="en-US" w:eastAsia="zh-CN"/>
        </w:rPr>
        <w:t>出租</w:t>
      </w:r>
      <w:r>
        <w:rPr>
          <w:rFonts w:hint="eastAsia" w:ascii="宋体" w:hAnsi="宋体"/>
          <w:szCs w:val="21"/>
          <w:lang w:val="zh-CN" w:eastAsia="zh-CN"/>
        </w:rPr>
        <w:t>方书面同意，</w:t>
      </w:r>
      <w:r>
        <w:rPr>
          <w:rFonts w:hint="eastAsia" w:ascii="宋体" w:hAnsi="宋体"/>
          <w:szCs w:val="21"/>
          <w:lang w:val="en-US" w:eastAsia="zh-CN"/>
        </w:rPr>
        <w:t>承租</w:t>
      </w:r>
      <w:r>
        <w:rPr>
          <w:rFonts w:hint="eastAsia" w:ascii="宋体" w:hAnsi="宋体"/>
          <w:szCs w:val="21"/>
          <w:lang w:val="zh-CN" w:eastAsia="zh-CN"/>
        </w:rPr>
        <w:t>方将租赁房屋分割出租、转租或挪作他用的</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w:t>
      </w:r>
    </w:p>
    <w:p>
      <w:pPr>
        <w:ind w:firstLine="420" w:firstLineChars="200"/>
        <w:rPr>
          <w:rFonts w:hint="eastAsia" w:ascii="宋体" w:hAnsi="宋体"/>
          <w:szCs w:val="21"/>
          <w:lang w:val="zh-CN" w:eastAsia="zh-CN"/>
        </w:rPr>
      </w:pPr>
      <w:r>
        <w:rPr>
          <w:rFonts w:hint="eastAsia" w:ascii="宋体" w:hAnsi="宋体"/>
          <w:szCs w:val="21"/>
          <w:lang w:val="en-US" w:eastAsia="zh-CN"/>
        </w:rPr>
        <w:t>10、已知悉：</w:t>
      </w:r>
      <w:r>
        <w:rPr>
          <w:rFonts w:hint="eastAsia" w:ascii="宋体" w:hAnsi="宋体"/>
          <w:szCs w:val="21"/>
          <w:highlight w:val="none"/>
          <w:lang w:val="zh-CN" w:eastAsia="zh-CN"/>
        </w:rPr>
        <w:t>若因承租方原因出现信息披露公告中约定的保证金不予退还的情形，同意杭交所将扣除相关服务费用后的剩余部分划转至出租方指定账户。承租方对保证金处置有异议的，承诺直接与出租方协商解决，与杭交所无涉。</w:t>
      </w:r>
    </w:p>
    <w:p>
      <w:pPr>
        <w:keepNext w:val="0"/>
        <w:keepLines w:val="0"/>
        <w:pageBreakBefore w:val="0"/>
        <w:numPr>
          <w:numId w:val="0"/>
        </w:numPr>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lang w:val="zh-CN"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已知悉并同意：</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出租方和承租方的相关权利义务以出租方提供的《房屋租赁协议》（样本）为准</w:t>
      </w:r>
      <w:r>
        <w:rPr>
          <w:rFonts w:hint="eastAsia" w:asciiTheme="minorEastAsia" w:hAnsiTheme="minorEastAsia" w:eastAsiaTheme="minorEastAsia" w:cstheme="minorEastAsia"/>
          <w:color w:val="000000" w:themeColor="text1"/>
          <w:sz w:val="21"/>
          <w:szCs w:val="21"/>
          <w:highlight w:val="none"/>
          <w:lang w:val="zh-CN" w:eastAsia="zh-CN"/>
          <w14:textFill>
            <w14:solidFill>
              <w14:schemeClr w14:val="tx1"/>
            </w14:solidFill>
          </w14:textFill>
        </w:rPr>
        <w:t>。</w:t>
      </w:r>
    </w:p>
    <w:p>
      <w:pPr>
        <w:ind w:firstLine="420" w:firstLineChars="200"/>
        <w:rPr>
          <w:rFonts w:hint="eastAsia" w:ascii="宋体" w:hAnsi="宋体" w:eastAsia="宋体"/>
          <w:szCs w:val="21"/>
          <w:lang w:val="en-US" w:eastAsia="zh-CN"/>
        </w:rPr>
      </w:pPr>
      <w:r>
        <w:rPr>
          <w:rFonts w:hint="eastAsia" w:ascii="宋体" w:hAnsi="宋体" w:eastAsia="宋体"/>
          <w:szCs w:val="21"/>
          <w:lang w:val="en-US" w:eastAsia="zh-CN"/>
        </w:rPr>
        <w:t>1</w:t>
      </w:r>
      <w:r>
        <w:rPr>
          <w:rFonts w:hint="eastAsia" w:ascii="宋体" w:hAnsi="宋体"/>
          <w:szCs w:val="21"/>
          <w:lang w:val="en-US" w:eastAsia="zh-CN"/>
        </w:rPr>
        <w:t>2</w:t>
      </w:r>
      <w:r>
        <w:rPr>
          <w:rFonts w:hint="eastAsia" w:ascii="宋体" w:hAnsi="宋体" w:eastAsia="宋体"/>
          <w:szCs w:val="21"/>
          <w:lang w:val="en-US" w:eastAsia="zh-CN"/>
        </w:rPr>
        <w:t>、本次交易有二个及以上意向承租方报名且成交的，承租方须缴纳按各年累计租金4%计的交易服务费；（2）本次交易只有一位意向承租方报名且成交的，承租方须缴纳按各年累计租金2%计的交易服务费。</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13</w:t>
      </w:r>
      <w:bookmarkStart w:id="0" w:name="_GoBack"/>
      <w:bookmarkEnd w:id="0"/>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无涉：</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（1）意向承租方提交承租申请并交纳交易保证金后单方撤回承租申请的；</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（3）在被确定为承租方后未按约定签署《房屋租赁</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协议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》的或未按约定支付首期租金、履约保证金的；</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（4）意向承租方未履行书面承诺事项的；</w:t>
      </w: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（5）存在其他违反交易规则情形的。</w:t>
      </w:r>
    </w:p>
    <w:p>
      <w:pPr>
        <w:spacing w:line="240" w:lineRule="auto"/>
        <w:rPr>
          <w:rFonts w:asciiTheme="minorEastAsia" w:hAnsiTheme="minorEastAsia" w:eastAsiaTheme="minorEastAsia"/>
          <w:color w:val="000000" w:themeColor="text1"/>
          <w:sz w:val="21"/>
          <w:szCs w:val="21"/>
          <w:highlight w:val="none"/>
          <w14:textFill>
            <w14:solidFill>
              <w14:schemeClr w14:val="tx1"/>
            </w14:solidFill>
          </w14:textFill>
        </w:rPr>
      </w:pPr>
    </w:p>
    <w:p>
      <w:pPr>
        <w:spacing w:line="240" w:lineRule="auto"/>
        <w:rPr>
          <w:rFonts w:asciiTheme="minorEastAsia" w:hAnsiTheme="minorEastAsia" w:eastAsia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1"/>
          <w:szCs w:val="21"/>
          <w:highlight w:val="none"/>
          <w14:textFill>
            <w14:solidFill>
              <w14:schemeClr w14:val="tx1"/>
            </w14:solidFill>
          </w14:textFill>
        </w:rPr>
        <w:t xml:space="preserve"> 意向</w:t>
      </w:r>
      <w:r>
        <w:rPr>
          <w:rFonts w:hint="eastAsia" w:asciiTheme="minorEastAsia" w:hAnsiTheme="minorEastAsia" w:eastAsiaTheme="minorEastAsia"/>
          <w:color w:val="000000" w:themeColor="text1"/>
          <w:sz w:val="21"/>
          <w:szCs w:val="21"/>
          <w:highlight w:val="none"/>
          <w:lang w:eastAsia="zh-CN"/>
          <w14:textFill>
            <w14:solidFill>
              <w14:schemeClr w14:val="tx1"/>
            </w14:solidFill>
          </w14:textFill>
        </w:rPr>
        <w:t>承租</w:t>
      </w:r>
      <w:r>
        <w:rPr>
          <w:rFonts w:hint="eastAsia" w:asciiTheme="minorEastAsia" w:hAnsiTheme="minorEastAsia" w:eastAsiaTheme="minorEastAsia"/>
          <w:color w:val="000000" w:themeColor="text1"/>
          <w:sz w:val="21"/>
          <w:szCs w:val="21"/>
          <w:highlight w:val="none"/>
          <w14:textFill>
            <w14:solidFill>
              <w14:schemeClr w14:val="tx1"/>
            </w14:solidFill>
          </w14:textFill>
        </w:rPr>
        <w:t>方（签章）：</w:t>
      </w:r>
    </w:p>
    <w:p>
      <w:pPr>
        <w:spacing w:line="240" w:lineRule="auto"/>
        <w:rPr>
          <w:rFonts w:asciiTheme="minorEastAsia" w:hAnsiTheme="minorEastAsia" w:eastAsia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olor w:val="000000" w:themeColor="text1"/>
          <w:sz w:val="21"/>
          <w:szCs w:val="21"/>
          <w:highlight w:val="none"/>
          <w14:textFill>
            <w14:solidFill>
              <w14:schemeClr w14:val="tx1"/>
            </w14:solidFill>
          </w14:textFill>
        </w:rPr>
        <w:t xml:space="preserve">                                               年   月   日</w:t>
      </w:r>
    </w:p>
    <w:p>
      <w:pPr>
        <w:spacing w:line="240" w:lineRule="auto"/>
        <w:rPr>
          <w:rFonts w:asciiTheme="minorEastAsia" w:hAnsiTheme="minorEastAsia" w:eastAsiaTheme="minorEastAsia"/>
          <w:color w:val="000000" w:themeColor="text1"/>
          <w:sz w:val="21"/>
          <w:szCs w:val="21"/>
          <w:highlight w:val="none"/>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14C5C"/>
    <w:rsid w:val="00143D8A"/>
    <w:rsid w:val="0020310B"/>
    <w:rsid w:val="002278BB"/>
    <w:rsid w:val="002526A0"/>
    <w:rsid w:val="00255411"/>
    <w:rsid w:val="00274544"/>
    <w:rsid w:val="002F36D9"/>
    <w:rsid w:val="003229C2"/>
    <w:rsid w:val="00350E2D"/>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521FBB"/>
    <w:rsid w:val="018D6142"/>
    <w:rsid w:val="019C1EEA"/>
    <w:rsid w:val="01E5402C"/>
    <w:rsid w:val="02610637"/>
    <w:rsid w:val="02615A21"/>
    <w:rsid w:val="02720D6F"/>
    <w:rsid w:val="03066051"/>
    <w:rsid w:val="033F1305"/>
    <w:rsid w:val="03637B8E"/>
    <w:rsid w:val="059E2874"/>
    <w:rsid w:val="06262CE2"/>
    <w:rsid w:val="06A90044"/>
    <w:rsid w:val="0766770C"/>
    <w:rsid w:val="09B7306A"/>
    <w:rsid w:val="09E76B80"/>
    <w:rsid w:val="0B244B23"/>
    <w:rsid w:val="0BFF1D04"/>
    <w:rsid w:val="0DF1051E"/>
    <w:rsid w:val="0FC71C56"/>
    <w:rsid w:val="0FE4035F"/>
    <w:rsid w:val="1181355D"/>
    <w:rsid w:val="124C7A90"/>
    <w:rsid w:val="13437666"/>
    <w:rsid w:val="14BA5A03"/>
    <w:rsid w:val="15337A69"/>
    <w:rsid w:val="167D3903"/>
    <w:rsid w:val="16CC3B19"/>
    <w:rsid w:val="171106DD"/>
    <w:rsid w:val="173E5800"/>
    <w:rsid w:val="18467FFE"/>
    <w:rsid w:val="1AE925D2"/>
    <w:rsid w:val="1BA11F39"/>
    <w:rsid w:val="1BF84071"/>
    <w:rsid w:val="1C5609A5"/>
    <w:rsid w:val="1CBF22CE"/>
    <w:rsid w:val="1CBF37C0"/>
    <w:rsid w:val="1E116E93"/>
    <w:rsid w:val="1E2D5CBF"/>
    <w:rsid w:val="2211247F"/>
    <w:rsid w:val="226F7105"/>
    <w:rsid w:val="23116AFC"/>
    <w:rsid w:val="250F79C4"/>
    <w:rsid w:val="26275F05"/>
    <w:rsid w:val="264F4578"/>
    <w:rsid w:val="267218C9"/>
    <w:rsid w:val="275374FB"/>
    <w:rsid w:val="27541626"/>
    <w:rsid w:val="27977B16"/>
    <w:rsid w:val="27AA290F"/>
    <w:rsid w:val="285D694C"/>
    <w:rsid w:val="298F1A25"/>
    <w:rsid w:val="29AD2E5E"/>
    <w:rsid w:val="2AC44BCE"/>
    <w:rsid w:val="2B885500"/>
    <w:rsid w:val="2C396FCF"/>
    <w:rsid w:val="2D677D69"/>
    <w:rsid w:val="2E574DDA"/>
    <w:rsid w:val="2EFF59D3"/>
    <w:rsid w:val="2F1E77C3"/>
    <w:rsid w:val="2F4F78D8"/>
    <w:rsid w:val="2F603CDA"/>
    <w:rsid w:val="2F682983"/>
    <w:rsid w:val="2FA5177C"/>
    <w:rsid w:val="300F085C"/>
    <w:rsid w:val="304D2D7D"/>
    <w:rsid w:val="30664B53"/>
    <w:rsid w:val="30F63CF5"/>
    <w:rsid w:val="30FE4BEF"/>
    <w:rsid w:val="31B87656"/>
    <w:rsid w:val="32FB67E2"/>
    <w:rsid w:val="34511A11"/>
    <w:rsid w:val="3720484D"/>
    <w:rsid w:val="385F4F8F"/>
    <w:rsid w:val="390D60C4"/>
    <w:rsid w:val="3B103714"/>
    <w:rsid w:val="3B6738AB"/>
    <w:rsid w:val="3B957ED1"/>
    <w:rsid w:val="3E714D02"/>
    <w:rsid w:val="3FF21887"/>
    <w:rsid w:val="434954AA"/>
    <w:rsid w:val="45962498"/>
    <w:rsid w:val="45D5187E"/>
    <w:rsid w:val="4688408C"/>
    <w:rsid w:val="48906A8F"/>
    <w:rsid w:val="48F317E9"/>
    <w:rsid w:val="499E6D18"/>
    <w:rsid w:val="4AFE08AD"/>
    <w:rsid w:val="4B2015F5"/>
    <w:rsid w:val="4BA5405E"/>
    <w:rsid w:val="4CA44BB6"/>
    <w:rsid w:val="4E376061"/>
    <w:rsid w:val="502F6799"/>
    <w:rsid w:val="5187378F"/>
    <w:rsid w:val="52753EEB"/>
    <w:rsid w:val="530C093A"/>
    <w:rsid w:val="53241334"/>
    <w:rsid w:val="53E378B1"/>
    <w:rsid w:val="56075B7A"/>
    <w:rsid w:val="566C6246"/>
    <w:rsid w:val="574E5FE2"/>
    <w:rsid w:val="58B12DCB"/>
    <w:rsid w:val="5A7D1B2E"/>
    <w:rsid w:val="5B673ED8"/>
    <w:rsid w:val="5B7B2FC6"/>
    <w:rsid w:val="5C5C5FCC"/>
    <w:rsid w:val="5F1477B7"/>
    <w:rsid w:val="5F4108CB"/>
    <w:rsid w:val="5F571A46"/>
    <w:rsid w:val="5FCB5153"/>
    <w:rsid w:val="619D745F"/>
    <w:rsid w:val="62141232"/>
    <w:rsid w:val="63467DB9"/>
    <w:rsid w:val="63C12C87"/>
    <w:rsid w:val="65FA377A"/>
    <w:rsid w:val="663421EF"/>
    <w:rsid w:val="665E6E47"/>
    <w:rsid w:val="671C7EB8"/>
    <w:rsid w:val="67FE7F85"/>
    <w:rsid w:val="68593726"/>
    <w:rsid w:val="68EE06C5"/>
    <w:rsid w:val="68F716F5"/>
    <w:rsid w:val="69060B68"/>
    <w:rsid w:val="69F37131"/>
    <w:rsid w:val="6AF126F7"/>
    <w:rsid w:val="6B2777BD"/>
    <w:rsid w:val="6B7C4F72"/>
    <w:rsid w:val="6BBC636F"/>
    <w:rsid w:val="6EF12CC7"/>
    <w:rsid w:val="706A15A9"/>
    <w:rsid w:val="706F46D2"/>
    <w:rsid w:val="70B47A2A"/>
    <w:rsid w:val="714C77AC"/>
    <w:rsid w:val="71615C3D"/>
    <w:rsid w:val="71A316B5"/>
    <w:rsid w:val="71D57417"/>
    <w:rsid w:val="725239F0"/>
    <w:rsid w:val="730B6342"/>
    <w:rsid w:val="73850516"/>
    <w:rsid w:val="740B5DE5"/>
    <w:rsid w:val="741D61B4"/>
    <w:rsid w:val="745D4756"/>
    <w:rsid w:val="74862807"/>
    <w:rsid w:val="75207667"/>
    <w:rsid w:val="76DA15F9"/>
    <w:rsid w:val="787439E9"/>
    <w:rsid w:val="795E558F"/>
    <w:rsid w:val="79BE53CA"/>
    <w:rsid w:val="7A130B92"/>
    <w:rsid w:val="7B502D79"/>
    <w:rsid w:val="7B597F4D"/>
    <w:rsid w:val="7C1028CE"/>
    <w:rsid w:val="7C5A0139"/>
    <w:rsid w:val="7DBF0876"/>
    <w:rsid w:val="7F4B1FF2"/>
    <w:rsid w:val="7F9A28C8"/>
    <w:rsid w:val="7F9F70F0"/>
    <w:rsid w:val="7FB72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60" w:after="60"/>
      <w:outlineLvl w:val="0"/>
    </w:pPr>
    <w:rPr>
      <w:rFonts w:ascii="仿宋_GB2312" w:eastAsia="仿宋_GB2312"/>
      <w:sz w:val="24"/>
    </w:rPr>
  </w:style>
  <w:style w:type="character" w:default="1" w:styleId="8">
    <w:name w:val="Default Paragraph Font"/>
    <w:semiHidden/>
    <w:unhideWhenUsed/>
    <w:qFormat/>
    <w:uiPriority w:val="1"/>
  </w:style>
  <w:style w:type="table" w:default="1" w:styleId="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Normal Indent"/>
    <w:basedOn w:val="1"/>
    <w:qFormat/>
    <w:uiPriority w:val="99"/>
    <w:pPr>
      <w:ind w:firstLine="420"/>
    </w:p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customStyle="1" w:styleId="9">
    <w:name w:val="NormalIndent"/>
    <w:basedOn w:val="1"/>
    <w:qFormat/>
    <w:uiPriority w:val="0"/>
    <w:pPr>
      <w:ind w:firstLine="420"/>
    </w:pPr>
    <w:rPr>
      <w:rFonts w:ascii="Calibri"/>
    </w:rPr>
  </w:style>
  <w:style w:type="character" w:customStyle="1" w:styleId="10">
    <w:name w:val="页眉 Char"/>
    <w:basedOn w:val="8"/>
    <w:link w:val="5"/>
    <w:semiHidden/>
    <w:qFormat/>
    <w:uiPriority w:val="99"/>
    <w:rPr>
      <w:rFonts w:ascii="Times New Roman" w:hAnsi="Times New Roman" w:eastAsia="宋体" w:cs="Times New Roman"/>
      <w:sz w:val="18"/>
      <w:szCs w:val="18"/>
    </w:rPr>
  </w:style>
  <w:style w:type="character" w:customStyle="1" w:styleId="11">
    <w:name w:val="页脚 Char"/>
    <w:basedOn w:val="8"/>
    <w:link w:val="4"/>
    <w:semiHidden/>
    <w:qFormat/>
    <w:uiPriority w:val="99"/>
    <w:rPr>
      <w:rFonts w:ascii="Times New Roman" w:hAnsi="Times New Roman" w:eastAsia="宋体" w:cs="Times New Roman"/>
      <w:sz w:val="18"/>
      <w:szCs w:val="18"/>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1</TotalTime>
  <ScaleCrop>false</ScaleCrop>
  <LinksUpToDate>false</LinksUpToDate>
  <CharactersWithSpaces>1215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dcterms:modified xsi:type="dcterms:W3CDTF">2026-10-14T04:37:28Z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B3AB801099B348EF99369285FDB2180F</vt:lpwstr>
  </property>
</Properties>
</file>