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E8C72">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14:paraId="63CD0652">
      <w:pPr>
        <w:spacing w:line="240" w:lineRule="auto"/>
        <w:jc w:val="both"/>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14:paraId="33EF9DC2">
      <w:pPr>
        <w:spacing w:line="24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sz w:val="21"/>
          <w:szCs w:val="21"/>
          <w:highlight w:val="none"/>
        </w:rPr>
        <w:t>受让</w:t>
      </w:r>
      <w:r>
        <w:rPr>
          <w:rFonts w:hint="eastAsia" w:asciiTheme="minorEastAsia" w:hAnsiTheme="minorEastAsia"/>
          <w:sz w:val="21"/>
          <w:szCs w:val="21"/>
          <w:highlight w:val="none"/>
          <w:lang w:val="en-US" w:eastAsia="zh-CN"/>
        </w:rPr>
        <w:t>1</w:t>
      </w:r>
      <w:r>
        <w:rPr>
          <w:rFonts w:asciiTheme="minorEastAsia" w:hAnsiTheme="minorEastAsia"/>
          <w:sz w:val="21"/>
          <w:szCs w:val="21"/>
          <w:highlight w:val="none"/>
        </w:rPr>
        <w:t>辆报废车辆</w:t>
      </w:r>
      <w:r>
        <w:rPr>
          <w:rFonts w:hint="eastAsia" w:asciiTheme="minorEastAsia" w:hAnsiTheme="minorEastAsia"/>
          <w:sz w:val="21"/>
          <w:szCs w:val="21"/>
          <w:highlight w:val="none"/>
          <w:lang w:val="en-US" w:eastAsia="zh-CN"/>
        </w:rPr>
        <w:t>项</w:t>
      </w:r>
      <w:r>
        <w:rPr>
          <w:rFonts w:hint="eastAsia" w:asciiTheme="minorEastAsia" w:hAnsiTheme="minorEastAsia"/>
          <w:sz w:val="21"/>
          <w:szCs w:val="21"/>
          <w:highlight w:val="none"/>
        </w:rPr>
        <w:t>目</w:t>
      </w:r>
      <w:r>
        <w:rPr>
          <w:rFonts w:hint="eastAsia" w:asciiTheme="minorEastAsia" w:hAnsiTheme="minorEastAsia" w:eastAsiaTheme="minorEastAsia" w:cstheme="minorEastAsia"/>
          <w:sz w:val="21"/>
          <w:szCs w:val="21"/>
          <w:highlight w:val="none"/>
        </w:rPr>
        <w:t>，现做如下承诺：</w:t>
      </w:r>
    </w:p>
    <w:p w14:paraId="1782CA24">
      <w:pPr>
        <w:spacing w:line="24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1、我方已认真阅读、知悉并自愿遵守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《国有资产转让交易规则》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14:paraId="3E488346">
      <w:pPr>
        <w:keepNext w:val="0"/>
        <w:keepLines w:val="0"/>
        <w:pageBreakBefore w:val="0"/>
        <w:widowControl/>
        <w:tabs>
          <w:tab w:val="left" w:pos="6975"/>
        </w:tabs>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2、我方</w:t>
      </w:r>
      <w:r>
        <w:rPr>
          <w:rFonts w:hint="eastAsia" w:asciiTheme="minorEastAsia" w:hAnsiTheme="minorEastAsia"/>
          <w:sz w:val="21"/>
          <w:szCs w:val="21"/>
          <w:highlight w:val="none"/>
        </w:rPr>
        <w:t>提交</w:t>
      </w:r>
      <w:r>
        <w:rPr>
          <w:rFonts w:asciiTheme="minorEastAsia" w:hAnsiTheme="minorEastAsia"/>
          <w:sz w:val="21"/>
          <w:szCs w:val="21"/>
          <w:highlight w:val="none"/>
          <w:u w:val="single"/>
        </w:rPr>
        <w:t>受让</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14:paraId="731C3B63">
      <w:pPr>
        <w:spacing w:line="240" w:lineRule="auto"/>
        <w:ind w:firstLine="420" w:firstLineChars="200"/>
        <w:rPr>
          <w:rFonts w:hint="eastAsia" w:cs="Times New Roman" w:asciiTheme="minorEastAsia" w:hAnsiTheme="minorEastAsia" w:eastAsia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同意在被确定为</w:t>
      </w:r>
      <w:r>
        <w:rPr>
          <w:rFonts w:hint="eastAsia" w:asciiTheme="minorEastAsia" w:hAnsiTheme="minorEastAsia" w:eastAsiaTheme="minorEastAsia" w:cstheme="minorEastAsia"/>
          <w:sz w:val="21"/>
          <w:szCs w:val="21"/>
          <w:highlight w:val="none"/>
          <w:u w:val="single"/>
        </w:rPr>
        <w:t>受让方</w:t>
      </w:r>
      <w:r>
        <w:rPr>
          <w:rFonts w:hint="eastAsia" w:asciiTheme="minorEastAsia" w:hAnsiTheme="minorEastAsia" w:eastAsiaTheme="minorEastAsia" w:cstheme="minorEastAsia"/>
          <w:sz w:val="21"/>
          <w:szCs w:val="21"/>
          <w:highlight w:val="none"/>
          <w:lang w:val="en-US" w:eastAsia="zh-CN"/>
        </w:rPr>
        <w:t>之</w:t>
      </w:r>
      <w:r>
        <w:rPr>
          <w:rFonts w:hint="eastAsia" w:asciiTheme="minorEastAsia" w:hAnsiTheme="minorEastAsia" w:eastAsiaTheme="minorEastAsia" w:cstheme="minorEastAsia"/>
          <w:sz w:val="21"/>
          <w:szCs w:val="21"/>
          <w:highlight w:val="none"/>
        </w:rPr>
        <w:t>日起</w:t>
      </w:r>
      <w:r>
        <w:rPr>
          <w:rFonts w:hint="eastAsia" w:asciiTheme="minorEastAsia" w:hAnsiTheme="minorEastAsia" w:eastAsiaTheme="minorEastAsia" w:cstheme="minorEastAsia"/>
          <w:sz w:val="21"/>
          <w:szCs w:val="21"/>
          <w:highlight w:val="none"/>
          <w:u w:val="single"/>
          <w:lang w:val="en-US" w:eastAsia="zh-CN"/>
        </w:rPr>
        <w:t>5</w:t>
      </w:r>
      <w:r>
        <w:rPr>
          <w:rFonts w:hint="eastAsia" w:asciiTheme="minorEastAsia" w:hAnsiTheme="minorEastAsia" w:eastAsiaTheme="minorEastAsia" w:cstheme="minorEastAsia"/>
          <w:sz w:val="21"/>
          <w:szCs w:val="21"/>
          <w:highlight w:val="none"/>
        </w:rPr>
        <w:t>个工作日内</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lang w:val="en-US" w:eastAsia="zh-CN"/>
        </w:rPr>
        <w:t>携带</w:t>
      </w:r>
      <w:r>
        <w:rPr>
          <w:rFonts w:hint="eastAsia" w:asciiTheme="minorEastAsia" w:hAnsiTheme="minorEastAsia" w:eastAsiaTheme="minorEastAsia" w:cstheme="minorEastAsia"/>
          <w:sz w:val="21"/>
          <w:szCs w:val="21"/>
          <w:highlight w:val="none"/>
          <w:u w:val="single"/>
          <w:lang w:val="en-US" w:eastAsia="zh-CN"/>
        </w:rPr>
        <w:t>受让</w:t>
      </w:r>
      <w:r>
        <w:rPr>
          <w:rFonts w:hint="eastAsia" w:asciiTheme="minorEastAsia" w:hAnsiTheme="minorEastAsia" w:eastAsiaTheme="minorEastAsia" w:cstheme="minorEastAsia"/>
          <w:sz w:val="21"/>
          <w:szCs w:val="21"/>
          <w:highlight w:val="none"/>
          <w:lang w:val="en-US" w:eastAsia="zh-CN"/>
        </w:rPr>
        <w:t>申请材料原件到杭交所完成现场确认并</w:t>
      </w:r>
      <w:r>
        <w:rPr>
          <w:rFonts w:hint="eastAsia" w:asciiTheme="minorEastAsia" w:hAnsiTheme="minorEastAsia" w:eastAsiaTheme="minorEastAsia" w:cstheme="minorEastAsia"/>
          <w:sz w:val="21"/>
          <w:szCs w:val="21"/>
          <w:highlight w:val="none"/>
        </w:rPr>
        <w:t>签署《资产交易合同》；并在《资产交易合同》签署</w:t>
      </w:r>
      <w:r>
        <w:rPr>
          <w:rFonts w:hint="eastAsia" w:asciiTheme="minorEastAsia" w:hAnsiTheme="minorEastAsia" w:eastAsiaTheme="minorEastAsia" w:cstheme="minorEastAsia"/>
          <w:sz w:val="21"/>
          <w:szCs w:val="21"/>
          <w:highlight w:val="none"/>
          <w:lang w:val="en-US" w:eastAsia="zh-CN"/>
        </w:rPr>
        <w:t>之</w:t>
      </w:r>
      <w:r>
        <w:rPr>
          <w:rFonts w:hint="eastAsia" w:asciiTheme="minorEastAsia" w:hAnsiTheme="minorEastAsia" w:eastAsiaTheme="minorEastAsia" w:cstheme="minorEastAsia"/>
          <w:sz w:val="21"/>
          <w:szCs w:val="21"/>
          <w:highlight w:val="none"/>
        </w:rPr>
        <w:t>日起</w:t>
      </w:r>
      <w:r>
        <w:rPr>
          <w:rFonts w:hint="eastAsia" w:asciiTheme="minorEastAsia" w:hAnsiTheme="minorEastAsia" w:eastAsiaTheme="minorEastAsia" w:cstheme="minorEastAsia"/>
          <w:sz w:val="21"/>
          <w:szCs w:val="21"/>
          <w:highlight w:val="none"/>
          <w:lang w:val="en-US" w:eastAsia="zh-CN"/>
        </w:rPr>
        <w:t>5</w:t>
      </w:r>
      <w:r>
        <w:rPr>
          <w:rFonts w:hint="eastAsia" w:asciiTheme="minorEastAsia" w:hAnsiTheme="minorEastAsia" w:eastAsiaTheme="minorEastAsia" w:cstheme="minorEastAsia"/>
          <w:sz w:val="21"/>
          <w:szCs w:val="21"/>
          <w:highlight w:val="none"/>
        </w:rPr>
        <w:t>个工作日内向杭交所指定账户一次性支付</w:t>
      </w:r>
      <w:r>
        <w:rPr>
          <w:rFonts w:hint="eastAsia" w:asciiTheme="minorEastAsia" w:hAnsiTheme="minorEastAsia" w:eastAsiaTheme="minorEastAsia" w:cstheme="minorEastAsia"/>
          <w:sz w:val="21"/>
          <w:szCs w:val="21"/>
          <w:highlight w:val="none"/>
          <w:u w:val="single"/>
        </w:rPr>
        <w:t>交易服务费、交易价款、</w:t>
      </w:r>
      <w:r>
        <w:rPr>
          <w:rFonts w:hint="eastAsia" w:asciiTheme="minorEastAsia" w:hAnsiTheme="minorEastAsia" w:eastAsiaTheme="minorEastAsia" w:cstheme="minorEastAsia"/>
          <w:sz w:val="21"/>
          <w:szCs w:val="21"/>
          <w:highlight w:val="none"/>
          <w:u w:val="single"/>
          <w:lang w:val="en-US" w:eastAsia="zh-CN"/>
        </w:rPr>
        <w:t>9</w:t>
      </w:r>
      <w:bookmarkStart w:id="0" w:name="_GoBack"/>
      <w:bookmarkEnd w:id="0"/>
      <w:r>
        <w:rPr>
          <w:rFonts w:hint="eastAsia" w:asciiTheme="minorEastAsia" w:hAnsiTheme="minorEastAsia" w:eastAsiaTheme="minorEastAsia" w:cstheme="minorEastAsia"/>
          <w:sz w:val="21"/>
          <w:szCs w:val="21"/>
          <w:highlight w:val="none"/>
          <w:u w:val="single"/>
          <w:lang w:val="en-US" w:eastAsia="zh-CN"/>
        </w:rPr>
        <w:t>00元履约保证金</w:t>
      </w:r>
      <w:r>
        <w:rPr>
          <w:rFonts w:hint="eastAsia" w:asciiTheme="minorEastAsia" w:hAnsiTheme="minorEastAsia" w:eastAsiaTheme="minorEastAsia" w:cstheme="minorEastAsia"/>
          <w:sz w:val="21"/>
          <w:szCs w:val="21"/>
          <w:highlight w:val="none"/>
        </w:rPr>
        <w:t>等交易资金（以到账时间为准）</w:t>
      </w:r>
      <w:r>
        <w:rPr>
          <w:rFonts w:hint="eastAsia" w:cs="Times New Roman" w:asciiTheme="minorEastAsia" w:hAnsiTheme="minorEastAsia" w:eastAsiaTheme="minorEastAsia"/>
          <w:sz w:val="21"/>
          <w:szCs w:val="21"/>
          <w:highlight w:val="none"/>
          <w:lang w:val="en-US" w:eastAsia="zh-CN"/>
        </w:rPr>
        <w:t>；</w:t>
      </w:r>
    </w:p>
    <w:p w14:paraId="2A6ED00D">
      <w:pPr>
        <w:spacing w:line="240" w:lineRule="auto"/>
        <w:ind w:firstLine="420" w:firstLineChars="200"/>
        <w:rPr>
          <w:rFonts w:hint="eastAsia" w:cs="Times New Roman" w:asciiTheme="minorEastAsia" w:hAnsiTheme="minorEastAsia" w:eastAsiaTheme="minorEastAsia"/>
          <w:sz w:val="21"/>
          <w:szCs w:val="21"/>
          <w:highlight w:val="none"/>
          <w:lang w:val="en-US" w:eastAsia="zh-CN"/>
        </w:rPr>
      </w:pPr>
      <w:r>
        <w:rPr>
          <w:rFonts w:hint="eastAsia" w:cs="Times New Roman" w:asciiTheme="minorEastAsia" w:hAnsiTheme="minorEastAsia" w:eastAsiaTheme="minorEastAsia"/>
          <w:sz w:val="21"/>
          <w:szCs w:val="21"/>
          <w:highlight w:val="none"/>
          <w:lang w:val="en-US" w:eastAsia="zh-CN"/>
        </w:rPr>
        <w:t>4、我方同意杭交所在经转让方申请之日起3个工作日内将受让方已交纳的交易价款全部划转至转让方指定账户。</w:t>
      </w:r>
    </w:p>
    <w:p w14:paraId="5BE4E24C">
      <w:pPr>
        <w:spacing w:line="240" w:lineRule="auto"/>
        <w:ind w:firstLine="420" w:firstLineChars="200"/>
        <w:rPr>
          <w:rFonts w:hint="eastAsia" w:cs="Times New Roman" w:asciiTheme="minorEastAsia" w:hAnsiTheme="minorEastAsia" w:eastAsiaTheme="minorEastAsia"/>
          <w:sz w:val="21"/>
          <w:szCs w:val="21"/>
          <w:highlight w:val="none"/>
          <w:lang w:val="en-US" w:eastAsia="zh-CN"/>
        </w:rPr>
      </w:pPr>
      <w:r>
        <w:rPr>
          <w:rFonts w:hint="eastAsia" w:cs="Times New Roman" w:asciiTheme="minorEastAsia" w:hAnsiTheme="minorEastAsia" w:eastAsiaTheme="minorEastAsia"/>
          <w:sz w:val="21"/>
          <w:szCs w:val="21"/>
          <w:highlight w:val="none"/>
          <w:lang w:val="en-US" w:eastAsia="zh-CN"/>
        </w:rPr>
        <w:t>5、我方知悉并同意若因意向受让方原因出现信息披露公告中约定的保证金不予退还的情形，意向受让方同意杭交所将扣除相关服务费用后的剩余部分划转至转让方指定账户。意向受让方对保证金处置有异议的，承诺直接与转让方协商解决，与杭交所无涉。</w:t>
      </w:r>
    </w:p>
    <w:p w14:paraId="3FA06B84">
      <w:pPr>
        <w:spacing w:line="240" w:lineRule="auto"/>
        <w:ind w:firstLine="420" w:firstLineChars="200"/>
        <w:rPr>
          <w:rFonts w:hint="eastAsia" w:cs="Times New Roman" w:asciiTheme="minorEastAsia" w:hAnsiTheme="minorEastAsia" w:eastAsiaTheme="minorEastAsia"/>
          <w:sz w:val="21"/>
          <w:szCs w:val="21"/>
          <w:highlight w:val="none"/>
          <w:lang w:val="en-US" w:eastAsia="zh-CN"/>
        </w:rPr>
      </w:pPr>
      <w:r>
        <w:rPr>
          <w:rFonts w:hint="eastAsia" w:cs="Times New Roman" w:asciiTheme="minorEastAsia" w:hAnsiTheme="minorEastAsia" w:eastAsiaTheme="minorEastAsia"/>
          <w:sz w:val="21"/>
          <w:szCs w:val="21"/>
          <w:highlight w:val="none"/>
          <w:lang w:val="en-US" w:eastAsia="zh-CN"/>
        </w:rPr>
        <w:t>6、我方同意交纳成交金额4%计的交易服务费。</w:t>
      </w:r>
    </w:p>
    <w:p w14:paraId="6859B162">
      <w:pPr>
        <w:spacing w:line="240" w:lineRule="auto"/>
        <w:ind w:firstLine="420" w:firstLineChars="200"/>
        <w:rPr>
          <w:rFonts w:hint="default" w:asciiTheme="minorEastAsia" w:hAnsiTheme="minorEastAsia" w:eastAsiaTheme="minorEastAsia"/>
          <w:sz w:val="21"/>
          <w:szCs w:val="21"/>
          <w:highlight w:val="none"/>
          <w:lang w:val="en-US" w:eastAsia="zh-CN"/>
        </w:rPr>
      </w:pPr>
      <w:r>
        <w:rPr>
          <w:rFonts w:hint="eastAsia" w:cs="Times New Roman" w:asciiTheme="minorEastAsia" w:hAnsiTheme="minorEastAsia" w:eastAsiaTheme="minorEastAsia"/>
          <w:sz w:val="21"/>
          <w:szCs w:val="21"/>
          <w:highlight w:val="none"/>
          <w:lang w:val="en-US" w:eastAsia="zh-CN"/>
        </w:rPr>
        <w:t>7、我方知悉转受双方的权利义</w:t>
      </w:r>
      <w:r>
        <w:rPr>
          <w:rFonts w:hint="eastAsia" w:asciiTheme="minorEastAsia" w:hAnsiTheme="minorEastAsia" w:eastAsiaTheme="minorEastAsia"/>
          <w:sz w:val="21"/>
          <w:szCs w:val="21"/>
          <w:highlight w:val="none"/>
          <w:lang w:val="en-US" w:eastAsia="zh-CN"/>
        </w:rPr>
        <w:t>务以附件《资产交易合同》样本相关内容为准。</w:t>
      </w:r>
    </w:p>
    <w:p w14:paraId="503C6A7A">
      <w:pPr>
        <w:spacing w:line="24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8</w:t>
      </w:r>
      <w:r>
        <w:rPr>
          <w:rFonts w:asciiTheme="minorEastAsia" w:hAnsiTheme="minorEastAsia" w:eastAsiaTheme="minorEastAsia"/>
          <w:sz w:val="21"/>
          <w:szCs w:val="21"/>
          <w:highlight w:val="none"/>
        </w:rPr>
        <w:t>、</w:t>
      </w:r>
      <w:r>
        <w:rPr>
          <w:rFonts w:hint="eastAsia" w:cs="Times New Roman" w:asciiTheme="minorEastAsia" w:hAnsiTheme="minorEastAsia" w:eastAsiaTheme="minorEastAsia"/>
          <w:sz w:val="21"/>
          <w:szCs w:val="21"/>
          <w:highlight w:val="none"/>
          <w:lang w:val="en-US" w:eastAsia="zh-CN"/>
        </w:rPr>
        <w:t>若非转让方原因出现以下任一情况时，意向受让方交纳的保证金不予退还，扣除相关服务费用后的剩余部分由杭交所根据转让方的书面指令进行处置。交易双方对保证金处置有异议的，由双方协商解决；协商不成的，可通过仲裁或诉讼途径解决，与杭交所无涉：</w:t>
      </w:r>
      <w:r>
        <w:rPr>
          <w:rFonts w:hint="eastAsia" w:asciiTheme="minorEastAsia" w:hAnsiTheme="minorEastAsia" w:eastAsiaTheme="minorEastAsia"/>
          <w:sz w:val="21"/>
          <w:szCs w:val="21"/>
          <w:highlight w:val="none"/>
        </w:rPr>
        <w:t xml:space="preserve"> </w:t>
      </w:r>
    </w:p>
    <w:p w14:paraId="2D31BDE6">
      <w:pPr>
        <w:spacing w:line="24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提交</w:t>
      </w:r>
      <w:r>
        <w:rPr>
          <w:rFonts w:asciiTheme="minorEastAsia" w:hAnsiTheme="minorEastAsia" w:eastAsiaTheme="minorEastAsia"/>
          <w:sz w:val="21"/>
          <w:szCs w:val="21"/>
          <w:highlight w:val="none"/>
          <w:u w:val="single"/>
        </w:rPr>
        <w:t>受让</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asciiTheme="minorEastAsia" w:hAnsiTheme="minorEastAsia"/>
          <w:sz w:val="21"/>
          <w:szCs w:val="21"/>
          <w:highlight w:val="none"/>
          <w:u w:val="single"/>
        </w:rPr>
        <w:t>受让</w:t>
      </w:r>
      <w:r>
        <w:rPr>
          <w:rFonts w:asciiTheme="minorEastAsia" w:hAnsiTheme="minorEastAsia" w:eastAsiaTheme="minorEastAsia"/>
          <w:sz w:val="21"/>
          <w:szCs w:val="21"/>
          <w:highlight w:val="none"/>
        </w:rPr>
        <w:t>申请的；</w:t>
      </w:r>
    </w:p>
    <w:p w14:paraId="065F45DB">
      <w:pPr>
        <w:spacing w:line="24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r>
        <w:rPr>
          <w:rFonts w:asciiTheme="minorEastAsia" w:hAnsiTheme="minorEastAsia" w:eastAsiaTheme="minorEastAsia"/>
          <w:sz w:val="21"/>
          <w:szCs w:val="21"/>
          <w:highlight w:val="none"/>
        </w:rPr>
        <w:t>的</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后，各</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在竞价期间均不报价的；</w:t>
      </w:r>
    </w:p>
    <w:p w14:paraId="476EEB23">
      <w:pPr>
        <w:spacing w:line="24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w:t>
      </w:r>
      <w:r>
        <w:rPr>
          <w:rFonts w:asciiTheme="minorEastAsia" w:hAnsiTheme="minorEastAsia" w:eastAsiaTheme="minorEastAsia"/>
          <w:sz w:val="21"/>
          <w:szCs w:val="21"/>
          <w:highlight w:val="none"/>
        </w:rPr>
        <w:t>在被确</w:t>
      </w:r>
      <w:r>
        <w:rPr>
          <w:rFonts w:hint="eastAsia" w:asciiTheme="minorEastAsia" w:hAnsiTheme="minorEastAsia" w:eastAsiaTheme="minorEastAsia"/>
          <w:sz w:val="21"/>
          <w:szCs w:val="21"/>
          <w:highlight w:val="none"/>
        </w:rPr>
        <w:t>定</w:t>
      </w:r>
      <w:r>
        <w:rPr>
          <w:rFonts w:asciiTheme="minorEastAsia" w:hAnsiTheme="minorEastAsia" w:eastAsiaTheme="minorEastAsia"/>
          <w:sz w:val="21"/>
          <w:szCs w:val="21"/>
          <w:highlight w:val="none"/>
        </w:rPr>
        <w:t>为</w:t>
      </w:r>
      <w:r>
        <w:rPr>
          <w:rFonts w:asciiTheme="minorEastAsia" w:hAnsiTheme="minorEastAsia" w:eastAsiaTheme="minorEastAsia"/>
          <w:sz w:val="21"/>
          <w:szCs w:val="21"/>
          <w:highlight w:val="none"/>
          <w:u w:val="single"/>
        </w:rPr>
        <w:t>受让方</w:t>
      </w:r>
      <w:r>
        <w:rPr>
          <w:rFonts w:asciiTheme="minorEastAsia" w:hAnsiTheme="minorEastAsia" w:eastAsiaTheme="minorEastAsia"/>
          <w:sz w:val="21"/>
          <w:szCs w:val="21"/>
          <w:highlight w:val="none"/>
        </w:rPr>
        <w:t>后未按约定签署</w:t>
      </w:r>
      <w:r>
        <w:rPr>
          <w:rFonts w:hint="eastAsia" w:asciiTheme="minorEastAsia" w:hAnsiTheme="minorEastAsia"/>
          <w:sz w:val="21"/>
          <w:szCs w:val="21"/>
          <w:highlight w:val="none"/>
          <w:u w:val="single"/>
        </w:rPr>
        <w:t>《资产交易合同》</w:t>
      </w:r>
      <w:r>
        <w:rPr>
          <w:rFonts w:asciiTheme="minorEastAsia" w:hAnsiTheme="minorEastAsia" w:eastAsiaTheme="minorEastAsia"/>
          <w:sz w:val="21"/>
          <w:szCs w:val="21"/>
          <w:highlight w:val="none"/>
        </w:rPr>
        <w:t>的或未按约定支付</w:t>
      </w:r>
      <w:r>
        <w:rPr>
          <w:rFonts w:hint="eastAsia" w:asciiTheme="minorEastAsia" w:hAnsiTheme="minorEastAsia" w:eastAsiaTheme="minorEastAsia"/>
          <w:sz w:val="21"/>
          <w:szCs w:val="21"/>
          <w:highlight w:val="none"/>
          <w:lang w:val="en-US" w:eastAsia="zh-CN"/>
        </w:rPr>
        <w:t>交易服务费、</w:t>
      </w:r>
      <w:r>
        <w:rPr>
          <w:rFonts w:asciiTheme="minorEastAsia" w:hAnsiTheme="minorEastAsia" w:eastAsiaTheme="minorEastAsia"/>
          <w:sz w:val="21"/>
          <w:szCs w:val="21"/>
          <w:highlight w:val="none"/>
          <w:u w:val="single"/>
        </w:rPr>
        <w:t>交易价款</w:t>
      </w:r>
      <w:r>
        <w:rPr>
          <w:rFonts w:hint="eastAsia" w:asciiTheme="minorEastAsia" w:hAnsiTheme="minorEastAsia" w:eastAsiaTheme="minorEastAsia"/>
          <w:sz w:val="21"/>
          <w:szCs w:val="21"/>
          <w:highlight w:val="none"/>
          <w:u w:val="single"/>
          <w:lang w:eastAsia="zh-CN"/>
        </w:rPr>
        <w:t>、</w:t>
      </w:r>
      <w:r>
        <w:rPr>
          <w:rFonts w:hint="eastAsia" w:asciiTheme="minorEastAsia" w:hAnsiTheme="minorEastAsia" w:eastAsiaTheme="minorEastAsia"/>
          <w:sz w:val="21"/>
          <w:szCs w:val="21"/>
          <w:highlight w:val="none"/>
          <w:u w:val="single"/>
          <w:lang w:val="en-US" w:eastAsia="zh-CN"/>
        </w:rPr>
        <w:t>履约保证金</w:t>
      </w:r>
      <w:r>
        <w:rPr>
          <w:rFonts w:asciiTheme="minorEastAsia" w:hAnsiTheme="minorEastAsia" w:eastAsiaTheme="minorEastAsia"/>
          <w:sz w:val="21"/>
          <w:szCs w:val="21"/>
          <w:highlight w:val="none"/>
        </w:rPr>
        <w:t>的；</w:t>
      </w:r>
    </w:p>
    <w:p w14:paraId="3A8F8CF8">
      <w:pPr>
        <w:spacing w:line="24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未履行书面承诺事项的；</w:t>
      </w:r>
    </w:p>
    <w:p w14:paraId="1ECAFC53">
      <w:pPr>
        <w:spacing w:line="240" w:lineRule="auto"/>
        <w:ind w:firstLine="420" w:firstLineChars="200"/>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14:paraId="0047B04E">
      <w:pPr>
        <w:spacing w:line="240" w:lineRule="auto"/>
        <w:rPr>
          <w:rFonts w:asciiTheme="minorEastAsia" w:hAnsiTheme="minorEastAsia" w:eastAsiaTheme="minorEastAsia"/>
          <w:sz w:val="21"/>
          <w:szCs w:val="21"/>
          <w:highlight w:val="none"/>
        </w:rPr>
      </w:pPr>
    </w:p>
    <w:p w14:paraId="02B4A55D">
      <w:pPr>
        <w:spacing w:line="24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 xml:space="preserve"> 意向受让方（签章）：</w:t>
      </w:r>
    </w:p>
    <w:p w14:paraId="6A1137E7">
      <w:pPr>
        <w:spacing w:line="24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14C5C"/>
    <w:rsid w:val="00143D8A"/>
    <w:rsid w:val="0020310B"/>
    <w:rsid w:val="002278BB"/>
    <w:rsid w:val="002526A0"/>
    <w:rsid w:val="00255411"/>
    <w:rsid w:val="00274544"/>
    <w:rsid w:val="002F36D9"/>
    <w:rsid w:val="003229C2"/>
    <w:rsid w:val="00350E2D"/>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0CDB"/>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521FBB"/>
    <w:rsid w:val="019C1EEA"/>
    <w:rsid w:val="01E5402C"/>
    <w:rsid w:val="02610637"/>
    <w:rsid w:val="02615A21"/>
    <w:rsid w:val="02720D6F"/>
    <w:rsid w:val="03066051"/>
    <w:rsid w:val="033F1305"/>
    <w:rsid w:val="03637B8E"/>
    <w:rsid w:val="03762EEF"/>
    <w:rsid w:val="03CA29C7"/>
    <w:rsid w:val="059E2874"/>
    <w:rsid w:val="06A90044"/>
    <w:rsid w:val="0766770C"/>
    <w:rsid w:val="09B7306A"/>
    <w:rsid w:val="09E76B80"/>
    <w:rsid w:val="0B244B23"/>
    <w:rsid w:val="0BAF678C"/>
    <w:rsid w:val="0BFF1D04"/>
    <w:rsid w:val="0DF1051E"/>
    <w:rsid w:val="0F5D091F"/>
    <w:rsid w:val="0FE4035F"/>
    <w:rsid w:val="11F75108"/>
    <w:rsid w:val="124C7A90"/>
    <w:rsid w:val="15337A69"/>
    <w:rsid w:val="167D3903"/>
    <w:rsid w:val="173E5800"/>
    <w:rsid w:val="18467FFE"/>
    <w:rsid w:val="1AE925D2"/>
    <w:rsid w:val="1BA11F39"/>
    <w:rsid w:val="1BF84071"/>
    <w:rsid w:val="1CBF22CE"/>
    <w:rsid w:val="1E116E93"/>
    <w:rsid w:val="1E2D5CBF"/>
    <w:rsid w:val="201504AE"/>
    <w:rsid w:val="2211247F"/>
    <w:rsid w:val="22922AD7"/>
    <w:rsid w:val="23116AFC"/>
    <w:rsid w:val="250F79C4"/>
    <w:rsid w:val="26275F05"/>
    <w:rsid w:val="264F4578"/>
    <w:rsid w:val="267218C9"/>
    <w:rsid w:val="27541626"/>
    <w:rsid w:val="27977B16"/>
    <w:rsid w:val="27AA290F"/>
    <w:rsid w:val="285D694C"/>
    <w:rsid w:val="298F1A25"/>
    <w:rsid w:val="2AC44BCE"/>
    <w:rsid w:val="2B885500"/>
    <w:rsid w:val="2C396FCF"/>
    <w:rsid w:val="2D1F6017"/>
    <w:rsid w:val="2D677D69"/>
    <w:rsid w:val="2E574DDA"/>
    <w:rsid w:val="2F1E77C3"/>
    <w:rsid w:val="2F4F78D8"/>
    <w:rsid w:val="2F682983"/>
    <w:rsid w:val="2FA5177C"/>
    <w:rsid w:val="304D2D7D"/>
    <w:rsid w:val="30664B53"/>
    <w:rsid w:val="30FE4BEF"/>
    <w:rsid w:val="31332CBF"/>
    <w:rsid w:val="31B87656"/>
    <w:rsid w:val="32FB67E2"/>
    <w:rsid w:val="342238B5"/>
    <w:rsid w:val="34511A11"/>
    <w:rsid w:val="36C67CDF"/>
    <w:rsid w:val="3720484D"/>
    <w:rsid w:val="385F4F8F"/>
    <w:rsid w:val="390D60C4"/>
    <w:rsid w:val="3A5B6967"/>
    <w:rsid w:val="3B103714"/>
    <w:rsid w:val="3B6738AB"/>
    <w:rsid w:val="3B680F14"/>
    <w:rsid w:val="3E714D02"/>
    <w:rsid w:val="3FF21887"/>
    <w:rsid w:val="4036191B"/>
    <w:rsid w:val="434954AA"/>
    <w:rsid w:val="45962498"/>
    <w:rsid w:val="45D5187E"/>
    <w:rsid w:val="499E6D18"/>
    <w:rsid w:val="4AFE08AD"/>
    <w:rsid w:val="4B2015F5"/>
    <w:rsid w:val="4E376061"/>
    <w:rsid w:val="4FAC0994"/>
    <w:rsid w:val="502F6799"/>
    <w:rsid w:val="5187378F"/>
    <w:rsid w:val="52F05A2A"/>
    <w:rsid w:val="530C093A"/>
    <w:rsid w:val="53241334"/>
    <w:rsid w:val="53E378B1"/>
    <w:rsid w:val="566C6246"/>
    <w:rsid w:val="574E5FE2"/>
    <w:rsid w:val="589E7141"/>
    <w:rsid w:val="58B12DCB"/>
    <w:rsid w:val="59C17F43"/>
    <w:rsid w:val="5A7D1B2E"/>
    <w:rsid w:val="5B7B2FC6"/>
    <w:rsid w:val="5C3B137B"/>
    <w:rsid w:val="5C5C5FCC"/>
    <w:rsid w:val="5C6D68AF"/>
    <w:rsid w:val="5F1477B7"/>
    <w:rsid w:val="5F571A46"/>
    <w:rsid w:val="5FCB5153"/>
    <w:rsid w:val="619D745F"/>
    <w:rsid w:val="62141232"/>
    <w:rsid w:val="63467DB9"/>
    <w:rsid w:val="63C12C87"/>
    <w:rsid w:val="65FA377A"/>
    <w:rsid w:val="665E6E47"/>
    <w:rsid w:val="66D02EC7"/>
    <w:rsid w:val="67D65B58"/>
    <w:rsid w:val="68593726"/>
    <w:rsid w:val="68960CA5"/>
    <w:rsid w:val="68EE06C5"/>
    <w:rsid w:val="68F716F5"/>
    <w:rsid w:val="69F37131"/>
    <w:rsid w:val="6AF126F7"/>
    <w:rsid w:val="6B2777BD"/>
    <w:rsid w:val="6B7C4F72"/>
    <w:rsid w:val="6BBC636F"/>
    <w:rsid w:val="706A15A9"/>
    <w:rsid w:val="706F46D2"/>
    <w:rsid w:val="70B47A2A"/>
    <w:rsid w:val="714C77AC"/>
    <w:rsid w:val="71615C3D"/>
    <w:rsid w:val="71A316B5"/>
    <w:rsid w:val="71D57417"/>
    <w:rsid w:val="724331F2"/>
    <w:rsid w:val="725239F0"/>
    <w:rsid w:val="730B6342"/>
    <w:rsid w:val="740B5DE5"/>
    <w:rsid w:val="745D4756"/>
    <w:rsid w:val="74862807"/>
    <w:rsid w:val="7519472C"/>
    <w:rsid w:val="75207667"/>
    <w:rsid w:val="76B0156C"/>
    <w:rsid w:val="76DA15F9"/>
    <w:rsid w:val="787439E9"/>
    <w:rsid w:val="795E558F"/>
    <w:rsid w:val="79BE53CA"/>
    <w:rsid w:val="7B597F4D"/>
    <w:rsid w:val="7C5A0139"/>
    <w:rsid w:val="7F354C24"/>
    <w:rsid w:val="7F4B1FF2"/>
    <w:rsid w:val="7F9A28C8"/>
    <w:rsid w:val="7F9F70F0"/>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181</Words>
  <Characters>1036</Characters>
  <Lines>8</Lines>
  <Paragraphs>2</Paragraphs>
  <TotalTime>0</TotalTime>
  <ScaleCrop>false</ScaleCrop>
  <LinksUpToDate>false</LinksUpToDate>
  <CharactersWithSpaces>1215</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YJD</cp:lastModifiedBy>
  <dcterms:modified xsi:type="dcterms:W3CDTF">2026-10-14T06:07:44Z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B3AB801099B348EF99369285FDB2180F</vt:lpwstr>
  </property>
</Properties>
</file>