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4F527">
      <w:pPr>
        <w:keepNext w:val="0"/>
        <w:keepLines w:val="0"/>
        <w:pageBreakBefore w:val="0"/>
        <w:widowControl w:val="0"/>
        <w:kinsoku/>
        <w:overflowPunct/>
        <w:topLinePunct w:val="0"/>
        <w:autoSpaceDE/>
        <w:autoSpaceDN/>
        <w:bidi w:val="0"/>
        <w:spacing w:beforeLines="50" w:afterLines="50" w:line="380" w:lineRule="exact"/>
        <w:jc w:val="center"/>
        <w:textAlignment w:val="auto"/>
        <w:rPr>
          <w:rFonts w:ascii="方正小标宋简体" w:hAnsi="仿宋" w:eastAsia="方正小标宋简体" w:cs="宋体"/>
          <w:sz w:val="36"/>
          <w:szCs w:val="36"/>
        </w:rPr>
      </w:pPr>
      <w:r>
        <w:rPr>
          <w:rFonts w:hint="eastAsia" w:ascii="方正小标宋简体" w:hAnsi="仿宋" w:eastAsia="方正小标宋简体" w:cs="宋体"/>
          <w:sz w:val="36"/>
          <w:szCs w:val="36"/>
        </w:rPr>
        <w:t>房屋租赁合同</w:t>
      </w:r>
    </w:p>
    <w:p w14:paraId="1F250AE4">
      <w:pPr>
        <w:pStyle w:val="15"/>
        <w:keepNext w:val="0"/>
        <w:keepLines w:val="0"/>
        <w:pageBreakBefore w:val="0"/>
        <w:widowControl w:val="0"/>
        <w:kinsoku/>
        <w:wordWrap w:val="0"/>
        <w:overflowPunct/>
        <w:topLinePunct w:val="0"/>
        <w:autoSpaceDE/>
        <w:autoSpaceDN/>
        <w:bidi w:val="0"/>
        <w:spacing w:line="380" w:lineRule="exact"/>
        <w:ind w:right="420"/>
        <w:jc w:val="right"/>
        <w:textAlignment w:val="auto"/>
        <w:rPr>
          <w:rFonts w:ascii="仿宋_GB2312" w:hAnsi="仿宋" w:eastAsia="仿宋_GB2312" w:cs="仿宋"/>
          <w:b/>
          <w:sz w:val="28"/>
          <w:szCs w:val="28"/>
        </w:rPr>
      </w:pPr>
      <w:r>
        <w:rPr>
          <w:rFonts w:hint="eastAsia" w:ascii="仿宋_GB2312" w:hAnsi="仿宋" w:eastAsia="仿宋_GB2312" w:cs="仿宋"/>
          <w:b/>
          <w:sz w:val="28"/>
          <w:szCs w:val="28"/>
        </w:rPr>
        <w:t>合同编号：杭之租[202</w:t>
      </w:r>
      <w:r>
        <w:rPr>
          <w:rFonts w:hint="eastAsia" w:ascii="仿宋_GB2312" w:hAnsi="仿宋" w:eastAsia="仿宋_GB2312" w:cs="仿宋"/>
          <w:b/>
          <w:sz w:val="28"/>
          <w:szCs w:val="28"/>
          <w:lang w:val="en-US" w:eastAsia="zh-CN"/>
        </w:rPr>
        <w:t>6</w:t>
      </w:r>
      <w:r>
        <w:rPr>
          <w:rFonts w:hint="eastAsia" w:ascii="仿宋_GB2312" w:hAnsi="仿宋" w:eastAsia="仿宋_GB2312" w:cs="仿宋"/>
          <w:b/>
          <w:sz w:val="28"/>
          <w:szCs w:val="28"/>
        </w:rPr>
        <w:t xml:space="preserve">]  </w:t>
      </w:r>
      <w:r>
        <w:rPr>
          <w:rFonts w:hint="eastAsia" w:ascii="仿宋_GB2312" w:hAnsi="仿宋" w:eastAsia="仿宋_GB2312" w:cs="仿宋"/>
          <w:b/>
          <w:color w:val="000000" w:themeColor="text1"/>
          <w:sz w:val="28"/>
          <w:szCs w:val="28"/>
        </w:rPr>
        <w:t>号</w:t>
      </w:r>
    </w:p>
    <w:p w14:paraId="609FB502">
      <w:pPr>
        <w:pStyle w:val="15"/>
        <w:keepNext w:val="0"/>
        <w:keepLines w:val="0"/>
        <w:pageBreakBefore w:val="0"/>
        <w:widowControl w:val="0"/>
        <w:shd w:val="clear" w:color="auto" w:fill="FFFFFF" w:themeFill="background1"/>
        <w:kinsoku/>
        <w:overflowPunct/>
        <w:topLinePunct w:val="0"/>
        <w:autoSpaceDE/>
        <w:autoSpaceDN/>
        <w:bidi w:val="0"/>
        <w:spacing w:line="380" w:lineRule="exact"/>
        <w:ind w:right="420"/>
        <w:jc w:val="right"/>
        <w:textAlignment w:val="auto"/>
        <w:rPr>
          <w:rFonts w:ascii="仿宋_GB2312" w:hAnsi="仿宋" w:eastAsia="仿宋_GB2312" w:cs="仿宋"/>
          <w:b/>
          <w:sz w:val="28"/>
          <w:szCs w:val="28"/>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0"/>
      </w:tblGrid>
      <w:tr w14:paraId="1941E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540" w:type="dxa"/>
            <w:tcBorders>
              <w:top w:val="nil"/>
              <w:left w:val="nil"/>
              <w:bottom w:val="nil"/>
              <w:right w:val="nil"/>
              <w:tl2br w:val="nil"/>
            </w:tcBorders>
            <w:shd w:val="clear" w:color="auto" w:fill="FFFFFF"/>
          </w:tcPr>
          <w:p w14:paraId="6EC2BBE4">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2" w:firstLineChars="200"/>
              <w:jc w:val="both"/>
              <w:textAlignment w:val="auto"/>
              <w:rPr>
                <w:rFonts w:ascii="仿宋_GB2312" w:hAnsi="仿宋" w:eastAsia="仿宋_GB2312" w:cs="仿宋"/>
                <w:b w:val="0"/>
                <w:color w:val="000000"/>
                <w:sz w:val="28"/>
                <w:szCs w:val="28"/>
              </w:rPr>
            </w:pPr>
            <w:r>
              <w:rPr>
                <w:rFonts w:hint="eastAsia" w:ascii="仿宋_GB2312" w:hAnsi="仿宋" w:eastAsia="仿宋_GB2312" w:cs="仿宋"/>
                <w:b/>
                <w:bCs w:val="0"/>
                <w:color w:val="000000"/>
                <w:sz w:val="28"/>
                <w:szCs w:val="28"/>
              </w:rPr>
              <w:t>甲方（出租人）:</w:t>
            </w:r>
          </w:p>
        </w:tc>
      </w:tr>
      <w:tr w14:paraId="37A8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540" w:type="dxa"/>
            <w:tcBorders>
              <w:top w:val="nil"/>
              <w:left w:val="nil"/>
              <w:bottom w:val="nil"/>
              <w:right w:val="nil"/>
            </w:tcBorders>
            <w:shd w:val="clear" w:color="auto" w:fill="FFFFFF"/>
          </w:tcPr>
          <w:p w14:paraId="2E99CEA2">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b w:val="0"/>
                <w:color w:val="000000"/>
                <w:sz w:val="28"/>
                <w:szCs w:val="28"/>
              </w:rPr>
            </w:pPr>
            <w:r>
              <w:rPr>
                <w:rFonts w:hint="eastAsia" w:ascii="仿宋_GB2312" w:hAnsi="仿宋" w:eastAsia="仿宋_GB2312" w:cs="仿宋"/>
                <w:b w:val="0"/>
                <w:color w:val="000000"/>
                <w:sz w:val="28"/>
                <w:szCs w:val="28"/>
              </w:rPr>
              <w:t>统一社会信用代码：</w:t>
            </w:r>
          </w:p>
        </w:tc>
      </w:tr>
      <w:tr w14:paraId="471BC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540" w:type="dxa"/>
            <w:tcBorders>
              <w:top w:val="nil"/>
              <w:left w:val="nil"/>
              <w:bottom w:val="nil"/>
              <w:right w:val="nil"/>
            </w:tcBorders>
            <w:shd w:val="clear" w:color="auto" w:fill="FFFFFF"/>
          </w:tcPr>
          <w:p w14:paraId="2C10B81E">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b w:val="0"/>
                <w:color w:val="000000"/>
                <w:sz w:val="28"/>
                <w:szCs w:val="28"/>
              </w:rPr>
            </w:pPr>
            <w:r>
              <w:rPr>
                <w:rFonts w:hint="eastAsia" w:ascii="仿宋_GB2312" w:hAnsi="仿宋" w:eastAsia="仿宋_GB2312" w:cs="仿宋"/>
                <w:b w:val="0"/>
                <w:color w:val="000000"/>
                <w:sz w:val="28"/>
                <w:szCs w:val="28"/>
              </w:rPr>
              <w:t>法定代表人：</w:t>
            </w:r>
          </w:p>
        </w:tc>
      </w:tr>
      <w:tr w14:paraId="6FD0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8540" w:type="dxa"/>
            <w:tcBorders>
              <w:top w:val="nil"/>
              <w:left w:val="nil"/>
              <w:bottom w:val="nil"/>
              <w:right w:val="nil"/>
            </w:tcBorders>
            <w:shd w:val="clear" w:color="auto" w:fill="FFFFFF"/>
          </w:tcPr>
          <w:p w14:paraId="44A13422">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b w:val="0"/>
                <w:color w:val="000000"/>
                <w:sz w:val="28"/>
                <w:szCs w:val="28"/>
              </w:rPr>
            </w:pPr>
            <w:r>
              <w:rPr>
                <w:rFonts w:hint="eastAsia" w:ascii="仿宋_GB2312" w:hAnsi="仿宋" w:eastAsia="仿宋_GB2312" w:cs="仿宋"/>
                <w:b w:val="0"/>
                <w:color w:val="000000"/>
                <w:sz w:val="28"/>
                <w:szCs w:val="28"/>
              </w:rPr>
              <w:t>联系地址：</w:t>
            </w:r>
          </w:p>
        </w:tc>
      </w:tr>
      <w:tr w14:paraId="62E2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8540" w:type="dxa"/>
            <w:tcBorders>
              <w:top w:val="nil"/>
              <w:left w:val="nil"/>
              <w:bottom w:val="nil"/>
              <w:right w:val="nil"/>
            </w:tcBorders>
            <w:shd w:val="clear" w:color="auto" w:fill="FFFFFF"/>
          </w:tcPr>
          <w:p w14:paraId="1CCE7C88">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b w:val="0"/>
                <w:color w:val="000000"/>
                <w:sz w:val="28"/>
                <w:szCs w:val="28"/>
              </w:rPr>
            </w:pPr>
            <w:r>
              <w:rPr>
                <w:rFonts w:hint="eastAsia" w:ascii="仿宋_GB2312" w:hAnsi="仿宋" w:eastAsia="仿宋_GB2312" w:cs="仿宋"/>
                <w:b w:val="0"/>
                <w:color w:val="000000"/>
                <w:sz w:val="28"/>
                <w:szCs w:val="28"/>
              </w:rPr>
              <w:t>联系电话：</w:t>
            </w:r>
          </w:p>
        </w:tc>
      </w:tr>
    </w:tbl>
    <w:p w14:paraId="08AADE4A">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textAlignment w:val="auto"/>
        <w:rPr>
          <w:rFonts w:ascii="仿宋_GB2312" w:hAnsi="仿宋" w:eastAsia="仿宋_GB2312" w:cs="仿宋"/>
          <w:sz w:val="28"/>
          <w:szCs w:val="28"/>
        </w:rPr>
      </w:pPr>
    </w:p>
    <w:tbl>
      <w:tblPr>
        <w:tblStyle w:val="11"/>
        <w:tblW w:w="851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16"/>
      </w:tblGrid>
      <w:tr w14:paraId="3B01A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553F35FD">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2" w:firstLineChars="200"/>
              <w:jc w:val="left"/>
              <w:textAlignment w:val="auto"/>
              <w:rPr>
                <w:rFonts w:ascii="仿宋_GB2312" w:hAnsi="仿宋" w:eastAsia="仿宋_GB2312" w:cs="仿宋"/>
                <w:sz w:val="28"/>
                <w:szCs w:val="28"/>
              </w:rPr>
            </w:pPr>
            <w:r>
              <w:rPr>
                <w:rFonts w:hint="eastAsia" w:ascii="仿宋_GB2312" w:hAnsi="仿宋" w:eastAsia="仿宋_GB2312" w:cs="仿宋"/>
                <w:b/>
                <w:bCs/>
                <w:sz w:val="28"/>
                <w:szCs w:val="28"/>
              </w:rPr>
              <w:t>乙方（承租人）</w:t>
            </w:r>
            <w:r>
              <w:rPr>
                <w:rFonts w:hint="eastAsia" w:ascii="仿宋_GB2312" w:hAnsi="仿宋" w:eastAsia="仿宋_GB2312" w:cs="仿宋"/>
                <w:sz w:val="28"/>
                <w:szCs w:val="28"/>
              </w:rPr>
              <w:t>：</w:t>
            </w:r>
          </w:p>
        </w:tc>
      </w:tr>
      <w:tr w14:paraId="7A54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16" w:type="dxa"/>
          </w:tcPr>
          <w:p w14:paraId="09963C39">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left"/>
              <w:textAlignment w:val="auto"/>
              <w:rPr>
                <w:rFonts w:ascii="仿宋_GB2312" w:hAnsi="仿宋" w:eastAsia="仿宋_GB2312" w:cs="仿宋"/>
                <w:kern w:val="2"/>
                <w:sz w:val="28"/>
                <w:szCs w:val="28"/>
              </w:rPr>
            </w:pPr>
            <w:r>
              <w:rPr>
                <w:rFonts w:hint="eastAsia" w:ascii="仿宋_GB2312" w:hAnsi="仿宋" w:eastAsia="仿宋_GB2312" w:cs="仿宋"/>
                <w:sz w:val="28"/>
                <w:szCs w:val="28"/>
              </w:rPr>
              <w:t>统一社会信用代码/身份证号码：</w:t>
            </w:r>
          </w:p>
        </w:tc>
      </w:tr>
      <w:tr w14:paraId="50405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8516" w:type="dxa"/>
          </w:tcPr>
          <w:p w14:paraId="72EEFD97">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left"/>
              <w:textAlignment w:val="auto"/>
              <w:rPr>
                <w:rFonts w:ascii="仿宋_GB2312" w:hAnsi="仿宋" w:eastAsia="仿宋_GB2312" w:cs="仿宋"/>
                <w:kern w:val="2"/>
                <w:sz w:val="28"/>
                <w:szCs w:val="28"/>
              </w:rPr>
            </w:pPr>
            <w:r>
              <w:rPr>
                <w:rFonts w:hint="eastAsia" w:ascii="仿宋_GB2312" w:hAnsi="仿宋" w:eastAsia="仿宋_GB2312" w:cs="仿宋"/>
                <w:sz w:val="28"/>
                <w:szCs w:val="28"/>
              </w:rPr>
              <w:t>法定代表人：</w:t>
            </w:r>
          </w:p>
        </w:tc>
      </w:tr>
      <w:tr w14:paraId="015B7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 w:hRule="atLeast"/>
        </w:trPr>
        <w:tc>
          <w:tcPr>
            <w:tcW w:w="8516" w:type="dxa"/>
          </w:tcPr>
          <w:p w14:paraId="39E36F02">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left"/>
              <w:textAlignment w:val="auto"/>
              <w:rPr>
                <w:rFonts w:ascii="仿宋_GB2312" w:hAnsi="仿宋" w:eastAsia="仿宋_GB2312" w:cs="仿宋"/>
                <w:kern w:val="2"/>
                <w:sz w:val="28"/>
                <w:szCs w:val="28"/>
              </w:rPr>
            </w:pPr>
            <w:r>
              <w:rPr>
                <w:rFonts w:hint="eastAsia" w:ascii="仿宋_GB2312" w:hAnsi="仿宋" w:eastAsia="仿宋_GB2312" w:cs="仿宋"/>
                <w:sz w:val="28"/>
                <w:szCs w:val="28"/>
              </w:rPr>
              <w:t>联系地址：</w:t>
            </w:r>
          </w:p>
        </w:tc>
      </w:tr>
      <w:tr w14:paraId="3C3EA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66122B04">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kern w:val="2"/>
                <w:sz w:val="28"/>
                <w:szCs w:val="28"/>
              </w:rPr>
            </w:pPr>
            <w:r>
              <w:rPr>
                <w:rFonts w:hint="eastAsia" w:ascii="仿宋_GB2312" w:hAnsi="仿宋" w:eastAsia="仿宋_GB2312" w:cs="仿宋"/>
                <w:sz w:val="28"/>
                <w:szCs w:val="28"/>
              </w:rPr>
              <w:t>联系电话：</w:t>
            </w:r>
          </w:p>
        </w:tc>
      </w:tr>
      <w:tr w14:paraId="2FE6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16" w:type="dxa"/>
          </w:tcPr>
          <w:p w14:paraId="6EACD4F0">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ascii="仿宋_GB2312" w:hAnsi="仿宋" w:eastAsia="仿宋_GB2312" w:cs="仿宋"/>
                <w:kern w:val="2"/>
                <w:sz w:val="28"/>
                <w:szCs w:val="28"/>
              </w:rPr>
            </w:pPr>
            <w:r>
              <w:rPr>
                <w:rFonts w:hint="eastAsia" w:ascii="仿宋_GB2312" w:hAnsi="仿宋" w:eastAsia="仿宋_GB2312" w:cs="仿宋"/>
                <w:sz w:val="28"/>
                <w:szCs w:val="28"/>
              </w:rPr>
              <w:t>联系邮箱：</w:t>
            </w:r>
          </w:p>
        </w:tc>
      </w:tr>
    </w:tbl>
    <w:p w14:paraId="6F2850CF">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2" w:firstLineChars="200"/>
        <w:textAlignment w:val="auto"/>
        <w:rPr>
          <w:rFonts w:ascii="仿宋_GB2312" w:hAnsi="仿宋" w:eastAsia="仿宋_GB2312" w:cs="仿宋"/>
          <w:b/>
          <w:sz w:val="28"/>
          <w:szCs w:val="28"/>
        </w:rPr>
      </w:pPr>
    </w:p>
    <w:p w14:paraId="117819A3">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2" w:firstLineChars="200"/>
        <w:jc w:val="both"/>
        <w:textAlignment w:val="auto"/>
        <w:rPr>
          <w:rFonts w:ascii="仿宋_GB2312" w:hAnsi="仿宋" w:eastAsia="仿宋_GB2312" w:cs="仿宋"/>
          <w:sz w:val="28"/>
          <w:szCs w:val="28"/>
        </w:rPr>
      </w:pPr>
      <w:r>
        <w:rPr>
          <w:rFonts w:hint="eastAsia" w:ascii="仿宋_GB2312" w:hAnsi="仿宋" w:eastAsia="仿宋_GB2312" w:cs="仿宋"/>
          <w:b/>
          <w:sz w:val="28"/>
          <w:szCs w:val="28"/>
        </w:rPr>
        <w:t>根据《中华人民共和国民法典》及相关法律、法规，就租赁房屋等事宜，经双方充分协商，达成如下协议。</w:t>
      </w:r>
    </w:p>
    <w:p w14:paraId="249D9094">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租赁房屋及计租面积</w:t>
      </w:r>
    </w:p>
    <w:p w14:paraId="0438C55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本合同项下租赁房屋位于，</w:t>
      </w:r>
      <w:r>
        <w:rPr>
          <w:rFonts w:hint="eastAsia" w:ascii="仿宋_GB2312" w:hAnsi="仿宋" w:eastAsia="仿宋_GB2312" w:cs="仿宋"/>
          <w:color w:val="000000" w:themeColor="text1"/>
          <w:sz w:val="28"/>
          <w:szCs w:val="28"/>
        </w:rPr>
        <w:t>建筑面积平方米</w:t>
      </w:r>
      <w:r>
        <w:rPr>
          <w:rFonts w:hint="eastAsia" w:ascii="仿宋_GB2312" w:hAnsi="仿宋" w:eastAsia="仿宋_GB2312" w:cs="仿宋"/>
          <w:sz w:val="28"/>
          <w:szCs w:val="28"/>
        </w:rPr>
        <w:t>（实际面积如有出入，总租金不作变更）。</w:t>
      </w:r>
    </w:p>
    <w:p w14:paraId="5BE91EF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租赁房屋性质为</w:t>
      </w:r>
      <w:r>
        <w:rPr>
          <w:rFonts w:hint="eastAsia" w:ascii="仿宋_GB2312" w:hAnsi="仿宋" w:eastAsia="仿宋_GB2312" w:cs="仿宋"/>
          <w:sz w:val="28"/>
          <w:szCs w:val="28"/>
          <w:u w:val="single"/>
        </w:rPr>
        <w:t>（□住宅、</w:t>
      </w:r>
      <w:r>
        <w:rPr>
          <w:rFonts w:hint="eastAsia" w:ascii="MS Mincho" w:hAnsi="MS Mincho" w:eastAsia="宋体" w:cs="MS Mincho"/>
          <w:sz w:val="28"/>
          <w:szCs w:val="28"/>
          <w:u w:val="single"/>
        </w:rPr>
        <w:t>□</w:t>
      </w:r>
      <w:r>
        <w:rPr>
          <w:rFonts w:hint="eastAsia" w:ascii="仿宋_GB2312" w:hAnsi="仿宋" w:eastAsia="仿宋_GB2312" w:cs="仿宋"/>
          <w:sz w:val="28"/>
          <w:szCs w:val="28"/>
          <w:u w:val="single"/>
        </w:rPr>
        <w:t>商业用房、</w:t>
      </w:r>
      <w:r>
        <w:rPr>
          <w:rFonts w:hint="eastAsia" w:ascii="仿宋_GB2312" w:hAnsi="MS Mincho" w:eastAsia="宋体" w:cs="MS Mincho"/>
          <w:color w:val="000000" w:themeColor="text1"/>
          <w:sz w:val="28"/>
          <w:szCs w:val="28"/>
          <w:u w:val="single"/>
        </w:rPr>
        <w:t>□</w:t>
      </w:r>
      <w:r>
        <w:rPr>
          <w:rFonts w:hint="eastAsia" w:ascii="仿宋_GB2312" w:hAnsi="仿宋" w:eastAsia="仿宋_GB2312" w:cs="仿宋"/>
          <w:color w:val="000000" w:themeColor="text1"/>
          <w:sz w:val="28"/>
          <w:szCs w:val="28"/>
          <w:u w:val="single"/>
        </w:rPr>
        <w:t>办公</w:t>
      </w:r>
      <w:r>
        <w:rPr>
          <w:rFonts w:hint="eastAsia" w:ascii="仿宋_GB2312" w:hAnsi="仿宋" w:eastAsia="仿宋_GB2312" w:cs="仿宋"/>
          <w:sz w:val="28"/>
          <w:szCs w:val="28"/>
          <w:u w:val="single"/>
        </w:rPr>
        <w:t>）</w:t>
      </w:r>
      <w:r>
        <w:rPr>
          <w:rFonts w:hint="eastAsia" w:ascii="仿宋_GB2312" w:hAnsi="仿宋" w:eastAsia="仿宋_GB2312" w:cs="仿宋"/>
          <w:sz w:val="28"/>
          <w:szCs w:val="28"/>
        </w:rPr>
        <w:t>。</w:t>
      </w:r>
    </w:p>
    <w:p w14:paraId="569A05FF">
      <w:pPr>
        <w:pStyle w:val="15"/>
        <w:keepNext w:val="0"/>
        <w:keepLines w:val="0"/>
        <w:pageBreakBefore w:val="0"/>
        <w:widowControl w:val="0"/>
        <w:numPr>
          <w:ilvl w:val="0"/>
          <w:numId w:val="1"/>
        </w:numPr>
        <w:shd w:val="clear" w:color="auto" w:fill="FFFFFF" w:themeFill="background1"/>
        <w:kinsoku/>
        <w:overflowPunct/>
        <w:topLinePunct w:val="0"/>
        <w:autoSpaceDE/>
        <w:autoSpaceDN/>
        <w:bidi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租赁期限</w:t>
      </w:r>
    </w:p>
    <w:p w14:paraId="3D39086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spacing w:line="40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本合同项下的租赁期限为年，自年月日起至年月日止。</w:t>
      </w:r>
    </w:p>
    <w:p w14:paraId="30DA2C74">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2.2.租赁期满或本合同终止时，甲方有权收回房屋，乙方应按约如期返还。</w:t>
      </w:r>
    </w:p>
    <w:p w14:paraId="0781A543">
      <w:pPr>
        <w:pStyle w:val="15"/>
        <w:keepNext w:val="0"/>
        <w:keepLines w:val="0"/>
        <w:pageBreakBefore w:val="0"/>
        <w:widowControl w:val="0"/>
        <w:shd w:val="clear" w:color="auto" w:fill="FFFFFF" w:themeFill="background1"/>
        <w:kinsoku/>
        <w:overflowPunct/>
        <w:topLinePunct w:val="0"/>
        <w:autoSpaceDE/>
        <w:autoSpaceDN/>
        <w:bidi w:val="0"/>
        <w:spacing w:line="380" w:lineRule="exact"/>
        <w:ind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2.3.经营范围：</w:t>
      </w:r>
    </w:p>
    <w:p w14:paraId="611F28B1">
      <w:pPr>
        <w:pStyle w:val="15"/>
        <w:keepNext w:val="0"/>
        <w:keepLines w:val="0"/>
        <w:pageBreakBefore w:val="0"/>
        <w:widowControl w:val="0"/>
        <w:numPr>
          <w:ilvl w:val="0"/>
          <w:numId w:val="1"/>
        </w:numPr>
        <w:shd w:val="clear" w:color="auto" w:fill="FFFFFF" w:themeFill="background1"/>
        <w:kinsoku/>
        <w:overflowPunct/>
        <w:topLinePunct w:val="0"/>
        <w:autoSpaceDE/>
        <w:autoSpaceDN/>
        <w:bidi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租金及其支付方式</w:t>
      </w:r>
    </w:p>
    <w:p w14:paraId="27CADC4B">
      <w:pPr>
        <w:pStyle w:val="15"/>
        <w:keepNext w:val="0"/>
        <w:keepLines w:val="0"/>
        <w:pageBreakBefore w:val="0"/>
        <w:widowControl w:val="0"/>
        <w:numPr>
          <w:ilvl w:val="1"/>
          <w:numId w:val="1"/>
        </w:numPr>
        <w:shd w:val="clear" w:color="auto" w:fill="FFFFFF" w:themeFill="background1"/>
        <w:kinsoku/>
        <w:overflowPunct/>
        <w:topLinePunct w:val="0"/>
        <w:autoSpaceDE/>
        <w:autoSpaceDN/>
        <w:bidi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租金的支付方式以</w:t>
      </w:r>
      <w:r>
        <w:rPr>
          <w:rFonts w:hint="eastAsia" w:ascii="仿宋_GB2312" w:hAnsi="仿宋" w:eastAsia="仿宋_GB2312" w:cs="仿宋"/>
          <w:sz w:val="28"/>
          <w:szCs w:val="28"/>
          <w:u w:val="single"/>
        </w:rPr>
        <w:t>（□ 季度、</w:t>
      </w:r>
      <w:r>
        <w:rPr>
          <w:rFonts w:hint="eastAsia" w:ascii="MS Mincho" w:hAnsi="MS Mincho" w:eastAsia="宋体" w:cs="MS Mincho"/>
          <w:sz w:val="28"/>
          <w:szCs w:val="28"/>
          <w:u w:val="single"/>
        </w:rPr>
        <w:t>□</w:t>
      </w:r>
      <w:r>
        <w:rPr>
          <w:rFonts w:hint="eastAsia" w:ascii="仿宋_GB2312" w:hAnsi="仿宋" w:eastAsia="仿宋_GB2312" w:cs="仿宋"/>
          <w:sz w:val="28"/>
          <w:szCs w:val="28"/>
          <w:u w:val="single"/>
        </w:rPr>
        <w:t>半年、</w:t>
      </w:r>
      <w:r>
        <w:rPr>
          <w:rFonts w:hint="eastAsia" w:ascii="仿宋_GB2312" w:hAnsi="MS Mincho" w:eastAsia="宋体" w:cs="MS Mincho"/>
          <w:sz w:val="28"/>
          <w:szCs w:val="28"/>
          <w:u w:val="single"/>
        </w:rPr>
        <w:t>□</w:t>
      </w:r>
      <w:r>
        <w:rPr>
          <w:rFonts w:hint="eastAsia" w:ascii="仿宋_GB2312" w:hAnsi="仿宋" w:eastAsia="仿宋_GB2312" w:cs="仿宋"/>
          <w:sz w:val="28"/>
          <w:szCs w:val="28"/>
          <w:u w:val="single"/>
        </w:rPr>
        <w:t>一年）</w:t>
      </w:r>
      <w:r>
        <w:rPr>
          <w:rFonts w:hint="eastAsia" w:ascii="仿宋_GB2312" w:hAnsi="仿宋" w:eastAsia="仿宋_GB2312" w:cs="仿宋"/>
          <w:sz w:val="28"/>
          <w:szCs w:val="28"/>
        </w:rPr>
        <w:t>为一个支付周期，先付后用，即乙方应提前三十个日历天支付下一期的租金，但首期租金（年月日至年月日）计人民币（</w:t>
      </w:r>
      <w:r>
        <w:rPr>
          <w:rFonts w:hint="eastAsia" w:ascii="宋体" w:hAnsi="宋体" w:eastAsia="仿宋_GB2312" w:cs="宋体"/>
          <w:sz w:val="28"/>
          <w:szCs w:val="28"/>
        </w:rPr>
        <w:t>¥</w:t>
      </w:r>
      <w:r>
        <w:rPr>
          <w:rFonts w:hint="eastAsia" w:ascii="仿宋_GB2312" w:hAnsi="仿宋" w:eastAsia="仿宋_GB2312" w:cs="仿宋"/>
          <w:sz w:val="28"/>
          <w:szCs w:val="28"/>
        </w:rPr>
        <w:t>）应在合同签署完毕</w:t>
      </w:r>
      <w:r>
        <w:rPr>
          <w:rFonts w:hint="eastAsia" w:ascii="仿宋_GB2312" w:hAnsi="仿宋" w:eastAsia="仿宋_GB2312" w:cs="仿宋"/>
          <w:sz w:val="28"/>
          <w:szCs w:val="28"/>
          <w:u w:val="single"/>
        </w:rPr>
        <w:t>5</w:t>
      </w:r>
      <w:r>
        <w:rPr>
          <w:rFonts w:hint="eastAsia" w:ascii="仿宋_GB2312" w:hAnsi="仿宋" w:eastAsia="仿宋_GB2312" w:cs="仿宋"/>
          <w:sz w:val="28"/>
          <w:szCs w:val="28"/>
        </w:rPr>
        <w:t>个工作日内一次性支付。</w:t>
      </w:r>
    </w:p>
    <w:p w14:paraId="355F740F">
      <w:pPr>
        <w:pStyle w:val="15"/>
        <w:keepNext w:val="0"/>
        <w:keepLines w:val="0"/>
        <w:pageBreakBefore w:val="0"/>
        <w:widowControl w:val="0"/>
        <w:numPr>
          <w:ilvl w:val="1"/>
          <w:numId w:val="1"/>
        </w:numPr>
        <w:kinsoku/>
        <w:overflowPunct/>
        <w:topLinePunct w:val="0"/>
        <w:autoSpaceDE/>
        <w:autoSpaceDN/>
        <w:bidi w:val="0"/>
        <w:spacing w:line="400" w:lineRule="exact"/>
        <w:ind w:left="70" w:firstLine="56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租赁期限内年租金为人民币元整（</w:t>
      </w:r>
      <w:r>
        <w:rPr>
          <w:rFonts w:hint="eastAsia" w:ascii="宋体" w:hAnsi="宋体" w:eastAsia="仿宋_GB2312" w:cs="宋体"/>
          <w:sz w:val="28"/>
          <w:szCs w:val="28"/>
        </w:rPr>
        <w:t>¥</w:t>
      </w:r>
      <w:r>
        <w:rPr>
          <w:rFonts w:hint="eastAsia" w:ascii="仿宋_GB2312" w:hAnsi="仿宋" w:eastAsia="仿宋_GB2312" w:cs="仿宋"/>
          <w:sz w:val="28"/>
          <w:szCs w:val="28"/>
        </w:rPr>
        <w:t>）。租金总额为人民币（</w:t>
      </w:r>
      <w:r>
        <w:rPr>
          <w:rFonts w:hint="eastAsia" w:ascii="宋体" w:hAnsi="宋体" w:eastAsia="仿宋_GB2312" w:cs="宋体"/>
          <w:sz w:val="28"/>
          <w:szCs w:val="28"/>
        </w:rPr>
        <w:t>¥</w:t>
      </w:r>
      <w:r>
        <w:rPr>
          <w:rFonts w:hint="eastAsia" w:ascii="仿宋_GB2312" w:hAnsi="仿宋" w:eastAsia="仿宋_GB2312" w:cs="仿宋"/>
          <w:sz w:val="28"/>
          <w:szCs w:val="28"/>
        </w:rPr>
        <w:t>），年度租金明细如下：</w:t>
      </w:r>
    </w:p>
    <w:tbl>
      <w:tblPr>
        <w:tblStyle w:val="11"/>
        <w:tblW w:w="93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7"/>
        <w:gridCol w:w="4799"/>
        <w:gridCol w:w="1252"/>
        <w:gridCol w:w="1883"/>
      </w:tblGrid>
      <w:tr w14:paraId="5271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jc w:val="center"/>
        </w:trPr>
        <w:tc>
          <w:tcPr>
            <w:tcW w:w="1367" w:type="dxa"/>
            <w:vAlign w:val="center"/>
          </w:tcPr>
          <w:p w14:paraId="5F309C0D">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黑体" w:hAnsi="黑体" w:eastAsia="黑体" w:cs="黑体"/>
                <w:sz w:val="28"/>
                <w:szCs w:val="28"/>
              </w:rPr>
            </w:pPr>
            <w:r>
              <w:rPr>
                <w:rFonts w:hint="eastAsia" w:ascii="黑体" w:hAnsi="黑体" w:eastAsia="黑体" w:cs="黑体"/>
                <w:sz w:val="28"/>
                <w:szCs w:val="28"/>
              </w:rPr>
              <w:t>租赁年度</w:t>
            </w:r>
          </w:p>
        </w:tc>
        <w:tc>
          <w:tcPr>
            <w:tcW w:w="4799" w:type="dxa"/>
            <w:vAlign w:val="center"/>
          </w:tcPr>
          <w:p w14:paraId="136CF122">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黑体" w:hAnsi="黑体" w:eastAsia="黑体" w:cs="黑体"/>
                <w:sz w:val="28"/>
                <w:szCs w:val="28"/>
              </w:rPr>
            </w:pPr>
            <w:r>
              <w:rPr>
                <w:rFonts w:hint="eastAsia" w:ascii="黑体" w:hAnsi="黑体" w:eastAsia="黑体" w:cs="黑体"/>
                <w:sz w:val="28"/>
                <w:szCs w:val="28"/>
              </w:rPr>
              <w:t>租金价格及对应租期</w:t>
            </w:r>
          </w:p>
        </w:tc>
        <w:tc>
          <w:tcPr>
            <w:tcW w:w="1252" w:type="dxa"/>
            <w:vAlign w:val="center"/>
          </w:tcPr>
          <w:p w14:paraId="426091AC">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黑体" w:hAnsi="黑体" w:eastAsia="黑体" w:cs="黑体"/>
                <w:sz w:val="28"/>
                <w:szCs w:val="28"/>
              </w:rPr>
            </w:pPr>
            <w:r>
              <w:rPr>
                <w:rFonts w:hint="eastAsia" w:ascii="黑体" w:hAnsi="黑体" w:eastAsia="黑体" w:cs="黑体"/>
                <w:sz w:val="28"/>
                <w:szCs w:val="28"/>
              </w:rPr>
              <w:t>递增（%）</w:t>
            </w:r>
          </w:p>
        </w:tc>
        <w:tc>
          <w:tcPr>
            <w:tcW w:w="1883" w:type="dxa"/>
            <w:vAlign w:val="center"/>
          </w:tcPr>
          <w:p w14:paraId="0FE645D9">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黑体" w:hAnsi="黑体" w:eastAsia="黑体" w:cs="黑体"/>
                <w:sz w:val="28"/>
                <w:szCs w:val="28"/>
              </w:rPr>
            </w:pPr>
            <w:r>
              <w:rPr>
                <w:rFonts w:hint="eastAsia" w:ascii="黑体" w:hAnsi="黑体" w:eastAsia="黑体" w:cs="黑体"/>
                <w:sz w:val="28"/>
                <w:szCs w:val="28"/>
              </w:rPr>
              <w:t>缴款时间</w:t>
            </w:r>
          </w:p>
        </w:tc>
      </w:tr>
      <w:tr w14:paraId="0E462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0" w:hRule="atLeast"/>
          <w:jc w:val="center"/>
        </w:trPr>
        <w:tc>
          <w:tcPr>
            <w:tcW w:w="1367" w:type="dxa"/>
            <w:vAlign w:val="center"/>
          </w:tcPr>
          <w:p w14:paraId="0D0AB82F">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仿宋_GB2312" w:hAnsi="仿宋_GB2312" w:eastAsia="仿宋_GB2312" w:cs="仿宋_GB2312"/>
                <w:b/>
                <w:bCs/>
                <w:kern w:val="2"/>
                <w:sz w:val="28"/>
                <w:szCs w:val="28"/>
              </w:rPr>
            </w:pPr>
            <w:r>
              <w:rPr>
                <w:rFonts w:hint="eastAsia" w:ascii="仿宋_GB2312" w:hAnsi="仿宋_GB2312" w:eastAsia="仿宋_GB2312" w:cs="仿宋_GB2312"/>
                <w:b/>
                <w:bCs/>
                <w:sz w:val="28"/>
                <w:szCs w:val="28"/>
              </w:rPr>
              <w:t>第一个</w:t>
            </w:r>
          </w:p>
          <w:p w14:paraId="1149AED5">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both"/>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租赁年度</w:t>
            </w:r>
          </w:p>
          <w:p w14:paraId="43310BDE">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both"/>
              <w:textAlignment w:val="auto"/>
              <w:rPr>
                <w:rFonts w:ascii="仿宋_GB2312" w:hAnsi="仿宋_GB2312" w:eastAsia="仿宋_GB2312" w:cs="仿宋_GB2312"/>
                <w:b/>
                <w:bCs/>
                <w:sz w:val="28"/>
                <w:szCs w:val="28"/>
              </w:rPr>
            </w:pPr>
          </w:p>
        </w:tc>
        <w:tc>
          <w:tcPr>
            <w:tcW w:w="4799" w:type="dxa"/>
            <w:vAlign w:val="center"/>
          </w:tcPr>
          <w:p w14:paraId="31E80893">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firstLine="258" w:firstLineChars="100"/>
              <w:jc w:val="both"/>
              <w:textAlignment w:val="auto"/>
              <w:rPr>
                <w:rFonts w:ascii="仿宋_GB2312" w:hAnsi="仿宋_GB2312" w:eastAsia="仿宋_GB2312" w:cs="仿宋_GB2312"/>
                <w:color w:val="000000" w:themeColor="text1"/>
                <w:spacing w:val="-11"/>
                <w:sz w:val="28"/>
                <w:szCs w:val="28"/>
              </w:rPr>
            </w:pPr>
            <w:r>
              <w:rPr>
                <w:rFonts w:hint="eastAsia" w:ascii="仿宋_GB2312" w:hAnsi="仿宋_GB2312" w:eastAsia="仿宋_GB2312" w:cs="仿宋_GB2312"/>
                <w:color w:val="000000" w:themeColor="text1"/>
                <w:spacing w:val="-11"/>
                <w:sz w:val="28"/>
                <w:szCs w:val="28"/>
              </w:rPr>
              <w:t>年</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月</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日至</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年</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月</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日</w:t>
            </w:r>
          </w:p>
          <w:p w14:paraId="4B02D2B2">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color w:val="000000" w:themeColor="text1"/>
                <w:spacing w:val="-11"/>
                <w:sz w:val="28"/>
                <w:szCs w:val="28"/>
              </w:rPr>
            </w:pPr>
            <w:r>
              <w:rPr>
                <w:rFonts w:hint="eastAsia" w:ascii="仿宋_GB2312" w:hAnsi="仿宋_GB2312" w:eastAsia="仿宋_GB2312" w:cs="仿宋_GB2312"/>
                <w:color w:val="000000" w:themeColor="text1"/>
                <w:spacing w:val="-11"/>
                <w:sz w:val="28"/>
                <w:szCs w:val="28"/>
              </w:rPr>
              <w:t>人民币（¥）</w:t>
            </w:r>
          </w:p>
          <w:p w14:paraId="6B67F2E2">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color w:val="000000" w:themeColor="text1"/>
                <w:spacing w:val="-11"/>
                <w:sz w:val="28"/>
                <w:szCs w:val="28"/>
              </w:rPr>
            </w:pPr>
          </w:p>
        </w:tc>
        <w:tc>
          <w:tcPr>
            <w:tcW w:w="1252" w:type="dxa"/>
            <w:vAlign w:val="center"/>
          </w:tcPr>
          <w:p w14:paraId="3D4A7010">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p>
        </w:tc>
        <w:tc>
          <w:tcPr>
            <w:tcW w:w="1883" w:type="dxa"/>
            <w:vAlign w:val="center"/>
          </w:tcPr>
          <w:p w14:paraId="2FD05808">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r>
              <w:rPr>
                <w:rFonts w:hint="eastAsia" w:ascii="仿宋_GB2312" w:hAnsi="仿宋_GB2312" w:eastAsia="仿宋_GB2312" w:cs="仿宋_GB2312"/>
                <w:spacing w:val="-11"/>
                <w:sz w:val="28"/>
                <w:szCs w:val="28"/>
              </w:rPr>
              <w:t>合同签署完毕</w:t>
            </w:r>
            <w:r>
              <w:rPr>
                <w:rFonts w:hint="eastAsia" w:ascii="仿宋_GB2312" w:hAnsi="仿宋_GB2312" w:eastAsia="仿宋_GB2312" w:cs="仿宋_GB2312"/>
                <w:spacing w:val="-11"/>
                <w:sz w:val="28"/>
                <w:szCs w:val="28"/>
                <w:u w:val="single"/>
              </w:rPr>
              <w:t>5</w:t>
            </w:r>
            <w:r>
              <w:rPr>
                <w:rFonts w:hint="eastAsia" w:ascii="仿宋_GB2312" w:hAnsi="仿宋_GB2312" w:eastAsia="仿宋_GB2312" w:cs="仿宋_GB2312"/>
                <w:spacing w:val="-11"/>
                <w:sz w:val="28"/>
                <w:szCs w:val="28"/>
              </w:rPr>
              <w:t>个工作日内</w:t>
            </w:r>
          </w:p>
          <w:p w14:paraId="5DDABBDB">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p>
          <w:p w14:paraId="5C357E6A">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p>
        </w:tc>
      </w:tr>
      <w:tr w14:paraId="575E4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1367" w:type="dxa"/>
            <w:vAlign w:val="center"/>
          </w:tcPr>
          <w:p w14:paraId="2C528193">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center"/>
              <w:textAlignment w:val="auto"/>
              <w:rPr>
                <w:rFonts w:ascii="仿宋_GB2312" w:hAnsi="仿宋_GB2312" w:eastAsia="仿宋_GB2312" w:cs="仿宋_GB2312"/>
                <w:b/>
                <w:bCs/>
                <w:kern w:val="2"/>
                <w:sz w:val="28"/>
                <w:szCs w:val="28"/>
              </w:rPr>
            </w:pPr>
            <w:r>
              <w:rPr>
                <w:rFonts w:hint="eastAsia" w:ascii="仿宋_GB2312" w:hAnsi="仿宋_GB2312" w:eastAsia="仿宋_GB2312" w:cs="仿宋_GB2312"/>
                <w:b/>
                <w:bCs/>
                <w:sz w:val="28"/>
                <w:szCs w:val="28"/>
              </w:rPr>
              <w:t>第二个</w:t>
            </w:r>
          </w:p>
          <w:p w14:paraId="4C3EFBFA">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63" w:leftChars="-30" w:right="-63" w:rightChars="-30"/>
              <w:jc w:val="both"/>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租赁年度</w:t>
            </w:r>
          </w:p>
        </w:tc>
        <w:tc>
          <w:tcPr>
            <w:tcW w:w="4799" w:type="dxa"/>
            <w:vAlign w:val="center"/>
          </w:tcPr>
          <w:p w14:paraId="42BB6048">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color w:val="000000" w:themeColor="text1"/>
                <w:spacing w:val="-11"/>
                <w:sz w:val="28"/>
                <w:szCs w:val="28"/>
              </w:rPr>
            </w:pPr>
            <w:r>
              <w:rPr>
                <w:rFonts w:hint="eastAsia" w:ascii="仿宋_GB2312" w:hAnsi="仿宋_GB2312" w:eastAsia="仿宋_GB2312" w:cs="仿宋_GB2312"/>
                <w:color w:val="000000" w:themeColor="text1"/>
                <w:spacing w:val="-11"/>
                <w:sz w:val="28"/>
                <w:szCs w:val="28"/>
              </w:rPr>
              <w:tab/>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年</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月</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日至</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年</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月</w:t>
            </w:r>
            <w:r>
              <w:rPr>
                <w:rFonts w:hint="eastAsia" w:ascii="仿宋_GB2312" w:hAnsi="仿宋_GB2312" w:eastAsia="仿宋_GB2312" w:cs="仿宋_GB2312"/>
                <w:color w:val="000000" w:themeColor="text1"/>
                <w:spacing w:val="-11"/>
                <w:sz w:val="28"/>
                <w:szCs w:val="28"/>
                <w:lang w:val="en-US" w:eastAsia="zh-CN"/>
              </w:rPr>
              <w:t xml:space="preserve"> </w:t>
            </w:r>
            <w:r>
              <w:rPr>
                <w:rFonts w:hint="eastAsia" w:ascii="仿宋_GB2312" w:hAnsi="仿宋_GB2312" w:eastAsia="仿宋_GB2312" w:cs="仿宋_GB2312"/>
                <w:color w:val="000000" w:themeColor="text1"/>
                <w:spacing w:val="-11"/>
                <w:sz w:val="28"/>
                <w:szCs w:val="28"/>
              </w:rPr>
              <w:t>日</w:t>
            </w:r>
          </w:p>
          <w:p w14:paraId="1F546437">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color w:val="000000" w:themeColor="text1"/>
                <w:spacing w:val="-11"/>
                <w:sz w:val="28"/>
                <w:szCs w:val="28"/>
              </w:rPr>
            </w:pPr>
            <w:r>
              <w:rPr>
                <w:rFonts w:hint="eastAsia" w:ascii="仿宋_GB2312" w:hAnsi="仿宋_GB2312" w:eastAsia="仿宋_GB2312" w:cs="仿宋_GB2312"/>
                <w:color w:val="000000" w:themeColor="text1"/>
                <w:spacing w:val="-11"/>
                <w:sz w:val="28"/>
                <w:szCs w:val="28"/>
              </w:rPr>
              <w:t>人民币（¥）</w:t>
            </w:r>
          </w:p>
          <w:p w14:paraId="3BD673CF">
            <w:pPr>
              <w:pStyle w:val="15"/>
              <w:keepNext w:val="0"/>
              <w:keepLines w:val="0"/>
              <w:pageBreakBefore w:val="0"/>
              <w:widowControl w:val="0"/>
              <w:shd w:val="clear" w:color="auto" w:fill="FFFFFF" w:themeFill="background1"/>
              <w:tabs>
                <w:tab w:val="left" w:pos="963"/>
              </w:tabs>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color w:val="000000" w:themeColor="text1"/>
                <w:spacing w:val="-11"/>
                <w:sz w:val="28"/>
                <w:szCs w:val="28"/>
              </w:rPr>
            </w:pPr>
          </w:p>
        </w:tc>
        <w:tc>
          <w:tcPr>
            <w:tcW w:w="1252" w:type="dxa"/>
            <w:vAlign w:val="center"/>
          </w:tcPr>
          <w:p w14:paraId="391BF463">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p>
        </w:tc>
        <w:tc>
          <w:tcPr>
            <w:tcW w:w="1883" w:type="dxa"/>
            <w:vAlign w:val="center"/>
          </w:tcPr>
          <w:p w14:paraId="4A63AC93">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firstLine="258" w:firstLineChars="100"/>
              <w:jc w:val="both"/>
              <w:textAlignment w:val="auto"/>
              <w:rPr>
                <w:rFonts w:ascii="仿宋_GB2312" w:hAnsi="仿宋_GB2312" w:eastAsia="仿宋_GB2312" w:cs="仿宋_GB2312"/>
                <w:spacing w:val="-11"/>
                <w:sz w:val="28"/>
                <w:szCs w:val="28"/>
              </w:rPr>
            </w:pPr>
            <w:r>
              <w:rPr>
                <w:rFonts w:hint="eastAsia" w:ascii="仿宋_GB2312" w:hAnsi="仿宋_GB2312" w:eastAsia="仿宋_GB2312" w:cs="仿宋_GB2312"/>
                <w:spacing w:val="-11"/>
                <w:sz w:val="28"/>
                <w:szCs w:val="28"/>
              </w:rPr>
              <w:t>年</w:t>
            </w:r>
            <w:r>
              <w:rPr>
                <w:rFonts w:hint="eastAsia" w:ascii="仿宋_GB2312" w:hAnsi="仿宋_GB2312" w:eastAsia="仿宋_GB2312" w:cs="仿宋_GB2312"/>
                <w:spacing w:val="-11"/>
                <w:sz w:val="28"/>
                <w:szCs w:val="28"/>
                <w:lang w:val="en-US" w:eastAsia="zh-CN"/>
              </w:rPr>
              <w:t xml:space="preserve"> </w:t>
            </w:r>
            <w:r>
              <w:rPr>
                <w:rFonts w:hint="eastAsia" w:ascii="仿宋_GB2312" w:hAnsi="仿宋_GB2312" w:eastAsia="仿宋_GB2312" w:cs="仿宋_GB2312"/>
                <w:spacing w:val="-11"/>
                <w:sz w:val="28"/>
                <w:szCs w:val="28"/>
              </w:rPr>
              <w:t>月</w:t>
            </w:r>
            <w:r>
              <w:rPr>
                <w:rFonts w:hint="eastAsia" w:ascii="仿宋_GB2312" w:hAnsi="仿宋_GB2312" w:eastAsia="仿宋_GB2312" w:cs="仿宋_GB2312"/>
                <w:spacing w:val="-11"/>
                <w:sz w:val="28"/>
                <w:szCs w:val="28"/>
                <w:lang w:val="en-US" w:eastAsia="zh-CN"/>
              </w:rPr>
              <w:t xml:space="preserve"> </w:t>
            </w:r>
            <w:r>
              <w:rPr>
                <w:rFonts w:hint="eastAsia" w:ascii="仿宋_GB2312" w:hAnsi="仿宋_GB2312" w:eastAsia="仿宋_GB2312" w:cs="仿宋_GB2312"/>
                <w:spacing w:val="-11"/>
                <w:sz w:val="28"/>
                <w:szCs w:val="28"/>
              </w:rPr>
              <w:t>日前</w:t>
            </w:r>
          </w:p>
          <w:p w14:paraId="7778EE6B">
            <w:pPr>
              <w:pStyle w:val="15"/>
              <w:keepNext w:val="0"/>
              <w:keepLines w:val="0"/>
              <w:pageBreakBefore w:val="0"/>
              <w:widowControl w:val="0"/>
              <w:shd w:val="clear" w:color="auto" w:fill="FFFFFF" w:themeFill="background1"/>
              <w:kinsoku/>
              <w:overflowPunct/>
              <w:topLinePunct w:val="0"/>
              <w:autoSpaceDE/>
              <w:autoSpaceDN/>
              <w:bidi w:val="0"/>
              <w:spacing w:line="400" w:lineRule="exact"/>
              <w:ind w:left="-42" w:leftChars="-20" w:right="-42" w:rightChars="-20"/>
              <w:jc w:val="both"/>
              <w:textAlignment w:val="auto"/>
              <w:rPr>
                <w:rFonts w:ascii="仿宋_GB2312" w:hAnsi="仿宋_GB2312" w:eastAsia="仿宋_GB2312" w:cs="仿宋_GB2312"/>
                <w:spacing w:val="-11"/>
                <w:sz w:val="28"/>
                <w:szCs w:val="28"/>
              </w:rPr>
            </w:pPr>
          </w:p>
        </w:tc>
      </w:tr>
    </w:tbl>
    <w:p w14:paraId="52DFDABA">
      <w:pPr>
        <w:pStyle w:val="15"/>
        <w:keepNext w:val="0"/>
        <w:keepLines w:val="0"/>
        <w:pageBreakBefore w:val="0"/>
        <w:widowControl w:val="0"/>
        <w:numPr>
          <w:ilvl w:val="1"/>
          <w:numId w:val="1"/>
        </w:numPr>
        <w:shd w:val="clear" w:color="auto" w:fill="FFFFFF" w:themeFill="background1"/>
        <w:tabs>
          <w:tab w:val="left" w:pos="0"/>
        </w:tabs>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缴款方式及银行账户</w:t>
      </w:r>
    </w:p>
    <w:p w14:paraId="124E7EB4">
      <w:pPr>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textAlignment w:val="auto"/>
        <w:rPr>
          <w:rFonts w:ascii="仿宋_GB2312" w:hAnsi="仿宋" w:eastAsia="仿宋_GB2312" w:cs="仿宋"/>
          <w:kern w:val="0"/>
          <w:sz w:val="28"/>
          <w:szCs w:val="28"/>
        </w:rPr>
      </w:pPr>
      <w:r>
        <w:rPr>
          <w:rFonts w:hint="eastAsia" w:ascii="仿宋_GB2312" w:hAnsi="仿宋" w:eastAsia="仿宋_GB2312" w:cs="仿宋"/>
          <w:kern w:val="0"/>
          <w:sz w:val="28"/>
          <w:szCs w:val="28"/>
        </w:rPr>
        <w:t>单位名称：</w:t>
      </w:r>
    </w:p>
    <w:p w14:paraId="75A60187">
      <w:pPr>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textAlignment w:val="auto"/>
        <w:rPr>
          <w:rFonts w:ascii="仿宋_GB2312" w:hAnsi="仿宋" w:eastAsia="仿宋_GB2312" w:cs="仿宋"/>
          <w:kern w:val="0"/>
          <w:sz w:val="28"/>
          <w:szCs w:val="28"/>
        </w:rPr>
      </w:pPr>
      <w:r>
        <w:rPr>
          <w:rFonts w:hint="eastAsia" w:ascii="仿宋_GB2312" w:hAnsi="仿宋" w:eastAsia="仿宋_GB2312" w:cs="仿宋"/>
          <w:kern w:val="0"/>
          <w:sz w:val="28"/>
          <w:szCs w:val="28"/>
        </w:rPr>
        <w:t>开户银行：</w:t>
      </w:r>
    </w:p>
    <w:p w14:paraId="0E967594">
      <w:pPr>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textAlignment w:val="auto"/>
        <w:rPr>
          <w:rFonts w:ascii="仿宋_GB2312" w:hAnsi="仿宋" w:eastAsia="仿宋_GB2312" w:cs="仿宋"/>
          <w:sz w:val="28"/>
          <w:szCs w:val="28"/>
          <w:u w:val="single"/>
        </w:rPr>
      </w:pPr>
      <w:r>
        <w:rPr>
          <w:rFonts w:hint="eastAsia" w:ascii="仿宋_GB2312" w:hAnsi="仿宋" w:eastAsia="仿宋_GB2312" w:cs="仿宋"/>
          <w:kern w:val="0"/>
          <w:sz w:val="28"/>
          <w:szCs w:val="28"/>
        </w:rPr>
        <w:t>帐    号：</w:t>
      </w:r>
    </w:p>
    <w:p w14:paraId="4BBA08B6">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3.4.乙方付款时，款项用途栏需写清“”（必须与承租人名称一致）。现金支付的务必提供银行缴款凭证。</w:t>
      </w:r>
    </w:p>
    <w:p w14:paraId="7FD87CF7">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3.5.本合同中的“租赁年度”是指以年月日开始的一个周期年，并以此类推。</w:t>
      </w:r>
    </w:p>
    <w:p w14:paraId="7524ED7B">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3.6.甲方应在银行账户下确认收齐对应租期租金后十五个工作日内向乙方开具收款凭证（房屋租金开具增值税发票，保证金开具收据，上述租金已含税）。乙方开票信息如下：</w:t>
      </w:r>
    </w:p>
    <w:p w14:paraId="4E06B762">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MS Mincho" w:eastAsia="仿宋_GB2312" w:cs="MS Mincho"/>
          <w:sz w:val="28"/>
          <w:szCs w:val="28"/>
        </w:rPr>
        <w:t>□</w:t>
      </w:r>
      <w:r>
        <w:rPr>
          <w:rFonts w:hint="eastAsia" w:ascii="仿宋_GB2312" w:hAnsi="仿宋" w:eastAsia="仿宋_GB2312" w:cs="仿宋"/>
          <w:sz w:val="28"/>
          <w:szCs w:val="28"/>
        </w:rPr>
        <w:t>增值税专用发票</w:t>
      </w:r>
      <w:r>
        <w:rPr>
          <w:rFonts w:hint="eastAsia" w:ascii="MS Mincho" w:hAnsi="MS Mincho" w:eastAsia="宋体" w:cs="MS Mincho"/>
          <w:sz w:val="28"/>
          <w:szCs w:val="28"/>
        </w:rPr>
        <w:t>□</w:t>
      </w:r>
      <w:r>
        <w:rPr>
          <w:rFonts w:hint="eastAsia" w:ascii="仿宋_GB2312" w:hAnsi="仿宋" w:eastAsia="仿宋_GB2312" w:cs="仿宋"/>
          <w:sz w:val="28"/>
          <w:szCs w:val="28"/>
        </w:rPr>
        <w:t>增值税普通发票</w:t>
      </w:r>
    </w:p>
    <w:p w14:paraId="13FBE126">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 w:hAnsi="仿宋" w:eastAsia="仿宋" w:cs="仿宋"/>
          <w:sz w:val="28"/>
          <w:szCs w:val="28"/>
          <w:u w:val="single"/>
        </w:rPr>
      </w:pPr>
      <w:r>
        <w:rPr>
          <w:rFonts w:hint="eastAsia" w:ascii="仿宋_GB2312" w:hAnsi="仿宋" w:eastAsia="仿宋_GB2312" w:cs="仿宋"/>
          <w:sz w:val="28"/>
          <w:szCs w:val="28"/>
        </w:rPr>
        <w:t>名称：</w:t>
      </w:r>
    </w:p>
    <w:p w14:paraId="2581DC48">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纳税人识别号：</w:t>
      </w:r>
    </w:p>
    <w:p w14:paraId="2C5A08F9">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地址：</w:t>
      </w:r>
    </w:p>
    <w:p w14:paraId="0B03630A">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电话：</w:t>
      </w:r>
    </w:p>
    <w:p w14:paraId="42E101DF">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420" w:firstLineChars="150"/>
        <w:jc w:val="both"/>
        <w:textAlignment w:val="auto"/>
        <w:rPr>
          <w:rFonts w:ascii="仿宋" w:hAnsi="仿宋" w:eastAsia="仿宋" w:cs="仿宋"/>
          <w:sz w:val="30"/>
          <w:szCs w:val="30"/>
          <w:u w:val="single"/>
        </w:rPr>
      </w:pPr>
      <w:r>
        <w:rPr>
          <w:rFonts w:hint="eastAsia" w:ascii="仿宋_GB2312" w:hAnsi="仿宋" w:eastAsia="仿宋_GB2312" w:cs="仿宋"/>
          <w:sz w:val="28"/>
          <w:szCs w:val="28"/>
        </w:rPr>
        <w:t>开户行及账号：</w:t>
      </w:r>
    </w:p>
    <w:p w14:paraId="7ADF280A">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租赁保证金及其他相关费用</w:t>
      </w:r>
    </w:p>
    <w:p w14:paraId="45283727">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乙方应向甲方支付本合同项下的保证金为人民币元整（</w:t>
      </w:r>
      <w:r>
        <w:rPr>
          <w:rFonts w:hint="eastAsia" w:ascii="宋体" w:hAnsi="宋体" w:eastAsia="仿宋_GB2312" w:cs="宋体"/>
          <w:sz w:val="28"/>
          <w:szCs w:val="28"/>
        </w:rPr>
        <w:t>¥</w:t>
      </w:r>
      <w:r>
        <w:rPr>
          <w:rFonts w:hint="eastAsia" w:ascii="仿宋_GB2312" w:hAnsi="仿宋" w:eastAsia="仿宋_GB2312" w:cs="仿宋"/>
          <w:sz w:val="28"/>
          <w:szCs w:val="28"/>
        </w:rPr>
        <w:t>）</w:t>
      </w:r>
    </w:p>
    <w:p w14:paraId="5700B095">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非住宅类房产新签约租户保证金不低于一个季度的租金，续签租户保证金不低于两个月的租金;住宅类房产保证金不低于一个月租金)，以确保乙方遵守在本合同项下其必须遵守或履行一切条款之规定，乙方应按以下第种方式支付：</w:t>
      </w:r>
    </w:p>
    <w:p w14:paraId="37969C58">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1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①</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在签订本合同的同时，乙方向甲方一次性支付本合同项下的保证金。</w:t>
      </w:r>
    </w:p>
    <w:p w14:paraId="14C508A5">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2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②</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本合同为续签合同，原租赁合同项下的保证金转为本合同项下的保证金，不足部分应在签订本合同的同时一次性支付。</w:t>
      </w:r>
    </w:p>
    <w:p w14:paraId="617BE3B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确认并同意，在乙方违反、不遵守、不履行本合同的时候，甲方有权以该保证金抵充乙方应付的相关费用。若按照本条款的规定保证金的任何部分被抵充的，乙方应在抵充发生之日起十五个工作日内等额补足该笔保证金。</w:t>
      </w:r>
    </w:p>
    <w:p w14:paraId="7E281CE6">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若乙方未按时支付或补足保证金的，应向甲方支付相当于拖欠金额的万分之</w:t>
      </w:r>
      <w:bookmarkStart w:id="0" w:name="_GoBack"/>
      <w:bookmarkEnd w:id="0"/>
      <w:r>
        <w:rPr>
          <w:rFonts w:hint="eastAsia" w:ascii="仿宋_GB2312" w:hAnsi="仿宋" w:eastAsia="仿宋_GB2312" w:cs="AR PL UKai CN"/>
          <w:sz w:val="28"/>
          <w:szCs w:val="28"/>
          <w:u w:val="single"/>
        </w:rPr>
        <w:t>伍</w:t>
      </w:r>
      <w:r>
        <w:rPr>
          <w:rFonts w:hint="eastAsia" w:ascii="仿宋_GB2312" w:hAnsi="仿宋" w:eastAsia="仿宋_GB2312" w:cs="仿宋"/>
          <w:sz w:val="28"/>
          <w:szCs w:val="28"/>
        </w:rPr>
        <w:t>每日的迟延履行违约金，直至乙方足额缴纳应付款项为止。</w:t>
      </w:r>
    </w:p>
    <w:p w14:paraId="0492EEF0">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期满或合同终止时，甲方应在乙方按约返还租赁房屋并结清本合同项下所有到期应付款项的前提下，于十五个工作日内将该保证金（无息）退还给乙方；如实际损失或实际应付款项超过保证金部分的，由乙方补足。</w:t>
      </w:r>
    </w:p>
    <w:p w14:paraId="135FF6E1">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自租赁期限开始之日起（若乙方实际占有租赁房屋之日早于租赁期开始之日的，则从乙方实际占有租赁房屋之日），乙方应按照政府有关收费标准和物业公司收费标准自行按时支付其使用租赁房屋实际发生的相关费用与乙方使用租赁房屋从事经营活动相关的所有费用，且乙方应自行承担不付款或延期付款的相关法律责任。</w:t>
      </w:r>
    </w:p>
    <w:p w14:paraId="5756DFB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双方因签订和履行本合同而应当缴纳的税费，根据国家法律由双方各自依法承担。</w:t>
      </w:r>
    </w:p>
    <w:p w14:paraId="2950B053">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因乙方在承租租赁房屋后所需要的一切政府审批手续（如有），均应当由乙方自行办理并承担费用，甲方给予必要的配合。</w:t>
      </w:r>
    </w:p>
    <w:p w14:paraId="4A494BB1">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租赁房屋的用途</w:t>
      </w:r>
    </w:p>
    <w:p w14:paraId="6845A268">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乙方向甲方承诺，租赁房屋作为使用，并遵守国家及地方有关房屋使用及物业管理之法律规定。</w:t>
      </w:r>
    </w:p>
    <w:p w14:paraId="0A3F6CA2">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乙方在本合同签署之前已自行核实该租赁房屋可用于上述业态用途，该业态符合政府相关规定，否则一切责任由乙方自行承担。</w:t>
      </w:r>
    </w:p>
    <w:p w14:paraId="5AD803AA">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乙方保证，在租赁期内未经甲方书面同意以及按规定须经有关部门审批而未核准前，不得擅自改变上述约定使用用途。</w:t>
      </w:r>
    </w:p>
    <w:p w14:paraId="19EFB4BC">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租赁房屋的交付</w:t>
      </w:r>
    </w:p>
    <w:p w14:paraId="6514BDFC">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在办理租赁房屋的交付手续之前，乙方已现场考察过租赁房屋，同意甲方按租赁房屋的现状交付，同时乙方应付清根据本合同规定乙方于租赁房屋实际交付日或此前应支付的所有款项（若有），否则甲方无义务将租赁房屋交付给乙方。</w:t>
      </w:r>
    </w:p>
    <w:p w14:paraId="65AF2658">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甲方按以下第种方式交付租赁房屋：</w:t>
      </w:r>
    </w:p>
    <w:p w14:paraId="0420CC1A">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1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①</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本合同如为新签合同，甲方将租赁房屋之钥匙交付给乙方，双方同时签署《物业交接书》，即视为甲方已按照本合同规定条件履行了将租赁房屋合格地交付给乙方的义务。</w:t>
      </w:r>
    </w:p>
    <w:p w14:paraId="0CA4F786">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2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②</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本合同如为续签合同，在签署本合同之时，乙方已实际占有租赁房屋，在本合同完成签署之时即视为房屋交付，双方无须另行办理交付手续。</w:t>
      </w:r>
    </w:p>
    <w:p w14:paraId="544C19C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若乙方逾期办理租赁房屋的交接手续或逾期签署《物业交接书》的，则该租赁房屋仍将被视为于合同约定的交付日合格地交付给乙方。</w:t>
      </w:r>
    </w:p>
    <w:p w14:paraId="6870B528">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租赁房屋的装修</w:t>
      </w:r>
    </w:p>
    <w:p w14:paraId="3F8A624E">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不得擅自更改租赁房屋结构。乙方对租赁房屋进行装修，需改变房屋内部结构或添设对房屋结构有影响的设备的，须按规定向有关部门报批的，乙方应报请有关部门批准并将有关资料送甲方备案。上述事项因未获得甲方同意或未经有关部门批准的，与甲方无关，乙方自愿承担不利后果。</w:t>
      </w:r>
    </w:p>
    <w:p w14:paraId="47C93F0E">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经甲方同意或有关部门批准进行装修、建设的，乙方应尽一切注意义务确保房屋的使用安全、施工安全及消防安全，并承担由此可能发生的损失及后果。</w:t>
      </w:r>
    </w:p>
    <w:p w14:paraId="2160DE5E">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租赁期间届满或者合同解除时，未形成附合的装饰装修物，由乙方拆除并承担拆除费用；因拆除造成房屋毁损的，乙方应当恢复原状。非因甲方违约导致合同解除的，乙方装饰装修的残值损失甲方不予补偿。</w:t>
      </w:r>
    </w:p>
    <w:p w14:paraId="62530E57">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物业服务与管理</w:t>
      </w:r>
    </w:p>
    <w:p w14:paraId="4C3B4A17">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乙方承诺遵守所属物业管理区域的管理规约或临时管理规约（包括停车位使用及收费标准），并遵守甲方和物业公司制定关于物业管理的一切规章制度。</w:t>
      </w:r>
    </w:p>
    <w:p w14:paraId="31839B6A">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甲方每年接待重要会议期间，服从饭店的管理和相关要求。</w:t>
      </w:r>
    </w:p>
    <w:p w14:paraId="730C7DDC">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租赁房屋公共部分的各项设施、设备的检查、维修、保养由甲方或物业服务公司承担。凡经乙方改动、更换或增加的各项设施和设备，其检查、维修、保养等工作由乙方负责，若乙方委托甲方或物业管理公司进行维修和保养，则由乙方承担相关费用。</w:t>
      </w:r>
    </w:p>
    <w:p w14:paraId="19001F4B">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楷体_GB2312" w:hAnsi="仿宋" w:eastAsia="楷体_GB2312" w:cs="仿宋"/>
          <w:bCs/>
          <w:sz w:val="28"/>
          <w:szCs w:val="28"/>
        </w:rPr>
      </w:pPr>
      <w:r>
        <w:rPr>
          <w:rFonts w:hint="eastAsia" w:ascii="仿宋_GB2312" w:hAnsi="仿宋" w:eastAsia="仿宋_GB2312" w:cs="仿宋"/>
          <w:sz w:val="28"/>
          <w:szCs w:val="28"/>
        </w:rPr>
        <w:t>乙方确认并同意，甲方或物业服务公司的工作人员对租赁房屋及设施进行检查、维修、更换时，有权进入租赁房屋或暂时停止使用租赁房屋或该租赁房屋中的任何设施，但必须事先通知乙方，并在尽量不影响乙方经营的条件下进行（涉及安全的紧急情况除外），乙方应予配合。乙方不得因此而向甲方或物业服务公司提出营业损失、营业场地的占用、人员加班费或任何类似形式的补偿或赔偿要求。</w:t>
      </w:r>
    </w:p>
    <w:p w14:paraId="24A06E71">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乙方在租赁期间的照管等义务和责任</w:t>
      </w:r>
    </w:p>
    <w:p w14:paraId="1D342646">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bCs/>
          <w:kern w:val="44"/>
          <w:sz w:val="28"/>
          <w:szCs w:val="28"/>
        </w:rPr>
      </w:pPr>
      <w:r>
        <w:rPr>
          <w:rFonts w:hint="eastAsia" w:ascii="仿宋_GB2312" w:hAnsi="仿宋" w:eastAsia="仿宋_GB2312" w:cs="仿宋"/>
          <w:bCs/>
          <w:kern w:val="44"/>
          <w:sz w:val="28"/>
          <w:szCs w:val="28"/>
        </w:rPr>
        <w:t>租赁期间，乙方使用租赁房屋应</w:t>
      </w:r>
      <w:r>
        <w:rPr>
          <w:rFonts w:hint="eastAsia" w:ascii="仿宋_GB2312" w:hAnsi="仿宋" w:eastAsia="仿宋_GB2312" w:cs="仿宋"/>
          <w:sz w:val="28"/>
          <w:szCs w:val="28"/>
        </w:rPr>
        <w:t>遵守国家和本市有关房屋使用和物业管理的规定</w:t>
      </w:r>
      <w:r>
        <w:rPr>
          <w:rFonts w:hint="eastAsia" w:ascii="仿宋_GB2312" w:hAnsi="仿宋" w:eastAsia="仿宋_GB2312" w:cs="仿宋"/>
          <w:bCs/>
          <w:kern w:val="44"/>
          <w:sz w:val="28"/>
          <w:szCs w:val="28"/>
        </w:rPr>
        <w:t>，合理使用该房屋及附属的设施、设备。</w:t>
      </w:r>
    </w:p>
    <w:p w14:paraId="123094F3">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bCs/>
          <w:kern w:val="44"/>
          <w:sz w:val="28"/>
          <w:szCs w:val="28"/>
        </w:rPr>
      </w:pPr>
      <w:r>
        <w:rPr>
          <w:rFonts w:hint="eastAsia" w:ascii="仿宋_GB2312" w:hAnsi="仿宋" w:eastAsia="仿宋_GB2312" w:cs="仿宋"/>
          <w:bCs/>
          <w:kern w:val="44"/>
          <w:sz w:val="28"/>
          <w:szCs w:val="28"/>
        </w:rPr>
        <w:t>租赁期间</w:t>
      </w:r>
      <w:r>
        <w:rPr>
          <w:rFonts w:hint="eastAsia" w:ascii="仿宋_GB2312" w:hAnsi="仿宋" w:eastAsia="仿宋_GB2312" w:cs="仿宋"/>
          <w:sz w:val="28"/>
          <w:szCs w:val="28"/>
        </w:rPr>
        <w:t>，乙方向甲方保证，不从事违法活动。由于乙方使用不当或由于乙方自身原因造成失窃、火灾等人身或财产损失的由乙方承担责任，由此对甲方造成损失的，乙方应全额赔偿。</w:t>
      </w:r>
    </w:p>
    <w:p w14:paraId="1487F44B">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在风景区、历史建筑、文保建筑、公园等公共资源的租赁房屋不得以任何形式设立会所，包括实行会员制、只对少数人开放、违规出租经营的场所。租赁房屋如作为经营性场所：严格按照法律法规、经营许可、食品卫生安全等要求依法依规经营，做到标识标牌清晰、营业时间明牌公示、内容明码标价、经营规范有序，场所用途与经营登记范围或租赁合同约定一致，不设最低消费门槛，不只对少数人开放；租赁房屋如作为非经营性场所：严格按照法律法规、合同约定等进行管理和使用，做到明牌公示建筑或场所名称、用途和开放时间，不设置明火灶台、包厢和摆设圆桌、酒柜等宴请设施设备，不设置“一桌餐”。</w:t>
      </w:r>
    </w:p>
    <w:p w14:paraId="422D3050">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转租、续租、优先承租</w:t>
      </w:r>
    </w:p>
    <w:p w14:paraId="597A5E8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严禁乙方转租、转借租赁房屋或以联营、承包等任何方式转让或变相转让租赁权。</w:t>
      </w:r>
    </w:p>
    <w:p w14:paraId="37C05026">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如乙方拟续租，且在本合同履行过程中无违约行为的，则乙方应当在租赁期限届满提前六十日以上告知甲方续租的意向后，参加甲方租赁权公开招租活动，否则视为乙方放弃优先承租权。</w:t>
      </w:r>
    </w:p>
    <w:p w14:paraId="5FC208F7">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仿宋_GB2312" w:hAnsi="仿宋" w:eastAsia="仿宋_GB2312" w:cs="仿宋"/>
          <w:sz w:val="28"/>
          <w:szCs w:val="28"/>
        </w:rPr>
      </w:pPr>
      <w:r>
        <w:rPr>
          <w:rFonts w:hint="eastAsia" w:ascii="楷体_GB2312" w:hAnsi="仿宋" w:eastAsia="楷体_GB2312" w:cs="仿宋"/>
          <w:b/>
          <w:sz w:val="28"/>
          <w:szCs w:val="28"/>
        </w:rPr>
        <w:t>经营原则</w:t>
      </w:r>
    </w:p>
    <w:p w14:paraId="61A8AB4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必须在甲方核定的经营范围内经营，不得擅自改变或超出本合同限定的经营项目，否则甲方有权罚没质量保证金并终止合同。乙方在收费、食品卫生、防疫上要严格执行国家的有关政策规定。并尽量与饭店的收费标准统一，不得发生暴利宰客事件。</w:t>
      </w:r>
    </w:p>
    <w:p w14:paraId="05B38C98">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乙方享有充分的经营管理、劳动用工自主权，财务实行独立核算，自负盈亏，并承担在经营中所有的债权和债务。甲方保护乙方的合法权益，并为乙方正常的经营管理活动提供便利。</w:t>
      </w:r>
    </w:p>
    <w:p w14:paraId="5FB76282">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乙方一切经营成本及费用自理，包括乙方员工用餐、工作服铭牌等须服从饭店统一管理，费用自理。乙方自行添置的动产等设备洽同期满由乙方收回。</w:t>
      </w:r>
    </w:p>
    <w:p w14:paraId="44987BEC">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乙方须严格遵守国家法律法规，接受甲方和有关部门在国家政策、法律、法规和合同范围内的监督、检查，自觉维护甲方的声誉，不得利用承租的甲方场所从事违法活动。</w:t>
      </w:r>
    </w:p>
    <w:p w14:paraId="670B0BC4">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不能以任何形式将所承租的场地对外进行资产抵押和担保不能以甲方的名义与第三人签订各种合约，因此造成的法律和经济责任概由乙方自行承担。在租赁期内乙方发生的一切经济、治安、消防等责任均由乙方自行负责。</w:t>
      </w:r>
    </w:p>
    <w:p w14:paraId="38639BB3">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乙方须切实加强科学管理，按照四星标准，在人员、营业时间行为规范、着装、仪容仪表、服务质量等方面符合饭店各项要求。同时注重人员培训，增强市场竞争能力和经营活力，努力提高服务水平，保证服务质量。在饭店组织的各项检查中，对发现的问题，视同饭店部门和员工处理。如发生事故、案件或重大投诉，将按谁主管谁负责原则，予以严肃处理，造成甲方声誉损害的，将酌情扣罚部分或全部履约保证金，并终止合同。</w:t>
      </w:r>
    </w:p>
    <w:p w14:paraId="4C62D6D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为维护饭店的整体形象，乙方的各项日常服务与员工管理工作将纳入甲方统一的管理轨道，参照部门管理办法进行。乙方须自觉配合饭店执行和遵守有关的行为规范、检查标准。员工工作时须着工作服，佩戴工号牌等。对违反甲方员工手册和有关行为规范、检查标准的行为和现象,饭店有权按员工手册对当事人做出处罚,并责令乙方加强管理。如果屡教不改或者明知故犯严重影响服务质量的，甲方有权扣罚乙方的履约保证金并责令乙方进行整顿。如果乙方经过整顿仍未达到甲方标准的，甲方有权罚没履约保证金并终止合同。但甲方不干预乙方的自主经营。乙方所用员工由乙方建立劳动关系，签订用人合同，甲方与员工不存在劳动合同关系，如因员工投诉或仲裁对甲方造成损失，该损失由乙方承担。</w:t>
      </w:r>
    </w:p>
    <w:p w14:paraId="77B3F94A">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合同的解除和终止</w:t>
      </w:r>
    </w:p>
    <w:p w14:paraId="6659C78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有下列情形之一的，甲方有权解除合同，并要求乙方支付相当于该租赁年度</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个月租金的违约金，如违约金不足以弥补甲方损失的，乙方还应负责赔偿：</w:t>
      </w:r>
    </w:p>
    <w:p w14:paraId="63F9E5D0">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1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①</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乙方逾期交付租金或其他各项费用累计超过三十日的；</w:t>
      </w:r>
    </w:p>
    <w:p w14:paraId="6AAF5B21">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2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②</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未经甲方书面同意，乙方擅自改变租赁房屋用途的；</w:t>
      </w:r>
    </w:p>
    <w:p w14:paraId="5C4CFB6F">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3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③</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乙方及其相关人员造成租赁房屋及设备严重损坏的；</w:t>
      </w:r>
    </w:p>
    <w:p w14:paraId="3C4C198A">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4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④</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未经甲方书面同意，乙方擅自改变租赁房屋结构的；</w:t>
      </w:r>
    </w:p>
    <w:p w14:paraId="2E5E99DA">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5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⑤</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乙方转租、转借租赁房屋或以联营、承包等任何方式转让租赁权；</w:t>
      </w:r>
    </w:p>
    <w:p w14:paraId="18DC85B9">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6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⑥</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乙方在租赁房屋从事违法活动的；</w:t>
      </w:r>
    </w:p>
    <w:p w14:paraId="22B2AE8B">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7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⑦</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乙方将租赁房屋设立会所的；</w:t>
      </w:r>
    </w:p>
    <w:p w14:paraId="26C9F89D">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hint="default" w:ascii="仿宋_GB2312" w:hAnsi="仿宋" w:eastAsia="仿宋_GB2312" w:cs="仿宋"/>
          <w:sz w:val="28"/>
          <w:szCs w:val="28"/>
          <w:u w:val="single"/>
          <w:lang w:val="en-US" w:eastAsia="zh-CN"/>
        </w:rPr>
      </w:pPr>
      <w:r>
        <w:rPr>
          <w:rFonts w:hint="eastAsia" w:ascii="仿宋_GB2312" w:hAnsi="仿宋" w:eastAsia="仿宋_GB2312" w:cs="汉仪书宋二S"/>
          <w:sz w:val="28"/>
          <w:szCs w:val="28"/>
        </w:rPr>
        <w:t>⑧</w:t>
      </w:r>
      <w:r>
        <w:rPr>
          <w:rFonts w:hint="eastAsia" w:ascii="仿宋_GB2312" w:hAnsi="仿宋" w:eastAsia="仿宋_GB2312" w:cs="汉仪书宋二S"/>
          <w:sz w:val="28"/>
          <w:szCs w:val="28"/>
          <w:u w:val="single"/>
          <w:lang w:val="en-US" w:eastAsia="zh-CN"/>
        </w:rPr>
        <w:t xml:space="preserve">                       </w:t>
      </w:r>
      <w:r>
        <w:rPr>
          <w:rFonts w:hint="eastAsia" w:ascii="仿宋_GB2312" w:hAnsi="仿宋" w:eastAsia="仿宋_GB2312" w:cs="汉仪书宋二S"/>
          <w:sz w:val="28"/>
          <w:szCs w:val="28"/>
          <w:lang w:val="en-US" w:eastAsia="zh-CN"/>
        </w:rPr>
        <w:t xml:space="preserve"> </w:t>
      </w:r>
    </w:p>
    <w:p w14:paraId="35056D9E">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汉仪书宋二S"/>
          <w:sz w:val="28"/>
          <w:szCs w:val="28"/>
        </w:rPr>
        <w:fldChar w:fldCharType="begin"/>
      </w:r>
      <w:r>
        <w:rPr>
          <w:rFonts w:hint="eastAsia" w:ascii="仿宋_GB2312" w:hAnsi="仿宋" w:eastAsia="仿宋_GB2312" w:cs="汉仪书宋二S"/>
          <w:sz w:val="28"/>
          <w:szCs w:val="28"/>
        </w:rPr>
        <w:instrText xml:space="preserve"> = 9 \* GB3 \* MERGEFORMAT </w:instrText>
      </w:r>
      <w:r>
        <w:rPr>
          <w:rFonts w:hint="eastAsia" w:ascii="仿宋_GB2312" w:hAnsi="仿宋" w:eastAsia="仿宋_GB2312" w:cs="汉仪书宋二S"/>
          <w:sz w:val="28"/>
          <w:szCs w:val="28"/>
        </w:rPr>
        <w:fldChar w:fldCharType="separate"/>
      </w:r>
      <w:r>
        <w:rPr>
          <w:rFonts w:hint="eastAsia" w:ascii="仿宋_GB2312" w:hAnsi="仿宋" w:eastAsia="仿宋_GB2312" w:cs="汉仪书宋二S"/>
          <w:sz w:val="28"/>
          <w:szCs w:val="28"/>
        </w:rPr>
        <w:t>⑨</w:t>
      </w:r>
      <w:r>
        <w:rPr>
          <w:rFonts w:hint="eastAsia" w:ascii="仿宋_GB2312" w:hAnsi="仿宋" w:eastAsia="仿宋_GB2312" w:cs="汉仪书宋二S"/>
          <w:sz w:val="28"/>
          <w:szCs w:val="28"/>
        </w:rPr>
        <w:fldChar w:fldCharType="end"/>
      </w:r>
      <w:r>
        <w:rPr>
          <w:rFonts w:hint="eastAsia" w:ascii="仿宋_GB2312" w:hAnsi="仿宋" w:eastAsia="仿宋_GB2312" w:cs="仿宋"/>
          <w:sz w:val="28"/>
          <w:szCs w:val="28"/>
        </w:rPr>
        <w:t>乙方有其他严重违约行为的。</w:t>
      </w:r>
    </w:p>
    <w:p w14:paraId="2D37504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有下列情形之一的，甲乙双方同意合同终止，互不承担责任：</w:t>
      </w:r>
    </w:p>
    <w:p w14:paraId="005080A2">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1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①</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租赁房屋占用范围内的土地使用权依法提前收回的；</w:t>
      </w:r>
    </w:p>
    <w:p w14:paraId="4B4121E3">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fldChar w:fldCharType="begin"/>
      </w:r>
      <w:r>
        <w:rPr>
          <w:rFonts w:hint="eastAsia" w:ascii="仿宋_GB2312" w:hAnsi="仿宋" w:eastAsia="仿宋_GB2312" w:cs="仿宋"/>
          <w:sz w:val="28"/>
          <w:szCs w:val="28"/>
        </w:rPr>
        <w:instrText xml:space="preserve"> = 2 \* GB3 </w:instrText>
      </w:r>
      <w:r>
        <w:rPr>
          <w:rFonts w:hint="eastAsia" w:ascii="仿宋_GB2312" w:hAnsi="仿宋" w:eastAsia="仿宋_GB2312" w:cs="仿宋"/>
          <w:sz w:val="28"/>
          <w:szCs w:val="28"/>
        </w:rPr>
        <w:fldChar w:fldCharType="separate"/>
      </w:r>
      <w:r>
        <w:rPr>
          <w:rFonts w:hint="eastAsia" w:ascii="仿宋_GB2312" w:hAnsi="仿宋" w:eastAsia="仿宋_GB2312" w:cs="仿宋"/>
          <w:sz w:val="28"/>
          <w:szCs w:val="28"/>
        </w:rPr>
        <w:t>②</w:t>
      </w:r>
      <w:r>
        <w:rPr>
          <w:rFonts w:hint="eastAsia" w:ascii="仿宋_GB2312" w:hAnsi="仿宋" w:eastAsia="仿宋_GB2312" w:cs="仿宋"/>
          <w:sz w:val="28"/>
          <w:szCs w:val="28"/>
        </w:rPr>
        <w:fldChar w:fldCharType="end"/>
      </w:r>
      <w:r>
        <w:rPr>
          <w:rFonts w:hint="eastAsia" w:ascii="仿宋_GB2312" w:hAnsi="仿宋" w:eastAsia="仿宋_GB2312" w:cs="仿宋"/>
          <w:sz w:val="28"/>
          <w:szCs w:val="28"/>
        </w:rPr>
        <w:t>因不可抗力事件发生后九十日内乙方无法继续经营，双方也无法达成一致意见的。</w:t>
      </w:r>
    </w:p>
    <w:p w14:paraId="7A974EEC">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11.3 租赁房屋因社会公共利益、城市规划建设（包括景区规划建设）或上级部门确定的重大任务，需要被提前收回的，甲方有权单方面终止合同，提前收回租赁房屋，不承担责任，仅对经评估后的装修残值部分进行适当补偿。浙江省机关事务管理局有权对本条款中“重大任务”进行最终解释。</w:t>
      </w:r>
    </w:p>
    <w:p w14:paraId="0B792C43">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11.4 如因情势变更导致乙方在租赁期限内无法继续正常经营，乙方要求协商变更合同的，应提供相关资料，协商一致，可签订补充协议。</w:t>
      </w:r>
    </w:p>
    <w:p w14:paraId="32398657">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违约责任</w:t>
      </w:r>
    </w:p>
    <w:p w14:paraId="7B1E65FB">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本合同履行过程中乙方如有违约行为的，甲方有权通知其整改并追究违约责任，乙方拒绝整改或未能按期整改完成的，甲方有权给予书面警告并指定整改期限，同时要求乙方支付相当于该租赁年度</w:t>
      </w:r>
      <w:r>
        <w:rPr>
          <w:rFonts w:hint="eastAsia" w:ascii="仿宋_GB2312" w:hAnsi="仿宋" w:eastAsia="仿宋_GB2312" w:cs="AR PL UKai CN"/>
          <w:sz w:val="28"/>
          <w:szCs w:val="28"/>
          <w:u w:val="single"/>
        </w:rPr>
        <w:t xml:space="preserve">1 </w:t>
      </w:r>
      <w:r>
        <w:rPr>
          <w:rFonts w:hint="eastAsia" w:ascii="仿宋_GB2312" w:hAnsi="仿宋" w:eastAsia="仿宋_GB2312" w:cs="仿宋"/>
          <w:sz w:val="28"/>
          <w:szCs w:val="28"/>
        </w:rPr>
        <w:t>个月租金的违约金。乙方在接到甲方警告后仍未在限期内完成整改的，甲方有权提前解除本合同，并要求乙方支付相当于该租赁年度</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个月租金的违约金，如违约金不足以弥补甲方损失的，乙方还应负责赔偿。本合同对乙方具体违约行为应承担的违约责任另有约定的，按约定处理。</w:t>
      </w:r>
    </w:p>
    <w:p w14:paraId="5BE7B414">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乙方逾期支付本合同项下租金、其他费用或款项，则自逾期之日起，乙方应向甲方支付相当于逾期款项的万分之</w:t>
      </w:r>
      <w:r>
        <w:rPr>
          <w:rFonts w:hint="eastAsia" w:ascii="仿宋_GB2312" w:hAnsi="仿宋" w:eastAsia="仿宋_GB2312" w:cs="AR PL UKai CN"/>
          <w:sz w:val="28"/>
          <w:szCs w:val="28"/>
          <w:u w:val="single"/>
        </w:rPr>
        <w:t>贰拾伍</w:t>
      </w:r>
      <w:r>
        <w:rPr>
          <w:rFonts w:hint="eastAsia" w:ascii="仿宋_GB2312" w:hAnsi="仿宋" w:eastAsia="仿宋_GB2312" w:cs="仿宋"/>
          <w:sz w:val="28"/>
          <w:szCs w:val="28"/>
        </w:rPr>
        <w:t>每日的迟延履行违约金，直至乙方足额缴纳应付款项为止。若乙方前述的该等逾期超过十五日，且经过甲方书面催告，乙方仍未支付的，甲方或物业服务公司有权切断租赁房屋的水、电或其他能源供应，直至乙方足额缴纳应付款项为止，甲方或物业服务公司无需因此向乙方或第三方承担任何责任。</w:t>
      </w:r>
    </w:p>
    <w:p w14:paraId="015E585A">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本合同有效期内，非法律规定或本合同规定的情形，甲、乙双方不得无故提前解除本合同。如合同一方要求提前解除合同，须提前</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个月向对方提出书面洽商，在征得对方同意后，提出提前解除合同的一方须向对方支付本合同首个租赁年度</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个月租金标准的违约金，并承担对方由此产生的实际损失。</w:t>
      </w:r>
    </w:p>
    <w:p w14:paraId="735DAB9A">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本合同任意一方违反本合同约定，不积极和履行本合同确定的义务、承诺和保证，致使对方产生损失或损失扩大，违反合同一方应赔偿对方因此遭受的相应损失。</w:t>
      </w:r>
    </w:p>
    <w:p w14:paraId="2DEAC60A">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租赁房屋的交还</w:t>
      </w:r>
    </w:p>
    <w:p w14:paraId="539A9ED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项下租赁期限届满不再续租的，乙方需提前1个月向甲方提出退租申请，并于租赁期限届满之日前交还房屋。未提前申请导致交房延期的，则视为乙方擅自占用该租赁房屋，延期期间按末期日租金的2倍收取占用费。</w:t>
      </w:r>
    </w:p>
    <w:p w14:paraId="7B7AD29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本合同因任何原因提前解除或终止的，乙方应在终止或解除之日交还租赁房屋，延期交还的，则视为乙方擅自占用该租赁房屋，延期期间按末期日租金的</w:t>
      </w:r>
      <w:r>
        <w:rPr>
          <w:rFonts w:hint="eastAsia" w:ascii="仿宋_GB2312" w:hAnsi="仿宋" w:eastAsia="仿宋_GB2312" w:cs="AR PL UKai CN"/>
          <w:sz w:val="28"/>
          <w:szCs w:val="28"/>
          <w:u w:val="single"/>
        </w:rPr>
        <w:t>2</w:t>
      </w:r>
      <w:r>
        <w:rPr>
          <w:rFonts w:hint="eastAsia" w:ascii="仿宋_GB2312" w:hAnsi="仿宋" w:eastAsia="仿宋_GB2312" w:cs="仿宋"/>
          <w:sz w:val="28"/>
          <w:szCs w:val="28"/>
        </w:rPr>
        <w:t>倍收取占用费。</w:t>
      </w:r>
    </w:p>
    <w:p w14:paraId="11DB9C62">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双方应在房屋交还前，根据实际租赁的天数结算租金和其他相关费用和款项，包括违约金及赔偿金等（保证金除外，保证金的退还按本合同约定执行）。</w:t>
      </w:r>
    </w:p>
    <w:p w14:paraId="0C97ED7D">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在房屋交还前，乙方有权按照本合同之规定将租赁房屋内属于乙方的一切可移动物品（装饰及不可拆除的附着设施设备除外，装修及不可拆除的附着设施设备应无偿归甲方所有）撤去后，将租赁房屋及设施设备，按正常使用后的完好状态返还给甲方。</w:t>
      </w:r>
    </w:p>
    <w:p w14:paraId="5933503E">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在乙方向甲方交还租赁房屋的同时，双方应当签署《租赁房屋交还确认书》。在双方签署了该确认书之后，或虽未签署该确认书，但乙方已经实际撤离该房屋，并将房屋钥匙交还甲方后，乙方在该房屋内遗漏的任何物品均视为乙方放弃了所有权及一切权利，甲方有权自行予以处置，所需费用从乙方保证金中抵扣，不足部分由乙方补足，甲方无需就该物品处置向乙方补偿。</w:t>
      </w:r>
    </w:p>
    <w:p w14:paraId="4E76B2D5">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如乙方在合同期满后仍未能按照上述约定交还房屋的，甲方有权立即进入租赁房屋，更换租赁房屋之钥匙和/或采取其他措施收回租赁房屋；同时，甲方和物业服务公司有权切断对租赁房屋的水、电、空调及其他能源的供应;甲方或物业服务公司无需因此向乙方或第三方承担任何责任。</w:t>
      </w:r>
    </w:p>
    <w:p w14:paraId="0566B697">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应在交还房屋前，完成工商登记中使用该租赁房屋的地址作为住所地登记的相关信息变更或注销，即在交还期届满之日起，乙方不得再使用租赁房屋的地址用于工商登记，否则，视为乙方逾期交还房屋，按逾期交房处理。</w:t>
      </w:r>
    </w:p>
    <w:p w14:paraId="510B731F">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不可抗力</w:t>
      </w:r>
    </w:p>
    <w:p w14:paraId="05A1F624">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所述之不可抗力是指双方当事人在订立合同时不可预见，对其发生后果不能避免并不能克服的事件，包括租赁房屋所在地发生的地震、塌方、陷落、洪水、台风等自然灾害和非因甲方或乙方原因而发生的火宅、爆炸以及战争、社会动乱或动荡和因法律、政府政策的变化及政府行为以及其它不可预见等情况。</w:t>
      </w:r>
    </w:p>
    <w:p w14:paraId="309B4E68">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遇有不可抗力的一方应立即用挂号信，传真或其他的书面方式通知另一方，并在三十日内，提供不可抗力之详情及合同无法履行之理由的证明文件。该证明文件应由不可抗力发生地的权威机构出具。</w:t>
      </w:r>
    </w:p>
    <w:p w14:paraId="445828B2">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如遇不可抗力，双方应立即与对方协商、寻求公平的解决办法、采取一切合理措施将不可抗力所带来的后果减至最低限度。</w:t>
      </w:r>
    </w:p>
    <w:p w14:paraId="4B27BB94">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通知</w:t>
      </w:r>
    </w:p>
    <w:p w14:paraId="135D31C5">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甲、乙双方在本合同项下的联系方式为：</w:t>
      </w:r>
    </w:p>
    <w:p w14:paraId="573FF6CB">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甲方：</w:t>
      </w:r>
    </w:p>
    <w:p w14:paraId="10F70B11">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联系人：</w:t>
      </w:r>
    </w:p>
    <w:p w14:paraId="6CEC3202">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联系电话：</w:t>
      </w:r>
    </w:p>
    <w:p w14:paraId="62079937">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送达地址：</w:t>
      </w:r>
    </w:p>
    <w:p w14:paraId="1C9AF951">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接收数据电文的邮箱：</w:t>
      </w:r>
    </w:p>
    <w:p w14:paraId="3D61A937">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乙方：</w:t>
      </w:r>
    </w:p>
    <w:p w14:paraId="47389B42">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联系人：</w:t>
      </w:r>
    </w:p>
    <w:p w14:paraId="7DA7657F">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联系电话：</w:t>
      </w:r>
    </w:p>
    <w:p w14:paraId="4A79718F">
      <w:pPr>
        <w:pStyle w:val="15"/>
        <w:keepNext w:val="0"/>
        <w:keepLines w:val="0"/>
        <w:pageBreakBefore w:val="0"/>
        <w:widowControl w:val="0"/>
        <w:numPr>
          <w:ilvl w:val="255"/>
          <w:numId w:val="0"/>
        </w:numPr>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送达地址：</w:t>
      </w:r>
    </w:p>
    <w:p w14:paraId="5DE60FC0">
      <w:pPr>
        <w:pStyle w:val="15"/>
        <w:keepNext w:val="0"/>
        <w:keepLines w:val="0"/>
        <w:pageBreakBefore w:val="0"/>
        <w:widowControl w:val="0"/>
        <w:shd w:val="clear" w:color="auto" w:fill="FFFFFF" w:themeFill="background1"/>
        <w:kinsoku/>
        <w:overflowPunct/>
        <w:topLinePunct w:val="0"/>
        <w:autoSpaceDE/>
        <w:autoSpaceDN/>
        <w:bidi w:val="0"/>
        <w:adjustRightInd w:val="0"/>
        <w:snapToGrid w:val="0"/>
        <w:spacing w:line="380" w:lineRule="exact"/>
        <w:ind w:firstLine="560" w:firstLineChars="200"/>
        <w:jc w:val="both"/>
        <w:textAlignment w:val="auto"/>
        <w:rPr>
          <w:rFonts w:ascii="仿宋_GB2312" w:hAnsi="仿宋" w:eastAsia="仿宋_GB2312" w:cs="仿宋"/>
          <w:sz w:val="28"/>
          <w:szCs w:val="28"/>
          <w:u w:val="single"/>
        </w:rPr>
      </w:pPr>
      <w:r>
        <w:rPr>
          <w:rFonts w:hint="eastAsia" w:ascii="仿宋_GB2312" w:hAnsi="仿宋" w:eastAsia="仿宋_GB2312" w:cs="仿宋"/>
          <w:sz w:val="28"/>
          <w:szCs w:val="28"/>
        </w:rPr>
        <w:t>接收数据电文的邮箱：</w:t>
      </w:r>
    </w:p>
    <w:p w14:paraId="50376988">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一方若变更联系方式，须事先以书面形式通知另一方，否则应当承担对其不利的法律后果。</w:t>
      </w:r>
    </w:p>
    <w:p w14:paraId="45AF7C49">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通知可以专人手递、邮寄、快递或电子邮件方式发出。以专人手递方式发出的，发至指定地址之日为收悉日，以对方的签收文据为发送凭证。以邮寄或快递方式发出的，无论对方实际是否签收，邮件发出后五日后即视为送达对方，以交寄记录为发送凭证。电子邮件进入对方指定的接收数据电文的邮箱即送达对方。</w:t>
      </w:r>
    </w:p>
    <w:p w14:paraId="65A2FA57">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ascii="楷体_GB2312" w:hAnsi="仿宋" w:eastAsia="楷体_GB2312" w:cs="仿宋"/>
          <w:b/>
          <w:sz w:val="28"/>
          <w:szCs w:val="28"/>
        </w:rPr>
      </w:pPr>
      <w:r>
        <w:rPr>
          <w:rFonts w:hint="eastAsia" w:ascii="楷体_GB2312" w:hAnsi="仿宋" w:eastAsia="楷体_GB2312" w:cs="仿宋"/>
          <w:b/>
          <w:sz w:val="28"/>
          <w:szCs w:val="28"/>
        </w:rPr>
        <w:t>其它约定</w:t>
      </w:r>
    </w:p>
    <w:p w14:paraId="32332F3D">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的所有条款，双方已经进行了充分的协商，系双方的真实意愿表示，双方充分理解因本合同产生的双方的权利与义务及由此可能给双方带来的风险与收益，签约双方确信已对本合同条款的含义及法律后果完全理解，并自愿接受后，方签署本合同。</w:t>
      </w:r>
    </w:p>
    <w:p w14:paraId="6B8CEB4F">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因本合同所产生的争议，双方应协商解决，协商不成的，由租赁房屋所在地人民法院管辖。</w:t>
      </w:r>
    </w:p>
    <w:p w14:paraId="3143F3CA">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本合同及履行本合同过程中产生的纠纷，守约方向违约方主张权利所支出的合理费用（包括但不限于聘请律师的合理费用、相关人员的差旅费、诉讼费用等），由违约方承担。</w:t>
      </w:r>
    </w:p>
    <w:p w14:paraId="0D73FA5B">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合同一方未能、迟延或部分行使本合同项下的权利不得被视为其对于本合同项下的其他权利的放弃。任何一方未要求另一方履行义务，或迟延要求另一方履行义务，或要求另一方履行部分义务不得被视为对对方履行其他义务的放弃。</w:t>
      </w:r>
    </w:p>
    <w:p w14:paraId="4E7C851C">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有关招牌和广告的设置事宜乙方应当严格遵守甲方、城管和物业服务公司的规章制度，自行负责招牌、广告及其他宣传物的广告发布所需的审批手续并承担报批、制作、安装及维修等费用（如有）。任何第三方未经甲方允许，乙方不得同意其在甲方租赁房屋范围设置招牌或广告。若有发生，相关收益归甲方所有，若给甲方造成其他损害的，由乙方承担连带责任。</w:t>
      </w:r>
    </w:p>
    <w:p w14:paraId="13348C62">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本合同附件为本合同的组成部分，与本合同具有同等法律效力。本合同附件为：</w:t>
      </w:r>
      <w:r>
        <w:rPr>
          <w:rFonts w:hint="eastAsia" w:ascii="仿宋_GB2312" w:hAnsi="仿宋" w:eastAsia="仿宋_GB2312" w:cs="仿宋"/>
          <w:sz w:val="28"/>
          <w:szCs w:val="28"/>
        </w:rPr>
        <w:sym w:font="Wingdings 2" w:char="00A3"/>
      </w:r>
      <w:r>
        <w:rPr>
          <w:rFonts w:hint="eastAsia" w:ascii="仿宋_GB2312" w:hAnsi="仿宋" w:eastAsia="仿宋_GB2312" w:cs="仿宋"/>
          <w:sz w:val="28"/>
          <w:szCs w:val="28"/>
          <w:u w:val="single"/>
        </w:rPr>
        <w:t>《租赁房屋平面图》</w:t>
      </w:r>
      <w:r>
        <w:rPr>
          <w:rFonts w:hint="eastAsia" w:ascii="仿宋_GB2312" w:hAnsi="仿宋" w:eastAsia="仿宋_GB2312" w:cs="仿宋"/>
          <w:sz w:val="28"/>
          <w:szCs w:val="28"/>
        </w:rPr>
        <w:t>□</w:t>
      </w:r>
      <w:r>
        <w:rPr>
          <w:rFonts w:hint="eastAsia" w:ascii="仿宋_GB2312" w:hAnsi="仿宋" w:eastAsia="仿宋_GB2312" w:cs="仿宋"/>
          <w:sz w:val="28"/>
          <w:szCs w:val="28"/>
          <w:u w:val="single"/>
        </w:rPr>
        <w:t>《风景区、历史建筑、文保建筑、公园等公共资源物业租赁承诺书》</w:t>
      </w:r>
      <w:r>
        <w:rPr>
          <w:rFonts w:hint="eastAsia" w:ascii="仿宋_GB2312" w:hAnsi="MS Mincho" w:eastAsia="MS Mincho" w:cs="MS Mincho"/>
          <w:sz w:val="28"/>
          <w:szCs w:val="28"/>
        </w:rPr>
        <w:t>☑</w:t>
      </w:r>
      <w:r>
        <w:rPr>
          <w:rFonts w:hint="eastAsia" w:ascii="仿宋_GB2312" w:hAnsi="仿宋" w:eastAsia="仿宋_GB2312" w:cs="仿宋"/>
          <w:sz w:val="28"/>
          <w:szCs w:val="28"/>
          <w:u w:val="single"/>
        </w:rPr>
        <w:t>《安全责任书》</w:t>
      </w:r>
    </w:p>
    <w:p w14:paraId="11D59190">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ascii="仿宋_GB2312" w:hAnsi="仿宋" w:eastAsia="仿宋_GB2312" w:cs="仿宋"/>
          <w:sz w:val="28"/>
          <w:szCs w:val="28"/>
        </w:rPr>
      </w:pPr>
      <w:r>
        <w:rPr>
          <w:rFonts w:hint="eastAsia" w:ascii="仿宋_GB2312" w:hAnsi="仿宋" w:eastAsia="仿宋_GB2312" w:cs="仿宋"/>
          <w:sz w:val="28"/>
          <w:szCs w:val="28"/>
        </w:rPr>
        <w:t>本合同自双方完成签署之日起生效。合同一式2份：甲方</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份，乙方</w:t>
      </w:r>
      <w:r>
        <w:rPr>
          <w:rFonts w:hint="eastAsia" w:ascii="仿宋_GB2312" w:hAnsi="仿宋" w:eastAsia="仿宋_GB2312" w:cs="AR PL UKai CN"/>
          <w:sz w:val="28"/>
          <w:szCs w:val="28"/>
          <w:u w:val="single"/>
        </w:rPr>
        <w:t>1</w:t>
      </w:r>
      <w:r>
        <w:rPr>
          <w:rFonts w:hint="eastAsia" w:ascii="仿宋_GB2312" w:hAnsi="仿宋" w:eastAsia="仿宋_GB2312" w:cs="仿宋"/>
          <w:sz w:val="28"/>
          <w:szCs w:val="28"/>
        </w:rPr>
        <w:t>份。</w:t>
      </w:r>
    </w:p>
    <w:tbl>
      <w:tblPr>
        <w:tblStyle w:val="11"/>
        <w:tblpPr w:leftFromText="180" w:rightFromText="180" w:vertAnchor="text" w:horzAnchor="page" w:tblpX="1825" w:tblpY="1204"/>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8"/>
        <w:gridCol w:w="4258"/>
      </w:tblGrid>
      <w:tr w14:paraId="323F3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4258" w:type="dxa"/>
            <w:tcBorders>
              <w:top w:val="nil"/>
              <w:left w:val="nil"/>
              <w:bottom w:val="nil"/>
              <w:right w:val="nil"/>
            </w:tcBorders>
          </w:tcPr>
          <w:p w14:paraId="353A1C8E">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r>
              <w:rPr>
                <w:rFonts w:hint="eastAsia" w:ascii="仿宋_GB2312" w:hAnsi="仿宋" w:eastAsia="仿宋_GB2312" w:cs="仿宋"/>
                <w:sz w:val="28"/>
                <w:szCs w:val="28"/>
              </w:rPr>
              <w:t>甲方：（盖章）</w:t>
            </w:r>
          </w:p>
          <w:p w14:paraId="409E58A5">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p>
        </w:tc>
        <w:tc>
          <w:tcPr>
            <w:tcW w:w="4258" w:type="dxa"/>
            <w:tcBorders>
              <w:top w:val="nil"/>
              <w:left w:val="nil"/>
              <w:bottom w:val="nil"/>
              <w:right w:val="nil"/>
            </w:tcBorders>
          </w:tcPr>
          <w:p w14:paraId="0E239103">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r>
              <w:rPr>
                <w:rFonts w:hint="eastAsia" w:ascii="仿宋_GB2312" w:hAnsi="仿宋" w:eastAsia="仿宋_GB2312" w:cs="仿宋"/>
                <w:sz w:val="28"/>
                <w:szCs w:val="28"/>
              </w:rPr>
              <w:t>乙方：（盖章）</w:t>
            </w:r>
          </w:p>
          <w:p w14:paraId="696BED87">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p>
        </w:tc>
      </w:tr>
      <w:tr w14:paraId="3CD34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58" w:type="dxa"/>
            <w:tcBorders>
              <w:top w:val="nil"/>
              <w:left w:val="nil"/>
              <w:bottom w:val="nil"/>
              <w:right w:val="nil"/>
            </w:tcBorders>
          </w:tcPr>
          <w:p w14:paraId="435B4DB5">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kern w:val="2"/>
                <w:sz w:val="28"/>
                <w:szCs w:val="28"/>
              </w:rPr>
            </w:pPr>
            <w:r>
              <w:rPr>
                <w:rFonts w:hint="eastAsia" w:ascii="仿宋_GB2312" w:hAnsi="仿宋" w:eastAsia="仿宋_GB2312" w:cs="仿宋"/>
                <w:sz w:val="28"/>
                <w:szCs w:val="28"/>
              </w:rPr>
              <w:t>法定或授权代表：（签字）</w:t>
            </w:r>
          </w:p>
          <w:p w14:paraId="229AE337">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kern w:val="2"/>
                <w:sz w:val="28"/>
                <w:szCs w:val="28"/>
              </w:rPr>
            </w:pPr>
          </w:p>
        </w:tc>
        <w:tc>
          <w:tcPr>
            <w:tcW w:w="4258" w:type="dxa"/>
            <w:tcBorders>
              <w:top w:val="nil"/>
              <w:left w:val="nil"/>
              <w:bottom w:val="nil"/>
              <w:right w:val="nil"/>
            </w:tcBorders>
          </w:tcPr>
          <w:p w14:paraId="0E011082">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r>
              <w:rPr>
                <w:rFonts w:hint="eastAsia" w:ascii="仿宋_GB2312" w:hAnsi="仿宋" w:eastAsia="仿宋_GB2312" w:cs="仿宋"/>
                <w:sz w:val="28"/>
                <w:szCs w:val="28"/>
              </w:rPr>
              <w:t>法定或授权代表：（签字）</w:t>
            </w:r>
          </w:p>
          <w:p w14:paraId="5BBFEC21">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p>
        </w:tc>
      </w:tr>
      <w:tr w14:paraId="2B6B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258" w:type="dxa"/>
            <w:tcBorders>
              <w:top w:val="nil"/>
              <w:left w:val="nil"/>
              <w:bottom w:val="nil"/>
              <w:right w:val="nil"/>
            </w:tcBorders>
          </w:tcPr>
          <w:p w14:paraId="25993EE2">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r>
              <w:rPr>
                <w:rFonts w:hint="eastAsia" w:ascii="仿宋_GB2312" w:hAnsi="仿宋" w:eastAsia="仿宋_GB2312" w:cs="仿宋"/>
                <w:sz w:val="28"/>
                <w:szCs w:val="28"/>
              </w:rPr>
              <w:t>日期：    年  月  日</w:t>
            </w:r>
          </w:p>
        </w:tc>
        <w:tc>
          <w:tcPr>
            <w:tcW w:w="4258" w:type="dxa"/>
            <w:tcBorders>
              <w:top w:val="nil"/>
              <w:left w:val="nil"/>
              <w:bottom w:val="nil"/>
              <w:right w:val="nil"/>
            </w:tcBorders>
          </w:tcPr>
          <w:p w14:paraId="3BE40949">
            <w:pPr>
              <w:pStyle w:val="15"/>
              <w:keepNext w:val="0"/>
              <w:keepLines w:val="0"/>
              <w:pageBreakBefore w:val="0"/>
              <w:widowControl w:val="0"/>
              <w:shd w:val="clear" w:color="auto" w:fill="FFFFFF" w:themeFill="background1"/>
              <w:kinsoku/>
              <w:overflowPunct/>
              <w:topLinePunct w:val="0"/>
              <w:autoSpaceDE/>
              <w:autoSpaceDN/>
              <w:bidi w:val="0"/>
              <w:spacing w:line="380" w:lineRule="exact"/>
              <w:jc w:val="both"/>
              <w:textAlignment w:val="auto"/>
              <w:rPr>
                <w:rFonts w:ascii="仿宋_GB2312" w:hAnsi="仿宋" w:eastAsia="仿宋_GB2312" w:cs="仿宋"/>
                <w:sz w:val="28"/>
                <w:szCs w:val="28"/>
              </w:rPr>
            </w:pPr>
            <w:r>
              <w:rPr>
                <w:rFonts w:hint="eastAsia" w:ascii="仿宋_GB2312" w:hAnsi="仿宋" w:eastAsia="仿宋_GB2312" w:cs="仿宋"/>
                <w:sz w:val="28"/>
                <w:szCs w:val="28"/>
              </w:rPr>
              <w:t>日期：    年  月  日</w:t>
            </w:r>
          </w:p>
        </w:tc>
      </w:tr>
    </w:tbl>
    <w:p w14:paraId="4E925A63">
      <w:pPr>
        <w:pStyle w:val="15"/>
        <w:keepNext w:val="0"/>
        <w:keepLines w:val="0"/>
        <w:pageBreakBefore w:val="0"/>
        <w:widowControl w:val="0"/>
        <w:numPr>
          <w:ilvl w:val="1"/>
          <w:numId w:val="1"/>
        </w:numPr>
        <w:shd w:val="clear" w:color="auto" w:fill="FFFFFF" w:themeFill="background1"/>
        <w:kinsoku/>
        <w:overflowPunct/>
        <w:topLinePunct w:val="0"/>
        <w:autoSpaceDE/>
        <w:autoSpaceDN/>
        <w:bidi w:val="0"/>
        <w:adjustRightInd w:val="0"/>
        <w:snapToGrid w:val="0"/>
        <w:spacing w:line="380" w:lineRule="exact"/>
        <w:ind w:left="0" w:firstLine="560" w:firstLineChars="200"/>
        <w:jc w:val="both"/>
        <w:textAlignment w:val="auto"/>
        <w:rPr>
          <w:rFonts w:hint="eastAsia" w:ascii="仿宋_GB2312" w:hAnsi="仿宋" w:eastAsia="仿宋_GB2312" w:cs="仿宋"/>
          <w:sz w:val="28"/>
          <w:szCs w:val="28"/>
        </w:rPr>
      </w:pPr>
      <w:r>
        <w:rPr>
          <w:rFonts w:hint="eastAsia" w:ascii="仿宋_GB2312" w:hAnsi="仿宋" w:eastAsia="仿宋_GB2312" w:cs="仿宋"/>
          <w:sz w:val="28"/>
          <w:szCs w:val="28"/>
        </w:rPr>
        <w:t>租赁房屋为□历史保护建筑□文物保护建筑，乙方承诺严格遵守国家和省市关于历史或文物保护建筑的法律、法规和规定。</w:t>
      </w:r>
    </w:p>
    <w:p w14:paraId="7AF991FC">
      <w:pPr>
        <w:pStyle w:val="15"/>
        <w:keepNext w:val="0"/>
        <w:keepLines w:val="0"/>
        <w:pageBreakBefore w:val="0"/>
        <w:widowControl w:val="0"/>
        <w:numPr>
          <w:ilvl w:val="0"/>
          <w:numId w:val="1"/>
        </w:numPr>
        <w:shd w:val="clear" w:color="auto" w:fill="FFFFFF" w:themeFill="background1"/>
        <w:kinsoku/>
        <w:overflowPunct/>
        <w:topLinePunct w:val="0"/>
        <w:autoSpaceDE/>
        <w:autoSpaceDN/>
        <w:bidi w:val="0"/>
        <w:adjustRightInd w:val="0"/>
        <w:snapToGrid w:val="0"/>
        <w:spacing w:line="380" w:lineRule="exact"/>
        <w:ind w:left="0" w:firstLine="562" w:firstLineChars="200"/>
        <w:jc w:val="both"/>
        <w:textAlignment w:val="auto"/>
        <w:rPr>
          <w:rFonts w:hint="eastAsia" w:ascii="楷体_GB2312" w:hAnsi="仿宋" w:eastAsia="楷体_GB2312" w:cs="仿宋"/>
          <w:b/>
          <w:sz w:val="28"/>
          <w:szCs w:val="28"/>
        </w:rPr>
      </w:pPr>
      <w:r>
        <w:rPr>
          <w:rFonts w:hint="eastAsia" w:ascii="楷体_GB2312" w:hAnsi="仿宋" w:eastAsia="楷体_GB2312" w:cs="仿宋"/>
          <w:b/>
          <w:sz w:val="28"/>
          <w:szCs w:val="28"/>
        </w:rPr>
        <w:t>补充约定（双方自行协商）</w:t>
      </w:r>
    </w:p>
    <w:sectPr>
      <w:headerReference r:id="rId5" w:type="first"/>
      <w:headerReference r:id="rId3" w:type="default"/>
      <w:footerReference r:id="rId6" w:type="default"/>
      <w:headerReference r:id="rId4" w:type="even"/>
      <w:footerReference r:id="rId7" w:type="even"/>
      <w:pgSz w:w="11906" w:h="16838"/>
      <w:pgMar w:top="1701" w:right="1474" w:bottom="1440" w:left="1587" w:header="56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S Mincho">
    <w:panose1 w:val="02020609040205080304"/>
    <w:charset w:val="80"/>
    <w:family w:val="modern"/>
    <w:pitch w:val="default"/>
    <w:sig w:usb0="E00002FF" w:usb1="6AC7FDFB" w:usb2="00000012" w:usb3="00000000" w:csb0="4002009F" w:csb1="DFD70000"/>
  </w:font>
  <w:font w:name="AR PL UKai CN">
    <w:altName w:val="微软雅黑"/>
    <w:panose1 w:val="00000000000000000000"/>
    <w:charset w:val="86"/>
    <w:family w:val="auto"/>
    <w:pitch w:val="default"/>
    <w:sig w:usb0="00000000" w:usb1="00000000" w:usb2="00000036" w:usb3="00000000" w:csb0="2016009F" w:csb1="DFD70000"/>
  </w:font>
  <w:font w:name="汉仪书宋二S">
    <w:altName w:val="微软雅黑"/>
    <w:panose1 w:val="00000000000000000000"/>
    <w:charset w:val="86"/>
    <w:family w:val="auto"/>
    <w:pitch w:val="default"/>
    <w:sig w:usb0="00000000" w:usb1="00000000" w:usb2="00000016"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Kingsoft UE">
    <w:altName w:val="Times New Roman"/>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43863"/>
    </w:sdtPr>
    <w:sdtEndPr>
      <w:rPr>
        <w:rFonts w:asciiTheme="minorEastAsia" w:hAnsiTheme="minorEastAsia" w:eastAsiaTheme="minorEastAsia"/>
        <w:sz w:val="32"/>
      </w:rPr>
    </w:sdtEndPr>
    <w:sdtContent>
      <w:p w14:paraId="0B824E0F">
        <w:pPr>
          <w:pStyle w:val="6"/>
          <w:jc w:val="right"/>
          <w:rPr>
            <w:rFonts w:asciiTheme="minorEastAsia" w:hAnsiTheme="minorEastAsia" w:eastAsiaTheme="minorEastAsia"/>
            <w:sz w:val="32"/>
          </w:rPr>
        </w:pPr>
        <w:r>
          <w:rPr>
            <w:rFonts w:asciiTheme="minorEastAsia" w:hAnsiTheme="minorEastAsia" w:eastAsiaTheme="minorEastAsia"/>
            <w:sz w:val="32"/>
          </w:rPr>
          <w:fldChar w:fldCharType="begin"/>
        </w:r>
        <w:r>
          <w:rPr>
            <w:rFonts w:asciiTheme="minorEastAsia" w:hAnsiTheme="minorEastAsia" w:eastAsiaTheme="minorEastAsia"/>
            <w:sz w:val="32"/>
          </w:rPr>
          <w:instrText xml:space="preserve"> PAGE   \* MERGEFORMAT </w:instrText>
        </w:r>
        <w:r>
          <w:rPr>
            <w:rFonts w:asciiTheme="minorEastAsia" w:hAnsiTheme="minorEastAsia" w:eastAsiaTheme="minorEastAsia"/>
            <w:sz w:val="32"/>
          </w:rPr>
          <w:fldChar w:fldCharType="separate"/>
        </w:r>
        <w:r>
          <w:rPr>
            <w:rFonts w:asciiTheme="minorEastAsia" w:hAnsiTheme="minorEastAsia" w:eastAsiaTheme="minorEastAsia"/>
            <w:sz w:val="32"/>
            <w:lang w:val="zh-CN"/>
          </w:rPr>
          <w:t>-</w:t>
        </w:r>
        <w:r>
          <w:rPr>
            <w:rFonts w:asciiTheme="minorEastAsia" w:hAnsiTheme="minorEastAsia" w:eastAsiaTheme="minorEastAsia"/>
            <w:sz w:val="32"/>
          </w:rPr>
          <w:t xml:space="preserve"> 5 -</w:t>
        </w:r>
        <w:r>
          <w:rPr>
            <w:rFonts w:asciiTheme="minorEastAsia" w:hAnsiTheme="minorEastAsia" w:eastAsiaTheme="minorEastAsia"/>
            <w:sz w:val="32"/>
          </w:rPr>
          <w:fldChar w:fldCharType="end"/>
        </w:r>
      </w:p>
    </w:sdtContent>
  </w:sdt>
  <w:p w14:paraId="3DAA2508">
    <w:pPr>
      <w:pStyle w:val="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443864"/>
    </w:sdtPr>
    <w:sdtContent>
      <w:p w14:paraId="14ECDA67">
        <w:pPr>
          <w:pStyle w:val="6"/>
        </w:pPr>
        <w:r>
          <w:rPr>
            <w:rFonts w:asciiTheme="minorEastAsia" w:hAnsiTheme="minorEastAsia" w:eastAsiaTheme="minorEastAsia"/>
            <w:sz w:val="32"/>
            <w:szCs w:val="32"/>
          </w:rPr>
          <w:fldChar w:fldCharType="begin"/>
        </w:r>
        <w:r>
          <w:rPr>
            <w:rFonts w:asciiTheme="minorEastAsia" w:hAnsiTheme="minorEastAsia" w:eastAsiaTheme="minorEastAsia"/>
            <w:sz w:val="32"/>
            <w:szCs w:val="32"/>
          </w:rPr>
          <w:instrText xml:space="preserve"> PAGE   \* MERGEFORMAT </w:instrText>
        </w:r>
        <w:r>
          <w:rPr>
            <w:rFonts w:asciiTheme="minorEastAsia" w:hAnsiTheme="minorEastAsia" w:eastAsiaTheme="minorEastAsia"/>
            <w:sz w:val="32"/>
            <w:szCs w:val="32"/>
          </w:rPr>
          <w:fldChar w:fldCharType="separate"/>
        </w:r>
        <w:r>
          <w:rPr>
            <w:rFonts w:asciiTheme="minorEastAsia" w:hAnsiTheme="minorEastAsia" w:eastAsiaTheme="minorEastAsia"/>
            <w:sz w:val="32"/>
            <w:szCs w:val="32"/>
            <w:lang w:val="zh-CN"/>
          </w:rPr>
          <w:t>-</w:t>
        </w:r>
        <w:r>
          <w:rPr>
            <w:rFonts w:asciiTheme="minorEastAsia" w:hAnsiTheme="minorEastAsia" w:eastAsiaTheme="minorEastAsia"/>
            <w:sz w:val="32"/>
            <w:szCs w:val="32"/>
          </w:rPr>
          <w:t xml:space="preserve"> 6 -</w:t>
        </w:r>
        <w:r>
          <w:rPr>
            <w:rFonts w:asciiTheme="minorEastAsia" w:hAnsiTheme="minorEastAsia" w:eastAsiaTheme="minorEastAsia"/>
            <w:sz w:val="32"/>
            <w:szCs w:val="32"/>
          </w:rPr>
          <w:fldChar w:fldCharType="end"/>
        </w:r>
      </w:p>
    </w:sdtContent>
  </w:sdt>
  <w:p w14:paraId="498C96F5">
    <w:pPr>
      <w:pStyle w:val="6"/>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F070">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BF2AF5">
    <w:pPr>
      <w:pStyle w:val="7"/>
      <w:pBdr>
        <w:bottom w:val="none" w:color="auto" w:sz="0" w:space="1"/>
      </w:pBdr>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C154B">
    <w:pPr>
      <w:pStyle w:val="7"/>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4E679"/>
    <w:multiLevelType w:val="multilevel"/>
    <w:tmpl w:val="8574E679"/>
    <w:lvl w:ilvl="0" w:tentative="0">
      <w:start w:val="1"/>
      <w:numFmt w:val="decimal"/>
      <w:suff w:val="space"/>
      <w:lvlText w:val="%1."/>
      <w:lvlJc w:val="left"/>
      <w:pPr>
        <w:ind w:left="425" w:hanging="425"/>
      </w:pPr>
      <w:rPr>
        <w:rFonts w:hint="default"/>
        <w:b/>
        <w:bCs/>
      </w:rPr>
    </w:lvl>
    <w:lvl w:ilvl="1" w:tentative="0">
      <w:start w:val="1"/>
      <w:numFmt w:val="decimal"/>
      <w:suff w:val="space"/>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mY2ZDU4YjMyNDEzNGFlMWEyMjM4MWZkMmJhOTA1MGUifQ=="/>
  </w:docVars>
  <w:rsids>
    <w:rsidRoot w:val="12261AEA"/>
    <w:rsid w:val="00001870"/>
    <w:rsid w:val="00003145"/>
    <w:rsid w:val="00005CAA"/>
    <w:rsid w:val="00013CC1"/>
    <w:rsid w:val="00017A1C"/>
    <w:rsid w:val="00020590"/>
    <w:rsid w:val="00035646"/>
    <w:rsid w:val="0003733A"/>
    <w:rsid w:val="000465E3"/>
    <w:rsid w:val="00046C5B"/>
    <w:rsid w:val="0004718E"/>
    <w:rsid w:val="000522ED"/>
    <w:rsid w:val="0006038C"/>
    <w:rsid w:val="00060AB4"/>
    <w:rsid w:val="000620B9"/>
    <w:rsid w:val="0006218A"/>
    <w:rsid w:val="000637B5"/>
    <w:rsid w:val="00067AC4"/>
    <w:rsid w:val="00067B0A"/>
    <w:rsid w:val="000709A6"/>
    <w:rsid w:val="00072917"/>
    <w:rsid w:val="000738E3"/>
    <w:rsid w:val="000751FF"/>
    <w:rsid w:val="00076052"/>
    <w:rsid w:val="000760AF"/>
    <w:rsid w:val="000776B0"/>
    <w:rsid w:val="000802BA"/>
    <w:rsid w:val="00085256"/>
    <w:rsid w:val="00086016"/>
    <w:rsid w:val="00086C1D"/>
    <w:rsid w:val="000924B0"/>
    <w:rsid w:val="000930AD"/>
    <w:rsid w:val="000934C8"/>
    <w:rsid w:val="0009503F"/>
    <w:rsid w:val="00096139"/>
    <w:rsid w:val="00096A7B"/>
    <w:rsid w:val="00096F41"/>
    <w:rsid w:val="00097C4F"/>
    <w:rsid w:val="000A3FE3"/>
    <w:rsid w:val="000A4DEA"/>
    <w:rsid w:val="000A6F11"/>
    <w:rsid w:val="000B033A"/>
    <w:rsid w:val="000B58CB"/>
    <w:rsid w:val="000B6355"/>
    <w:rsid w:val="000B6E97"/>
    <w:rsid w:val="000C2F32"/>
    <w:rsid w:val="000C7C5B"/>
    <w:rsid w:val="000D098D"/>
    <w:rsid w:val="000D7871"/>
    <w:rsid w:val="000E471E"/>
    <w:rsid w:val="000E500C"/>
    <w:rsid w:val="000E6FDE"/>
    <w:rsid w:val="000F5307"/>
    <w:rsid w:val="001029F0"/>
    <w:rsid w:val="00105172"/>
    <w:rsid w:val="00105D2A"/>
    <w:rsid w:val="001061DD"/>
    <w:rsid w:val="0010729B"/>
    <w:rsid w:val="00107D4C"/>
    <w:rsid w:val="00114BF6"/>
    <w:rsid w:val="001155C8"/>
    <w:rsid w:val="00117E0C"/>
    <w:rsid w:val="001254E4"/>
    <w:rsid w:val="0012689C"/>
    <w:rsid w:val="00126F0C"/>
    <w:rsid w:val="00127856"/>
    <w:rsid w:val="0013292C"/>
    <w:rsid w:val="00141331"/>
    <w:rsid w:val="00142C19"/>
    <w:rsid w:val="0014411C"/>
    <w:rsid w:val="001441F4"/>
    <w:rsid w:val="001448D1"/>
    <w:rsid w:val="0014518F"/>
    <w:rsid w:val="001470CA"/>
    <w:rsid w:val="0015215F"/>
    <w:rsid w:val="00153089"/>
    <w:rsid w:val="00166B40"/>
    <w:rsid w:val="00171882"/>
    <w:rsid w:val="00172F9C"/>
    <w:rsid w:val="00177458"/>
    <w:rsid w:val="00183368"/>
    <w:rsid w:val="00183C99"/>
    <w:rsid w:val="00185D53"/>
    <w:rsid w:val="00186DBA"/>
    <w:rsid w:val="00187040"/>
    <w:rsid w:val="00193276"/>
    <w:rsid w:val="00196DBE"/>
    <w:rsid w:val="001A2FDF"/>
    <w:rsid w:val="001A4D43"/>
    <w:rsid w:val="001A4DF0"/>
    <w:rsid w:val="001A565A"/>
    <w:rsid w:val="001B0B88"/>
    <w:rsid w:val="001B0C03"/>
    <w:rsid w:val="001B141F"/>
    <w:rsid w:val="001B175D"/>
    <w:rsid w:val="001B1FF1"/>
    <w:rsid w:val="001B4236"/>
    <w:rsid w:val="001B5E02"/>
    <w:rsid w:val="001B66D0"/>
    <w:rsid w:val="001C235B"/>
    <w:rsid w:val="001C31BD"/>
    <w:rsid w:val="001D1358"/>
    <w:rsid w:val="001D156E"/>
    <w:rsid w:val="001D18DF"/>
    <w:rsid w:val="001D42A5"/>
    <w:rsid w:val="001D5577"/>
    <w:rsid w:val="001D6D82"/>
    <w:rsid w:val="001E1CB2"/>
    <w:rsid w:val="001E4454"/>
    <w:rsid w:val="001F7002"/>
    <w:rsid w:val="00203F82"/>
    <w:rsid w:val="00203FA6"/>
    <w:rsid w:val="00204BFF"/>
    <w:rsid w:val="00205C09"/>
    <w:rsid w:val="00207E23"/>
    <w:rsid w:val="0021271B"/>
    <w:rsid w:val="002127B4"/>
    <w:rsid w:val="00212CCE"/>
    <w:rsid w:val="00212F30"/>
    <w:rsid w:val="0021594B"/>
    <w:rsid w:val="00215FB2"/>
    <w:rsid w:val="0022031B"/>
    <w:rsid w:val="002255E7"/>
    <w:rsid w:val="002312DD"/>
    <w:rsid w:val="00242BBB"/>
    <w:rsid w:val="0024354C"/>
    <w:rsid w:val="002476CB"/>
    <w:rsid w:val="00247BCD"/>
    <w:rsid w:val="00251192"/>
    <w:rsid w:val="0025193C"/>
    <w:rsid w:val="00251E37"/>
    <w:rsid w:val="002576DD"/>
    <w:rsid w:val="0026087F"/>
    <w:rsid w:val="002629E2"/>
    <w:rsid w:val="0026495E"/>
    <w:rsid w:val="00264A8E"/>
    <w:rsid w:val="002654EB"/>
    <w:rsid w:val="0026593E"/>
    <w:rsid w:val="002667EE"/>
    <w:rsid w:val="00270001"/>
    <w:rsid w:val="002738B0"/>
    <w:rsid w:val="00274296"/>
    <w:rsid w:val="002775EF"/>
    <w:rsid w:val="00283837"/>
    <w:rsid w:val="00290352"/>
    <w:rsid w:val="002904A1"/>
    <w:rsid w:val="00290BA8"/>
    <w:rsid w:val="00295A57"/>
    <w:rsid w:val="00296362"/>
    <w:rsid w:val="002A321D"/>
    <w:rsid w:val="002B1C01"/>
    <w:rsid w:val="002B2BE5"/>
    <w:rsid w:val="002B3B4B"/>
    <w:rsid w:val="002B73D1"/>
    <w:rsid w:val="002C5E9C"/>
    <w:rsid w:val="002C7651"/>
    <w:rsid w:val="002D1C52"/>
    <w:rsid w:val="002D513A"/>
    <w:rsid w:val="002E2372"/>
    <w:rsid w:val="002E290B"/>
    <w:rsid w:val="002E5C2E"/>
    <w:rsid w:val="002F22BB"/>
    <w:rsid w:val="002F2DCE"/>
    <w:rsid w:val="002F4F29"/>
    <w:rsid w:val="002F5217"/>
    <w:rsid w:val="002F582F"/>
    <w:rsid w:val="002F70A0"/>
    <w:rsid w:val="002F7202"/>
    <w:rsid w:val="00303D43"/>
    <w:rsid w:val="003046E3"/>
    <w:rsid w:val="00310437"/>
    <w:rsid w:val="003105E6"/>
    <w:rsid w:val="00311551"/>
    <w:rsid w:val="00313649"/>
    <w:rsid w:val="003174C1"/>
    <w:rsid w:val="00322030"/>
    <w:rsid w:val="0032287B"/>
    <w:rsid w:val="00325C1B"/>
    <w:rsid w:val="00334418"/>
    <w:rsid w:val="00336507"/>
    <w:rsid w:val="00336FCC"/>
    <w:rsid w:val="00340443"/>
    <w:rsid w:val="003409E1"/>
    <w:rsid w:val="00344472"/>
    <w:rsid w:val="00350D99"/>
    <w:rsid w:val="00356DD1"/>
    <w:rsid w:val="00357F0F"/>
    <w:rsid w:val="003605F5"/>
    <w:rsid w:val="00360A4D"/>
    <w:rsid w:val="00360D3E"/>
    <w:rsid w:val="0036634B"/>
    <w:rsid w:val="00366815"/>
    <w:rsid w:val="00366DE1"/>
    <w:rsid w:val="00371AFF"/>
    <w:rsid w:val="00373D95"/>
    <w:rsid w:val="00383319"/>
    <w:rsid w:val="003868C7"/>
    <w:rsid w:val="00387A66"/>
    <w:rsid w:val="0039180E"/>
    <w:rsid w:val="003940F0"/>
    <w:rsid w:val="003957A2"/>
    <w:rsid w:val="00395BAA"/>
    <w:rsid w:val="003A30D5"/>
    <w:rsid w:val="003A7ACE"/>
    <w:rsid w:val="003B442F"/>
    <w:rsid w:val="003B56F1"/>
    <w:rsid w:val="003B5FDA"/>
    <w:rsid w:val="003C01D3"/>
    <w:rsid w:val="003C1319"/>
    <w:rsid w:val="003C4A9B"/>
    <w:rsid w:val="003D0AC8"/>
    <w:rsid w:val="003D3856"/>
    <w:rsid w:val="003D5134"/>
    <w:rsid w:val="003D72A0"/>
    <w:rsid w:val="003D742F"/>
    <w:rsid w:val="003D7800"/>
    <w:rsid w:val="003F2C92"/>
    <w:rsid w:val="003F3032"/>
    <w:rsid w:val="00402E64"/>
    <w:rsid w:val="004052B1"/>
    <w:rsid w:val="00406606"/>
    <w:rsid w:val="0040724D"/>
    <w:rsid w:val="0041015F"/>
    <w:rsid w:val="0041457E"/>
    <w:rsid w:val="00415BDF"/>
    <w:rsid w:val="00415BF6"/>
    <w:rsid w:val="00417D7A"/>
    <w:rsid w:val="00417F1C"/>
    <w:rsid w:val="004216EB"/>
    <w:rsid w:val="004236F8"/>
    <w:rsid w:val="00423DE0"/>
    <w:rsid w:val="00424376"/>
    <w:rsid w:val="00431B04"/>
    <w:rsid w:val="00434845"/>
    <w:rsid w:val="00441D21"/>
    <w:rsid w:val="00441EF2"/>
    <w:rsid w:val="00446A7E"/>
    <w:rsid w:val="004472D7"/>
    <w:rsid w:val="00456BC9"/>
    <w:rsid w:val="00457662"/>
    <w:rsid w:val="00460734"/>
    <w:rsid w:val="00461DF0"/>
    <w:rsid w:val="00464A0B"/>
    <w:rsid w:val="004707D0"/>
    <w:rsid w:val="0047085D"/>
    <w:rsid w:val="00470AEB"/>
    <w:rsid w:val="004718E3"/>
    <w:rsid w:val="00472598"/>
    <w:rsid w:val="00474A51"/>
    <w:rsid w:val="004764A4"/>
    <w:rsid w:val="00476D3D"/>
    <w:rsid w:val="00486703"/>
    <w:rsid w:val="004920AD"/>
    <w:rsid w:val="004A26EE"/>
    <w:rsid w:val="004A5E59"/>
    <w:rsid w:val="004A6BC4"/>
    <w:rsid w:val="004C0C67"/>
    <w:rsid w:val="004C4DF3"/>
    <w:rsid w:val="004C6950"/>
    <w:rsid w:val="004D06D3"/>
    <w:rsid w:val="004D13DC"/>
    <w:rsid w:val="004D7CCB"/>
    <w:rsid w:val="004E1C9D"/>
    <w:rsid w:val="004E2191"/>
    <w:rsid w:val="004F045A"/>
    <w:rsid w:val="004F272E"/>
    <w:rsid w:val="004F2DEF"/>
    <w:rsid w:val="004F5177"/>
    <w:rsid w:val="004F735C"/>
    <w:rsid w:val="00513399"/>
    <w:rsid w:val="00513B77"/>
    <w:rsid w:val="00513BB3"/>
    <w:rsid w:val="005153FB"/>
    <w:rsid w:val="0051782B"/>
    <w:rsid w:val="005206CB"/>
    <w:rsid w:val="0052077F"/>
    <w:rsid w:val="005208FF"/>
    <w:rsid w:val="00524E3C"/>
    <w:rsid w:val="005267C5"/>
    <w:rsid w:val="00535C72"/>
    <w:rsid w:val="00542E89"/>
    <w:rsid w:val="00544337"/>
    <w:rsid w:val="00544C3B"/>
    <w:rsid w:val="00552CAD"/>
    <w:rsid w:val="00552CE9"/>
    <w:rsid w:val="0055411E"/>
    <w:rsid w:val="00563B66"/>
    <w:rsid w:val="00565E9E"/>
    <w:rsid w:val="00566AB6"/>
    <w:rsid w:val="00566D38"/>
    <w:rsid w:val="00567858"/>
    <w:rsid w:val="0057538F"/>
    <w:rsid w:val="00575579"/>
    <w:rsid w:val="005803E0"/>
    <w:rsid w:val="005819DB"/>
    <w:rsid w:val="00582BD2"/>
    <w:rsid w:val="00587D0B"/>
    <w:rsid w:val="0059098D"/>
    <w:rsid w:val="005A0FCF"/>
    <w:rsid w:val="005A1D79"/>
    <w:rsid w:val="005A1E7C"/>
    <w:rsid w:val="005B1062"/>
    <w:rsid w:val="005B1EC1"/>
    <w:rsid w:val="005B37D6"/>
    <w:rsid w:val="005B69DA"/>
    <w:rsid w:val="005B7A68"/>
    <w:rsid w:val="005C0938"/>
    <w:rsid w:val="005C3EF5"/>
    <w:rsid w:val="005C4539"/>
    <w:rsid w:val="005C5E42"/>
    <w:rsid w:val="005C6D63"/>
    <w:rsid w:val="005D7ADA"/>
    <w:rsid w:val="005E0F8C"/>
    <w:rsid w:val="005E106D"/>
    <w:rsid w:val="005E3765"/>
    <w:rsid w:val="005E4985"/>
    <w:rsid w:val="005E4E2B"/>
    <w:rsid w:val="005E5E96"/>
    <w:rsid w:val="005E5EE3"/>
    <w:rsid w:val="005F2746"/>
    <w:rsid w:val="0060417C"/>
    <w:rsid w:val="006042EC"/>
    <w:rsid w:val="00605FBB"/>
    <w:rsid w:val="00606033"/>
    <w:rsid w:val="00610B75"/>
    <w:rsid w:val="00613F10"/>
    <w:rsid w:val="00620E48"/>
    <w:rsid w:val="00623C31"/>
    <w:rsid w:val="00625632"/>
    <w:rsid w:val="00627DCC"/>
    <w:rsid w:val="00630428"/>
    <w:rsid w:val="0063594E"/>
    <w:rsid w:val="00641868"/>
    <w:rsid w:val="00641FE2"/>
    <w:rsid w:val="00643A53"/>
    <w:rsid w:val="00647E61"/>
    <w:rsid w:val="00650BCC"/>
    <w:rsid w:val="006545F9"/>
    <w:rsid w:val="00654E2F"/>
    <w:rsid w:val="006559A5"/>
    <w:rsid w:val="00656E74"/>
    <w:rsid w:val="0066382C"/>
    <w:rsid w:val="0066457A"/>
    <w:rsid w:val="00666D38"/>
    <w:rsid w:val="00676863"/>
    <w:rsid w:val="00681BD7"/>
    <w:rsid w:val="00685141"/>
    <w:rsid w:val="00687BD3"/>
    <w:rsid w:val="00691A69"/>
    <w:rsid w:val="00697682"/>
    <w:rsid w:val="00697F32"/>
    <w:rsid w:val="006A31DD"/>
    <w:rsid w:val="006C29C1"/>
    <w:rsid w:val="006C4498"/>
    <w:rsid w:val="006C641F"/>
    <w:rsid w:val="006D2F16"/>
    <w:rsid w:val="006E01BF"/>
    <w:rsid w:val="006E3402"/>
    <w:rsid w:val="006E4F8A"/>
    <w:rsid w:val="006F2D65"/>
    <w:rsid w:val="006F5C6B"/>
    <w:rsid w:val="00702E1A"/>
    <w:rsid w:val="00703F4D"/>
    <w:rsid w:val="00706DB5"/>
    <w:rsid w:val="00707372"/>
    <w:rsid w:val="00707CE0"/>
    <w:rsid w:val="0071109A"/>
    <w:rsid w:val="00713AA7"/>
    <w:rsid w:val="0071569E"/>
    <w:rsid w:val="00724989"/>
    <w:rsid w:val="00726BFE"/>
    <w:rsid w:val="0072743D"/>
    <w:rsid w:val="00731055"/>
    <w:rsid w:val="00735205"/>
    <w:rsid w:val="00740659"/>
    <w:rsid w:val="007407DB"/>
    <w:rsid w:val="0075325E"/>
    <w:rsid w:val="0075375A"/>
    <w:rsid w:val="00754684"/>
    <w:rsid w:val="00755DEB"/>
    <w:rsid w:val="00756DEF"/>
    <w:rsid w:val="00757453"/>
    <w:rsid w:val="00760EE5"/>
    <w:rsid w:val="007625B3"/>
    <w:rsid w:val="00763577"/>
    <w:rsid w:val="0076411E"/>
    <w:rsid w:val="00765D72"/>
    <w:rsid w:val="00770CCF"/>
    <w:rsid w:val="00771EF9"/>
    <w:rsid w:val="00772306"/>
    <w:rsid w:val="00773C44"/>
    <w:rsid w:val="00780CA6"/>
    <w:rsid w:val="00780E68"/>
    <w:rsid w:val="007925E4"/>
    <w:rsid w:val="00792840"/>
    <w:rsid w:val="00795643"/>
    <w:rsid w:val="007961C2"/>
    <w:rsid w:val="007A2666"/>
    <w:rsid w:val="007B3D8E"/>
    <w:rsid w:val="007B5740"/>
    <w:rsid w:val="007B7A1D"/>
    <w:rsid w:val="007C5D53"/>
    <w:rsid w:val="007C6C89"/>
    <w:rsid w:val="007C71CA"/>
    <w:rsid w:val="007C7458"/>
    <w:rsid w:val="007D010D"/>
    <w:rsid w:val="007D5B67"/>
    <w:rsid w:val="007E0334"/>
    <w:rsid w:val="007E78EA"/>
    <w:rsid w:val="007F2904"/>
    <w:rsid w:val="00807410"/>
    <w:rsid w:val="008076C4"/>
    <w:rsid w:val="00810DDE"/>
    <w:rsid w:val="00811997"/>
    <w:rsid w:val="00817EC2"/>
    <w:rsid w:val="008245F4"/>
    <w:rsid w:val="00825047"/>
    <w:rsid w:val="00831D05"/>
    <w:rsid w:val="008358C8"/>
    <w:rsid w:val="00835E0A"/>
    <w:rsid w:val="00836234"/>
    <w:rsid w:val="00837BE9"/>
    <w:rsid w:val="00841721"/>
    <w:rsid w:val="00842354"/>
    <w:rsid w:val="008440AF"/>
    <w:rsid w:val="00844425"/>
    <w:rsid w:val="008472C3"/>
    <w:rsid w:val="008518A7"/>
    <w:rsid w:val="008520DF"/>
    <w:rsid w:val="0085233E"/>
    <w:rsid w:val="00854EAA"/>
    <w:rsid w:val="008550A7"/>
    <w:rsid w:val="008551DA"/>
    <w:rsid w:val="00856FB3"/>
    <w:rsid w:val="0086113C"/>
    <w:rsid w:val="00861D4D"/>
    <w:rsid w:val="00861E50"/>
    <w:rsid w:val="00867118"/>
    <w:rsid w:val="00875250"/>
    <w:rsid w:val="008817AF"/>
    <w:rsid w:val="0088192F"/>
    <w:rsid w:val="00881A5B"/>
    <w:rsid w:val="00882804"/>
    <w:rsid w:val="0088586B"/>
    <w:rsid w:val="00886623"/>
    <w:rsid w:val="0089035A"/>
    <w:rsid w:val="00891F1F"/>
    <w:rsid w:val="00894C89"/>
    <w:rsid w:val="00894D75"/>
    <w:rsid w:val="00897817"/>
    <w:rsid w:val="008979FB"/>
    <w:rsid w:val="008A7F79"/>
    <w:rsid w:val="008B3E49"/>
    <w:rsid w:val="008B5777"/>
    <w:rsid w:val="008B5B74"/>
    <w:rsid w:val="008B62AE"/>
    <w:rsid w:val="008C0F0F"/>
    <w:rsid w:val="008C21BF"/>
    <w:rsid w:val="008C22E1"/>
    <w:rsid w:val="008D5AAE"/>
    <w:rsid w:val="008E0AC5"/>
    <w:rsid w:val="008E0AC8"/>
    <w:rsid w:val="008E3A22"/>
    <w:rsid w:val="008E3A57"/>
    <w:rsid w:val="008E47BD"/>
    <w:rsid w:val="008E493C"/>
    <w:rsid w:val="008E6123"/>
    <w:rsid w:val="008F0C50"/>
    <w:rsid w:val="008F2194"/>
    <w:rsid w:val="009037D9"/>
    <w:rsid w:val="00906827"/>
    <w:rsid w:val="00907463"/>
    <w:rsid w:val="009106A8"/>
    <w:rsid w:val="00911F60"/>
    <w:rsid w:val="00913B10"/>
    <w:rsid w:val="00922C2E"/>
    <w:rsid w:val="00923828"/>
    <w:rsid w:val="00925A12"/>
    <w:rsid w:val="00925AED"/>
    <w:rsid w:val="00925E94"/>
    <w:rsid w:val="0093082E"/>
    <w:rsid w:val="00933065"/>
    <w:rsid w:val="009357C8"/>
    <w:rsid w:val="009371DA"/>
    <w:rsid w:val="00940B0D"/>
    <w:rsid w:val="00944291"/>
    <w:rsid w:val="009526BC"/>
    <w:rsid w:val="00954FD1"/>
    <w:rsid w:val="0096283E"/>
    <w:rsid w:val="0096311F"/>
    <w:rsid w:val="00970A86"/>
    <w:rsid w:val="00972D8B"/>
    <w:rsid w:val="00982233"/>
    <w:rsid w:val="009841E8"/>
    <w:rsid w:val="00985EB9"/>
    <w:rsid w:val="00990832"/>
    <w:rsid w:val="00996990"/>
    <w:rsid w:val="009A1191"/>
    <w:rsid w:val="009A4210"/>
    <w:rsid w:val="009A4A05"/>
    <w:rsid w:val="009B10DC"/>
    <w:rsid w:val="009B71BD"/>
    <w:rsid w:val="009C26A6"/>
    <w:rsid w:val="009C6143"/>
    <w:rsid w:val="009D01B3"/>
    <w:rsid w:val="009D3DE9"/>
    <w:rsid w:val="009D7BD4"/>
    <w:rsid w:val="009E44F7"/>
    <w:rsid w:val="009E4A3C"/>
    <w:rsid w:val="009E693F"/>
    <w:rsid w:val="009F033A"/>
    <w:rsid w:val="009F094B"/>
    <w:rsid w:val="009F0CFE"/>
    <w:rsid w:val="009F4F91"/>
    <w:rsid w:val="009F57B1"/>
    <w:rsid w:val="009F79BB"/>
    <w:rsid w:val="00A0255F"/>
    <w:rsid w:val="00A04617"/>
    <w:rsid w:val="00A05457"/>
    <w:rsid w:val="00A06B76"/>
    <w:rsid w:val="00A10057"/>
    <w:rsid w:val="00A1090C"/>
    <w:rsid w:val="00A130A1"/>
    <w:rsid w:val="00A163AC"/>
    <w:rsid w:val="00A16F3C"/>
    <w:rsid w:val="00A21450"/>
    <w:rsid w:val="00A27752"/>
    <w:rsid w:val="00A31669"/>
    <w:rsid w:val="00A320BE"/>
    <w:rsid w:val="00A32326"/>
    <w:rsid w:val="00A332D3"/>
    <w:rsid w:val="00A413C3"/>
    <w:rsid w:val="00A4150F"/>
    <w:rsid w:val="00A4192A"/>
    <w:rsid w:val="00A44401"/>
    <w:rsid w:val="00A45D25"/>
    <w:rsid w:val="00A53A33"/>
    <w:rsid w:val="00A549B5"/>
    <w:rsid w:val="00A559AB"/>
    <w:rsid w:val="00A636D3"/>
    <w:rsid w:val="00A701D8"/>
    <w:rsid w:val="00A71CF8"/>
    <w:rsid w:val="00A72453"/>
    <w:rsid w:val="00A736F9"/>
    <w:rsid w:val="00A73895"/>
    <w:rsid w:val="00A747C7"/>
    <w:rsid w:val="00A75E00"/>
    <w:rsid w:val="00A77062"/>
    <w:rsid w:val="00A8397D"/>
    <w:rsid w:val="00A9312E"/>
    <w:rsid w:val="00A94943"/>
    <w:rsid w:val="00A97B61"/>
    <w:rsid w:val="00AA1299"/>
    <w:rsid w:val="00AA2C9E"/>
    <w:rsid w:val="00AA54D3"/>
    <w:rsid w:val="00AA6723"/>
    <w:rsid w:val="00AB25A8"/>
    <w:rsid w:val="00AB5735"/>
    <w:rsid w:val="00AB7C15"/>
    <w:rsid w:val="00AC14A7"/>
    <w:rsid w:val="00AC1F94"/>
    <w:rsid w:val="00AC60ED"/>
    <w:rsid w:val="00AD015B"/>
    <w:rsid w:val="00AD193B"/>
    <w:rsid w:val="00AD5667"/>
    <w:rsid w:val="00AD619F"/>
    <w:rsid w:val="00AD716C"/>
    <w:rsid w:val="00AF10BB"/>
    <w:rsid w:val="00AF4A17"/>
    <w:rsid w:val="00AF7C40"/>
    <w:rsid w:val="00B02B6D"/>
    <w:rsid w:val="00B06629"/>
    <w:rsid w:val="00B079EA"/>
    <w:rsid w:val="00B07AA1"/>
    <w:rsid w:val="00B108A0"/>
    <w:rsid w:val="00B11E2D"/>
    <w:rsid w:val="00B126E9"/>
    <w:rsid w:val="00B2395E"/>
    <w:rsid w:val="00B2494E"/>
    <w:rsid w:val="00B26358"/>
    <w:rsid w:val="00B26A7D"/>
    <w:rsid w:val="00B27E43"/>
    <w:rsid w:val="00B31F5D"/>
    <w:rsid w:val="00B373AD"/>
    <w:rsid w:val="00B403CB"/>
    <w:rsid w:val="00B4159C"/>
    <w:rsid w:val="00B464C8"/>
    <w:rsid w:val="00B46561"/>
    <w:rsid w:val="00B519C7"/>
    <w:rsid w:val="00B575BC"/>
    <w:rsid w:val="00B635B6"/>
    <w:rsid w:val="00B6499D"/>
    <w:rsid w:val="00B6794A"/>
    <w:rsid w:val="00B67962"/>
    <w:rsid w:val="00B70E73"/>
    <w:rsid w:val="00B72540"/>
    <w:rsid w:val="00B73B96"/>
    <w:rsid w:val="00B7753E"/>
    <w:rsid w:val="00B7773C"/>
    <w:rsid w:val="00B80698"/>
    <w:rsid w:val="00B8268B"/>
    <w:rsid w:val="00B86855"/>
    <w:rsid w:val="00B86A45"/>
    <w:rsid w:val="00B903FE"/>
    <w:rsid w:val="00B93749"/>
    <w:rsid w:val="00B93D39"/>
    <w:rsid w:val="00B951D7"/>
    <w:rsid w:val="00B953D4"/>
    <w:rsid w:val="00B9687F"/>
    <w:rsid w:val="00BA3C43"/>
    <w:rsid w:val="00BA7D5C"/>
    <w:rsid w:val="00BB1927"/>
    <w:rsid w:val="00BB3131"/>
    <w:rsid w:val="00BB40D6"/>
    <w:rsid w:val="00BB4C53"/>
    <w:rsid w:val="00BB5A6F"/>
    <w:rsid w:val="00BC37DB"/>
    <w:rsid w:val="00BC551E"/>
    <w:rsid w:val="00BC6050"/>
    <w:rsid w:val="00BD10F0"/>
    <w:rsid w:val="00BD1B6D"/>
    <w:rsid w:val="00BD217A"/>
    <w:rsid w:val="00BD62FA"/>
    <w:rsid w:val="00BD7880"/>
    <w:rsid w:val="00BD79F9"/>
    <w:rsid w:val="00BE0AD4"/>
    <w:rsid w:val="00BE28D8"/>
    <w:rsid w:val="00BE29C0"/>
    <w:rsid w:val="00BF0F0F"/>
    <w:rsid w:val="00BF33B1"/>
    <w:rsid w:val="00BF5D08"/>
    <w:rsid w:val="00C017C7"/>
    <w:rsid w:val="00C024D4"/>
    <w:rsid w:val="00C04DFE"/>
    <w:rsid w:val="00C077FA"/>
    <w:rsid w:val="00C1132C"/>
    <w:rsid w:val="00C139DF"/>
    <w:rsid w:val="00C163E8"/>
    <w:rsid w:val="00C16D7D"/>
    <w:rsid w:val="00C2410B"/>
    <w:rsid w:val="00C275B9"/>
    <w:rsid w:val="00C27B1D"/>
    <w:rsid w:val="00C308BD"/>
    <w:rsid w:val="00C327A7"/>
    <w:rsid w:val="00C3534A"/>
    <w:rsid w:val="00C4011E"/>
    <w:rsid w:val="00C45DBC"/>
    <w:rsid w:val="00C56516"/>
    <w:rsid w:val="00C5672A"/>
    <w:rsid w:val="00C56A0A"/>
    <w:rsid w:val="00C56B16"/>
    <w:rsid w:val="00C57488"/>
    <w:rsid w:val="00C6198D"/>
    <w:rsid w:val="00C61E8D"/>
    <w:rsid w:val="00C63B35"/>
    <w:rsid w:val="00C650E3"/>
    <w:rsid w:val="00C66A67"/>
    <w:rsid w:val="00C66F8C"/>
    <w:rsid w:val="00C7097F"/>
    <w:rsid w:val="00C70DEC"/>
    <w:rsid w:val="00C76FC2"/>
    <w:rsid w:val="00C8016F"/>
    <w:rsid w:val="00C86104"/>
    <w:rsid w:val="00C872D7"/>
    <w:rsid w:val="00C90496"/>
    <w:rsid w:val="00C90D5D"/>
    <w:rsid w:val="00C92756"/>
    <w:rsid w:val="00CA1DA5"/>
    <w:rsid w:val="00CA4860"/>
    <w:rsid w:val="00CA4AA4"/>
    <w:rsid w:val="00CB3978"/>
    <w:rsid w:val="00CB44B8"/>
    <w:rsid w:val="00CB711F"/>
    <w:rsid w:val="00CC1654"/>
    <w:rsid w:val="00CD09D1"/>
    <w:rsid w:val="00CD40ED"/>
    <w:rsid w:val="00CD60A6"/>
    <w:rsid w:val="00CD6A7C"/>
    <w:rsid w:val="00CE4361"/>
    <w:rsid w:val="00CE734A"/>
    <w:rsid w:val="00CE7AC4"/>
    <w:rsid w:val="00CF0C8E"/>
    <w:rsid w:val="00D04E7F"/>
    <w:rsid w:val="00D06409"/>
    <w:rsid w:val="00D067E9"/>
    <w:rsid w:val="00D11B10"/>
    <w:rsid w:val="00D165FC"/>
    <w:rsid w:val="00D228BD"/>
    <w:rsid w:val="00D24E59"/>
    <w:rsid w:val="00D359CA"/>
    <w:rsid w:val="00D4477D"/>
    <w:rsid w:val="00D4502C"/>
    <w:rsid w:val="00D52CF7"/>
    <w:rsid w:val="00D5664E"/>
    <w:rsid w:val="00D63706"/>
    <w:rsid w:val="00D66C47"/>
    <w:rsid w:val="00D70453"/>
    <w:rsid w:val="00D7063C"/>
    <w:rsid w:val="00D70C60"/>
    <w:rsid w:val="00D70C93"/>
    <w:rsid w:val="00D70D4F"/>
    <w:rsid w:val="00D734B4"/>
    <w:rsid w:val="00D736A4"/>
    <w:rsid w:val="00D76A30"/>
    <w:rsid w:val="00D7770D"/>
    <w:rsid w:val="00D836AF"/>
    <w:rsid w:val="00D836E9"/>
    <w:rsid w:val="00D837E4"/>
    <w:rsid w:val="00D842DC"/>
    <w:rsid w:val="00D85440"/>
    <w:rsid w:val="00D96C12"/>
    <w:rsid w:val="00D97D6E"/>
    <w:rsid w:val="00DA31D0"/>
    <w:rsid w:val="00DB133A"/>
    <w:rsid w:val="00DB243A"/>
    <w:rsid w:val="00DB36D0"/>
    <w:rsid w:val="00DB5B1F"/>
    <w:rsid w:val="00DC22C3"/>
    <w:rsid w:val="00DC663A"/>
    <w:rsid w:val="00DD1211"/>
    <w:rsid w:val="00DE33D7"/>
    <w:rsid w:val="00DE4695"/>
    <w:rsid w:val="00DE4848"/>
    <w:rsid w:val="00DE62BE"/>
    <w:rsid w:val="00DE77F6"/>
    <w:rsid w:val="00DF1F94"/>
    <w:rsid w:val="00DF2AF4"/>
    <w:rsid w:val="00DF361A"/>
    <w:rsid w:val="00DF5318"/>
    <w:rsid w:val="00DF6660"/>
    <w:rsid w:val="00DF726B"/>
    <w:rsid w:val="00E03C12"/>
    <w:rsid w:val="00E04702"/>
    <w:rsid w:val="00E06BFC"/>
    <w:rsid w:val="00E10259"/>
    <w:rsid w:val="00E1099E"/>
    <w:rsid w:val="00E10AEE"/>
    <w:rsid w:val="00E1270B"/>
    <w:rsid w:val="00E13FB4"/>
    <w:rsid w:val="00E14E58"/>
    <w:rsid w:val="00E16C06"/>
    <w:rsid w:val="00E20310"/>
    <w:rsid w:val="00E21074"/>
    <w:rsid w:val="00E21A94"/>
    <w:rsid w:val="00E2241C"/>
    <w:rsid w:val="00E230D5"/>
    <w:rsid w:val="00E320EA"/>
    <w:rsid w:val="00E33467"/>
    <w:rsid w:val="00E335F1"/>
    <w:rsid w:val="00E35013"/>
    <w:rsid w:val="00E375EC"/>
    <w:rsid w:val="00E4365D"/>
    <w:rsid w:val="00E44D94"/>
    <w:rsid w:val="00E516B8"/>
    <w:rsid w:val="00E529B2"/>
    <w:rsid w:val="00E5757C"/>
    <w:rsid w:val="00E60D15"/>
    <w:rsid w:val="00E62295"/>
    <w:rsid w:val="00E67B8E"/>
    <w:rsid w:val="00E73A30"/>
    <w:rsid w:val="00E77372"/>
    <w:rsid w:val="00E81A25"/>
    <w:rsid w:val="00E83282"/>
    <w:rsid w:val="00E83BDA"/>
    <w:rsid w:val="00E848D7"/>
    <w:rsid w:val="00E85CC4"/>
    <w:rsid w:val="00E8706E"/>
    <w:rsid w:val="00E947A6"/>
    <w:rsid w:val="00E9570E"/>
    <w:rsid w:val="00EA06F3"/>
    <w:rsid w:val="00EA25AE"/>
    <w:rsid w:val="00EA2CFF"/>
    <w:rsid w:val="00EA5EEF"/>
    <w:rsid w:val="00EB016A"/>
    <w:rsid w:val="00EB0BE4"/>
    <w:rsid w:val="00EB3BB8"/>
    <w:rsid w:val="00EB6101"/>
    <w:rsid w:val="00EC1A64"/>
    <w:rsid w:val="00EC2114"/>
    <w:rsid w:val="00EC66DA"/>
    <w:rsid w:val="00EC688E"/>
    <w:rsid w:val="00EC69AA"/>
    <w:rsid w:val="00ED0E42"/>
    <w:rsid w:val="00ED115E"/>
    <w:rsid w:val="00ED4301"/>
    <w:rsid w:val="00ED7A08"/>
    <w:rsid w:val="00EE43B7"/>
    <w:rsid w:val="00EE486F"/>
    <w:rsid w:val="00EE4D8B"/>
    <w:rsid w:val="00EE5ED8"/>
    <w:rsid w:val="00EE766E"/>
    <w:rsid w:val="00EF2555"/>
    <w:rsid w:val="00EF3673"/>
    <w:rsid w:val="00EF75AE"/>
    <w:rsid w:val="00EF7E1B"/>
    <w:rsid w:val="00EF7FB1"/>
    <w:rsid w:val="00F00B8D"/>
    <w:rsid w:val="00F01FD6"/>
    <w:rsid w:val="00F05F64"/>
    <w:rsid w:val="00F133F5"/>
    <w:rsid w:val="00F15E62"/>
    <w:rsid w:val="00F224CC"/>
    <w:rsid w:val="00F25E97"/>
    <w:rsid w:val="00F27553"/>
    <w:rsid w:val="00F27792"/>
    <w:rsid w:val="00F27AF3"/>
    <w:rsid w:val="00F305EC"/>
    <w:rsid w:val="00F3393A"/>
    <w:rsid w:val="00F37997"/>
    <w:rsid w:val="00F419E8"/>
    <w:rsid w:val="00F44582"/>
    <w:rsid w:val="00F45158"/>
    <w:rsid w:val="00F45450"/>
    <w:rsid w:val="00F457B0"/>
    <w:rsid w:val="00F52F4A"/>
    <w:rsid w:val="00F536DC"/>
    <w:rsid w:val="00F55A06"/>
    <w:rsid w:val="00F5657F"/>
    <w:rsid w:val="00F62BED"/>
    <w:rsid w:val="00F66027"/>
    <w:rsid w:val="00F707E7"/>
    <w:rsid w:val="00F70DC9"/>
    <w:rsid w:val="00F83E98"/>
    <w:rsid w:val="00F85214"/>
    <w:rsid w:val="00F9771F"/>
    <w:rsid w:val="00FA07C0"/>
    <w:rsid w:val="00FA1402"/>
    <w:rsid w:val="00FA1467"/>
    <w:rsid w:val="00FA14AB"/>
    <w:rsid w:val="00FA28C0"/>
    <w:rsid w:val="00FA3AAF"/>
    <w:rsid w:val="00FA70DF"/>
    <w:rsid w:val="00FA72E4"/>
    <w:rsid w:val="00FA736F"/>
    <w:rsid w:val="00FA77F8"/>
    <w:rsid w:val="00FB09EC"/>
    <w:rsid w:val="00FB2CE6"/>
    <w:rsid w:val="00FB6F6D"/>
    <w:rsid w:val="00FC03FA"/>
    <w:rsid w:val="00FC359D"/>
    <w:rsid w:val="00FC56CD"/>
    <w:rsid w:val="00FC56D9"/>
    <w:rsid w:val="00FD7753"/>
    <w:rsid w:val="00FE09A3"/>
    <w:rsid w:val="00FE1C95"/>
    <w:rsid w:val="00FE4537"/>
    <w:rsid w:val="00FE6EF0"/>
    <w:rsid w:val="00FF2DEA"/>
    <w:rsid w:val="00FF30AC"/>
    <w:rsid w:val="00FF509D"/>
    <w:rsid w:val="00FF54BB"/>
    <w:rsid w:val="00FF7A87"/>
    <w:rsid w:val="00FF7CB6"/>
    <w:rsid w:val="01205D5C"/>
    <w:rsid w:val="0121456B"/>
    <w:rsid w:val="01267EDA"/>
    <w:rsid w:val="01333A53"/>
    <w:rsid w:val="01371BFF"/>
    <w:rsid w:val="01437D58"/>
    <w:rsid w:val="014C685F"/>
    <w:rsid w:val="01565F5C"/>
    <w:rsid w:val="016A0DAC"/>
    <w:rsid w:val="016F369C"/>
    <w:rsid w:val="01C5349F"/>
    <w:rsid w:val="01D54BFB"/>
    <w:rsid w:val="01E52F29"/>
    <w:rsid w:val="01EB0AFE"/>
    <w:rsid w:val="020E04AB"/>
    <w:rsid w:val="020E4338"/>
    <w:rsid w:val="02425B42"/>
    <w:rsid w:val="024C492F"/>
    <w:rsid w:val="025E3202"/>
    <w:rsid w:val="02993385"/>
    <w:rsid w:val="02B018F6"/>
    <w:rsid w:val="02D179F4"/>
    <w:rsid w:val="02D62771"/>
    <w:rsid w:val="02E4254D"/>
    <w:rsid w:val="02F122EA"/>
    <w:rsid w:val="03144708"/>
    <w:rsid w:val="03392141"/>
    <w:rsid w:val="03394EB3"/>
    <w:rsid w:val="0341645D"/>
    <w:rsid w:val="035E2B6B"/>
    <w:rsid w:val="035F6345"/>
    <w:rsid w:val="03605DCB"/>
    <w:rsid w:val="03860857"/>
    <w:rsid w:val="038E15BE"/>
    <w:rsid w:val="03AD58A1"/>
    <w:rsid w:val="03CC315E"/>
    <w:rsid w:val="03D35658"/>
    <w:rsid w:val="03EC7108"/>
    <w:rsid w:val="03F26481"/>
    <w:rsid w:val="043E75DC"/>
    <w:rsid w:val="046F2731"/>
    <w:rsid w:val="04722B45"/>
    <w:rsid w:val="04A31BB5"/>
    <w:rsid w:val="04A35AB3"/>
    <w:rsid w:val="04B22933"/>
    <w:rsid w:val="04C37949"/>
    <w:rsid w:val="04EB7105"/>
    <w:rsid w:val="0514727D"/>
    <w:rsid w:val="05483964"/>
    <w:rsid w:val="054B44F5"/>
    <w:rsid w:val="055727FC"/>
    <w:rsid w:val="055D280D"/>
    <w:rsid w:val="057F6DC9"/>
    <w:rsid w:val="059A21D7"/>
    <w:rsid w:val="05B55C2C"/>
    <w:rsid w:val="05CF1FD2"/>
    <w:rsid w:val="05F605E7"/>
    <w:rsid w:val="060A7835"/>
    <w:rsid w:val="06362007"/>
    <w:rsid w:val="063858F6"/>
    <w:rsid w:val="067A1E38"/>
    <w:rsid w:val="068057E5"/>
    <w:rsid w:val="06846D8D"/>
    <w:rsid w:val="069B7700"/>
    <w:rsid w:val="06BB3BBD"/>
    <w:rsid w:val="06D4668A"/>
    <w:rsid w:val="06FD1E9C"/>
    <w:rsid w:val="07010618"/>
    <w:rsid w:val="071719AF"/>
    <w:rsid w:val="0727068A"/>
    <w:rsid w:val="07307E30"/>
    <w:rsid w:val="074F5A1D"/>
    <w:rsid w:val="07557C53"/>
    <w:rsid w:val="078E7121"/>
    <w:rsid w:val="07A149BF"/>
    <w:rsid w:val="07A1571D"/>
    <w:rsid w:val="07A656A9"/>
    <w:rsid w:val="07B76E40"/>
    <w:rsid w:val="07C73B3A"/>
    <w:rsid w:val="07D56769"/>
    <w:rsid w:val="081A1FC6"/>
    <w:rsid w:val="081B102B"/>
    <w:rsid w:val="082134FE"/>
    <w:rsid w:val="08354926"/>
    <w:rsid w:val="084C38DA"/>
    <w:rsid w:val="088A16DB"/>
    <w:rsid w:val="088E16A7"/>
    <w:rsid w:val="089B67BD"/>
    <w:rsid w:val="08BA1DD0"/>
    <w:rsid w:val="08C16272"/>
    <w:rsid w:val="08C20CCF"/>
    <w:rsid w:val="08D4742C"/>
    <w:rsid w:val="08EC1CB3"/>
    <w:rsid w:val="09287EA3"/>
    <w:rsid w:val="09304AAA"/>
    <w:rsid w:val="09391199"/>
    <w:rsid w:val="09424A0F"/>
    <w:rsid w:val="094B4857"/>
    <w:rsid w:val="09737FA4"/>
    <w:rsid w:val="097A532E"/>
    <w:rsid w:val="09821BDC"/>
    <w:rsid w:val="09912A73"/>
    <w:rsid w:val="09980DBD"/>
    <w:rsid w:val="09AA6E10"/>
    <w:rsid w:val="09AC68E5"/>
    <w:rsid w:val="09C00789"/>
    <w:rsid w:val="09DC17B0"/>
    <w:rsid w:val="09ED1E39"/>
    <w:rsid w:val="09EF6941"/>
    <w:rsid w:val="09F361E9"/>
    <w:rsid w:val="09F410FD"/>
    <w:rsid w:val="09F50350"/>
    <w:rsid w:val="0A327822"/>
    <w:rsid w:val="0A690774"/>
    <w:rsid w:val="0A99734E"/>
    <w:rsid w:val="0AC30350"/>
    <w:rsid w:val="0B0324FB"/>
    <w:rsid w:val="0B5A4560"/>
    <w:rsid w:val="0B5D6E75"/>
    <w:rsid w:val="0B655D70"/>
    <w:rsid w:val="0B6F5256"/>
    <w:rsid w:val="0B845357"/>
    <w:rsid w:val="0B8D4DCB"/>
    <w:rsid w:val="0B9023BF"/>
    <w:rsid w:val="0BA1030E"/>
    <w:rsid w:val="0BB56CA2"/>
    <w:rsid w:val="0BFD31F5"/>
    <w:rsid w:val="0C1D1A5F"/>
    <w:rsid w:val="0C275972"/>
    <w:rsid w:val="0C8C6B23"/>
    <w:rsid w:val="0C927A82"/>
    <w:rsid w:val="0C9363A8"/>
    <w:rsid w:val="0CB84064"/>
    <w:rsid w:val="0CCD444D"/>
    <w:rsid w:val="0CF67BE1"/>
    <w:rsid w:val="0CF7474D"/>
    <w:rsid w:val="0CF9542B"/>
    <w:rsid w:val="0CFE6269"/>
    <w:rsid w:val="0D375D39"/>
    <w:rsid w:val="0D4A3843"/>
    <w:rsid w:val="0D610C17"/>
    <w:rsid w:val="0D705300"/>
    <w:rsid w:val="0D88388F"/>
    <w:rsid w:val="0DDF1F83"/>
    <w:rsid w:val="0DF0289C"/>
    <w:rsid w:val="0DF5231E"/>
    <w:rsid w:val="0DF90060"/>
    <w:rsid w:val="0E072F72"/>
    <w:rsid w:val="0E341FD2"/>
    <w:rsid w:val="0E65475F"/>
    <w:rsid w:val="0E7F0B64"/>
    <w:rsid w:val="0EAF6971"/>
    <w:rsid w:val="0EE4334B"/>
    <w:rsid w:val="0EEA5280"/>
    <w:rsid w:val="0EF87EFE"/>
    <w:rsid w:val="0F046CBD"/>
    <w:rsid w:val="0F184C24"/>
    <w:rsid w:val="0F4A3109"/>
    <w:rsid w:val="0F8A31B7"/>
    <w:rsid w:val="0F9471C6"/>
    <w:rsid w:val="0F955C15"/>
    <w:rsid w:val="0F9A317D"/>
    <w:rsid w:val="0FAD0B7D"/>
    <w:rsid w:val="0FD61FA4"/>
    <w:rsid w:val="0FD70683"/>
    <w:rsid w:val="0FDD6267"/>
    <w:rsid w:val="10250E97"/>
    <w:rsid w:val="10432995"/>
    <w:rsid w:val="106F06CB"/>
    <w:rsid w:val="10897121"/>
    <w:rsid w:val="10962D23"/>
    <w:rsid w:val="109811DB"/>
    <w:rsid w:val="10B84B6F"/>
    <w:rsid w:val="10D4256B"/>
    <w:rsid w:val="10E52962"/>
    <w:rsid w:val="110249C4"/>
    <w:rsid w:val="11042BFD"/>
    <w:rsid w:val="113B44EC"/>
    <w:rsid w:val="113F4E29"/>
    <w:rsid w:val="11625910"/>
    <w:rsid w:val="116840F4"/>
    <w:rsid w:val="11807CEB"/>
    <w:rsid w:val="119E3805"/>
    <w:rsid w:val="11A01790"/>
    <w:rsid w:val="11A6405B"/>
    <w:rsid w:val="11A80819"/>
    <w:rsid w:val="11B83125"/>
    <w:rsid w:val="11BB73DB"/>
    <w:rsid w:val="11D10DA1"/>
    <w:rsid w:val="11F1055D"/>
    <w:rsid w:val="121F704C"/>
    <w:rsid w:val="12261AEA"/>
    <w:rsid w:val="122D652B"/>
    <w:rsid w:val="123A0C48"/>
    <w:rsid w:val="125515DD"/>
    <w:rsid w:val="125A788D"/>
    <w:rsid w:val="129369C7"/>
    <w:rsid w:val="12963C84"/>
    <w:rsid w:val="12AC0A51"/>
    <w:rsid w:val="12BE1E8C"/>
    <w:rsid w:val="12E9190B"/>
    <w:rsid w:val="12F3641A"/>
    <w:rsid w:val="130C5E15"/>
    <w:rsid w:val="13180330"/>
    <w:rsid w:val="135B05AC"/>
    <w:rsid w:val="13704600"/>
    <w:rsid w:val="137454F5"/>
    <w:rsid w:val="137B4943"/>
    <w:rsid w:val="138A6057"/>
    <w:rsid w:val="13BA2040"/>
    <w:rsid w:val="13C576DE"/>
    <w:rsid w:val="13C83919"/>
    <w:rsid w:val="13D073EB"/>
    <w:rsid w:val="13EA440B"/>
    <w:rsid w:val="13EE7176"/>
    <w:rsid w:val="14125909"/>
    <w:rsid w:val="143852AB"/>
    <w:rsid w:val="144734EF"/>
    <w:rsid w:val="145E31A6"/>
    <w:rsid w:val="146F12A3"/>
    <w:rsid w:val="14775ED9"/>
    <w:rsid w:val="14801316"/>
    <w:rsid w:val="14B453C6"/>
    <w:rsid w:val="14DC4D36"/>
    <w:rsid w:val="14F652AD"/>
    <w:rsid w:val="150C463E"/>
    <w:rsid w:val="151A0652"/>
    <w:rsid w:val="151B775B"/>
    <w:rsid w:val="15237771"/>
    <w:rsid w:val="15352194"/>
    <w:rsid w:val="158D141B"/>
    <w:rsid w:val="159A6FF2"/>
    <w:rsid w:val="15B413FA"/>
    <w:rsid w:val="15B605E5"/>
    <w:rsid w:val="15C72C7C"/>
    <w:rsid w:val="15CD344D"/>
    <w:rsid w:val="15D60D05"/>
    <w:rsid w:val="15D626EC"/>
    <w:rsid w:val="162E3F82"/>
    <w:rsid w:val="164A4AD2"/>
    <w:rsid w:val="164A4D4F"/>
    <w:rsid w:val="1674038B"/>
    <w:rsid w:val="169A4B1E"/>
    <w:rsid w:val="16A72360"/>
    <w:rsid w:val="16BE2DCD"/>
    <w:rsid w:val="16C178C5"/>
    <w:rsid w:val="16D7073B"/>
    <w:rsid w:val="16E7499D"/>
    <w:rsid w:val="16EE5D95"/>
    <w:rsid w:val="16F16422"/>
    <w:rsid w:val="16FCEF70"/>
    <w:rsid w:val="170714E4"/>
    <w:rsid w:val="17075D31"/>
    <w:rsid w:val="170926A9"/>
    <w:rsid w:val="17274EBB"/>
    <w:rsid w:val="17290A30"/>
    <w:rsid w:val="175224D1"/>
    <w:rsid w:val="17732C32"/>
    <w:rsid w:val="177C13BA"/>
    <w:rsid w:val="1786638A"/>
    <w:rsid w:val="17871CFD"/>
    <w:rsid w:val="17AA1C1B"/>
    <w:rsid w:val="17ED2327"/>
    <w:rsid w:val="182E277E"/>
    <w:rsid w:val="18344114"/>
    <w:rsid w:val="183C2F82"/>
    <w:rsid w:val="184766A8"/>
    <w:rsid w:val="18651CE6"/>
    <w:rsid w:val="1892348C"/>
    <w:rsid w:val="18995B9F"/>
    <w:rsid w:val="18A7166C"/>
    <w:rsid w:val="18B81ABD"/>
    <w:rsid w:val="18C439DD"/>
    <w:rsid w:val="18D156D7"/>
    <w:rsid w:val="18DA621C"/>
    <w:rsid w:val="18E727CD"/>
    <w:rsid w:val="18E86D07"/>
    <w:rsid w:val="18F00F50"/>
    <w:rsid w:val="18F74BD6"/>
    <w:rsid w:val="18FF14E0"/>
    <w:rsid w:val="1901601B"/>
    <w:rsid w:val="191B532F"/>
    <w:rsid w:val="192C4A82"/>
    <w:rsid w:val="1942052B"/>
    <w:rsid w:val="19462C6B"/>
    <w:rsid w:val="19B2305A"/>
    <w:rsid w:val="19DF5697"/>
    <w:rsid w:val="19E37505"/>
    <w:rsid w:val="19F163F6"/>
    <w:rsid w:val="19F22E01"/>
    <w:rsid w:val="1A0C099C"/>
    <w:rsid w:val="1A0F4694"/>
    <w:rsid w:val="1A1243FE"/>
    <w:rsid w:val="1A1F1582"/>
    <w:rsid w:val="1A4B7027"/>
    <w:rsid w:val="1A561651"/>
    <w:rsid w:val="1A616E2C"/>
    <w:rsid w:val="1A752EB6"/>
    <w:rsid w:val="1A8B185D"/>
    <w:rsid w:val="1AA068BA"/>
    <w:rsid w:val="1AB01AA7"/>
    <w:rsid w:val="1ACB1266"/>
    <w:rsid w:val="1AD427F4"/>
    <w:rsid w:val="1AFA143C"/>
    <w:rsid w:val="1B0A0391"/>
    <w:rsid w:val="1B143739"/>
    <w:rsid w:val="1B2F36F2"/>
    <w:rsid w:val="1B334486"/>
    <w:rsid w:val="1B516A8C"/>
    <w:rsid w:val="1B677D84"/>
    <w:rsid w:val="1B715D22"/>
    <w:rsid w:val="1B762CF0"/>
    <w:rsid w:val="1B935D4E"/>
    <w:rsid w:val="1BBC0CDF"/>
    <w:rsid w:val="1BE74617"/>
    <w:rsid w:val="1BF637C3"/>
    <w:rsid w:val="1C395ACC"/>
    <w:rsid w:val="1C6868DC"/>
    <w:rsid w:val="1C893E9E"/>
    <w:rsid w:val="1C8D7B02"/>
    <w:rsid w:val="1CA51035"/>
    <w:rsid w:val="1CAE0692"/>
    <w:rsid w:val="1CB9645B"/>
    <w:rsid w:val="1CCA5726"/>
    <w:rsid w:val="1CCF58E4"/>
    <w:rsid w:val="1CF752CB"/>
    <w:rsid w:val="1CFA0628"/>
    <w:rsid w:val="1D21135E"/>
    <w:rsid w:val="1D3A5B77"/>
    <w:rsid w:val="1D54148D"/>
    <w:rsid w:val="1D836BFB"/>
    <w:rsid w:val="1D8B1752"/>
    <w:rsid w:val="1D8B67FB"/>
    <w:rsid w:val="1D990F18"/>
    <w:rsid w:val="1D9B29E9"/>
    <w:rsid w:val="1D9D4F52"/>
    <w:rsid w:val="1D9F618C"/>
    <w:rsid w:val="1DA32D30"/>
    <w:rsid w:val="1DAD5CAE"/>
    <w:rsid w:val="1DF57546"/>
    <w:rsid w:val="1E05035C"/>
    <w:rsid w:val="1E0839A8"/>
    <w:rsid w:val="1E685151"/>
    <w:rsid w:val="1E9811D0"/>
    <w:rsid w:val="1E9B4AE5"/>
    <w:rsid w:val="1EA044C3"/>
    <w:rsid w:val="1EAC5077"/>
    <w:rsid w:val="1EB4069A"/>
    <w:rsid w:val="1EE131BB"/>
    <w:rsid w:val="1EE426D1"/>
    <w:rsid w:val="1F630954"/>
    <w:rsid w:val="1F926008"/>
    <w:rsid w:val="1F941A2B"/>
    <w:rsid w:val="1F9574BD"/>
    <w:rsid w:val="1F9B49C4"/>
    <w:rsid w:val="1FA437F1"/>
    <w:rsid w:val="1FA729A9"/>
    <w:rsid w:val="1FB43DE7"/>
    <w:rsid w:val="1FD11A8A"/>
    <w:rsid w:val="1FEE69C6"/>
    <w:rsid w:val="1FF79C5C"/>
    <w:rsid w:val="20014C4D"/>
    <w:rsid w:val="2011123A"/>
    <w:rsid w:val="202764B4"/>
    <w:rsid w:val="20313FBA"/>
    <w:rsid w:val="203F49D7"/>
    <w:rsid w:val="20496FFD"/>
    <w:rsid w:val="204B7093"/>
    <w:rsid w:val="20966296"/>
    <w:rsid w:val="20B649C7"/>
    <w:rsid w:val="20E46C22"/>
    <w:rsid w:val="20E51AFF"/>
    <w:rsid w:val="20F94ACB"/>
    <w:rsid w:val="20FF72E4"/>
    <w:rsid w:val="21052B9D"/>
    <w:rsid w:val="21072922"/>
    <w:rsid w:val="21075FBA"/>
    <w:rsid w:val="21166835"/>
    <w:rsid w:val="21183CBB"/>
    <w:rsid w:val="212869AD"/>
    <w:rsid w:val="212F4E52"/>
    <w:rsid w:val="2131167D"/>
    <w:rsid w:val="215A5B26"/>
    <w:rsid w:val="215B0647"/>
    <w:rsid w:val="219640D7"/>
    <w:rsid w:val="2197630A"/>
    <w:rsid w:val="21995C5C"/>
    <w:rsid w:val="21BB4CCD"/>
    <w:rsid w:val="21BF13C3"/>
    <w:rsid w:val="21C83556"/>
    <w:rsid w:val="21DD736F"/>
    <w:rsid w:val="21F62629"/>
    <w:rsid w:val="21F842A6"/>
    <w:rsid w:val="2210485A"/>
    <w:rsid w:val="22203D4D"/>
    <w:rsid w:val="22254E0E"/>
    <w:rsid w:val="22592A24"/>
    <w:rsid w:val="22700A5D"/>
    <w:rsid w:val="229C1B6E"/>
    <w:rsid w:val="22AA0438"/>
    <w:rsid w:val="22B73A65"/>
    <w:rsid w:val="22CF629C"/>
    <w:rsid w:val="22F408A2"/>
    <w:rsid w:val="22FB5624"/>
    <w:rsid w:val="22FD5AA5"/>
    <w:rsid w:val="232523F9"/>
    <w:rsid w:val="234E20FB"/>
    <w:rsid w:val="235538E4"/>
    <w:rsid w:val="239D6768"/>
    <w:rsid w:val="23B949CF"/>
    <w:rsid w:val="23BC64AB"/>
    <w:rsid w:val="2438146A"/>
    <w:rsid w:val="24387C43"/>
    <w:rsid w:val="246833F2"/>
    <w:rsid w:val="24B94F4B"/>
    <w:rsid w:val="24D41A48"/>
    <w:rsid w:val="24DD793C"/>
    <w:rsid w:val="24E037BE"/>
    <w:rsid w:val="24E34568"/>
    <w:rsid w:val="2512688E"/>
    <w:rsid w:val="25394CA0"/>
    <w:rsid w:val="253A4F6F"/>
    <w:rsid w:val="254554E2"/>
    <w:rsid w:val="255049DB"/>
    <w:rsid w:val="2555239A"/>
    <w:rsid w:val="2556512A"/>
    <w:rsid w:val="255676EF"/>
    <w:rsid w:val="25995CFB"/>
    <w:rsid w:val="25B354EF"/>
    <w:rsid w:val="25B95C7C"/>
    <w:rsid w:val="25CE64C0"/>
    <w:rsid w:val="25DB054F"/>
    <w:rsid w:val="25FC7A7F"/>
    <w:rsid w:val="260A5648"/>
    <w:rsid w:val="261A0E41"/>
    <w:rsid w:val="261F3F85"/>
    <w:rsid w:val="26A73CFA"/>
    <w:rsid w:val="26D53D29"/>
    <w:rsid w:val="26FE4F2B"/>
    <w:rsid w:val="270249F3"/>
    <w:rsid w:val="27133AE9"/>
    <w:rsid w:val="271A002E"/>
    <w:rsid w:val="27387A98"/>
    <w:rsid w:val="276F4634"/>
    <w:rsid w:val="278247CB"/>
    <w:rsid w:val="279236AD"/>
    <w:rsid w:val="27B726A2"/>
    <w:rsid w:val="27C568F3"/>
    <w:rsid w:val="27C86BA4"/>
    <w:rsid w:val="280D678A"/>
    <w:rsid w:val="28166E61"/>
    <w:rsid w:val="281E6142"/>
    <w:rsid w:val="28270DE3"/>
    <w:rsid w:val="28377363"/>
    <w:rsid w:val="283C6BB4"/>
    <w:rsid w:val="283E7BD9"/>
    <w:rsid w:val="287776D3"/>
    <w:rsid w:val="287C121A"/>
    <w:rsid w:val="2897500F"/>
    <w:rsid w:val="28A8086E"/>
    <w:rsid w:val="28E177B7"/>
    <w:rsid w:val="29022790"/>
    <w:rsid w:val="292F19EE"/>
    <w:rsid w:val="296A5E27"/>
    <w:rsid w:val="29923F24"/>
    <w:rsid w:val="29B56FBB"/>
    <w:rsid w:val="29BD567A"/>
    <w:rsid w:val="29D86E14"/>
    <w:rsid w:val="29EB48A9"/>
    <w:rsid w:val="29EE7EF6"/>
    <w:rsid w:val="29FA1CE2"/>
    <w:rsid w:val="2A081432"/>
    <w:rsid w:val="2A110088"/>
    <w:rsid w:val="2A111BBA"/>
    <w:rsid w:val="2A3634BE"/>
    <w:rsid w:val="2A3E4B77"/>
    <w:rsid w:val="2A4917DD"/>
    <w:rsid w:val="2A6920B1"/>
    <w:rsid w:val="2A716517"/>
    <w:rsid w:val="2A7B7321"/>
    <w:rsid w:val="2A924F29"/>
    <w:rsid w:val="2A9E677B"/>
    <w:rsid w:val="2AA003B5"/>
    <w:rsid w:val="2AC44CB3"/>
    <w:rsid w:val="2ADC4947"/>
    <w:rsid w:val="2ADE61BC"/>
    <w:rsid w:val="2AE629AE"/>
    <w:rsid w:val="2AF73E4C"/>
    <w:rsid w:val="2B1A20D8"/>
    <w:rsid w:val="2B230073"/>
    <w:rsid w:val="2B357ACF"/>
    <w:rsid w:val="2B400BF9"/>
    <w:rsid w:val="2B49015D"/>
    <w:rsid w:val="2B671045"/>
    <w:rsid w:val="2B6E3279"/>
    <w:rsid w:val="2B760580"/>
    <w:rsid w:val="2B95696A"/>
    <w:rsid w:val="2BA609B4"/>
    <w:rsid w:val="2BBA1A67"/>
    <w:rsid w:val="2BBA3C8C"/>
    <w:rsid w:val="2BC817F9"/>
    <w:rsid w:val="2BF90622"/>
    <w:rsid w:val="2C0833D1"/>
    <w:rsid w:val="2C0C162B"/>
    <w:rsid w:val="2C5A7D17"/>
    <w:rsid w:val="2C7A1F15"/>
    <w:rsid w:val="2C83032E"/>
    <w:rsid w:val="2CA44E90"/>
    <w:rsid w:val="2CAE07C3"/>
    <w:rsid w:val="2CDE75C0"/>
    <w:rsid w:val="2CFE0E7F"/>
    <w:rsid w:val="2D15219B"/>
    <w:rsid w:val="2D1C7547"/>
    <w:rsid w:val="2D2154E0"/>
    <w:rsid w:val="2D3434B6"/>
    <w:rsid w:val="2D3A06E6"/>
    <w:rsid w:val="2D5A10F4"/>
    <w:rsid w:val="2D6E2367"/>
    <w:rsid w:val="2D7FD632"/>
    <w:rsid w:val="2D9E539A"/>
    <w:rsid w:val="2DAB7052"/>
    <w:rsid w:val="2DBC7EC6"/>
    <w:rsid w:val="2DBD2768"/>
    <w:rsid w:val="2DC046A1"/>
    <w:rsid w:val="2DC60356"/>
    <w:rsid w:val="2DC80223"/>
    <w:rsid w:val="2DFC52B5"/>
    <w:rsid w:val="2E0436F4"/>
    <w:rsid w:val="2E107690"/>
    <w:rsid w:val="2E2A34C6"/>
    <w:rsid w:val="2E3435A6"/>
    <w:rsid w:val="2E861945"/>
    <w:rsid w:val="2E947A61"/>
    <w:rsid w:val="2EA07FA2"/>
    <w:rsid w:val="2ECA1494"/>
    <w:rsid w:val="2F0B49DD"/>
    <w:rsid w:val="2F190C04"/>
    <w:rsid w:val="2F21153E"/>
    <w:rsid w:val="2F3108C4"/>
    <w:rsid w:val="2F4B0A1D"/>
    <w:rsid w:val="2F6678EA"/>
    <w:rsid w:val="2F875074"/>
    <w:rsid w:val="2F8E13AD"/>
    <w:rsid w:val="2FA73B62"/>
    <w:rsid w:val="2FB81587"/>
    <w:rsid w:val="2FF344B8"/>
    <w:rsid w:val="2FFA3814"/>
    <w:rsid w:val="2FFE2E5D"/>
    <w:rsid w:val="300649ED"/>
    <w:rsid w:val="301B1768"/>
    <w:rsid w:val="3020382B"/>
    <w:rsid w:val="30322C37"/>
    <w:rsid w:val="3050105D"/>
    <w:rsid w:val="305E31E8"/>
    <w:rsid w:val="30C470C8"/>
    <w:rsid w:val="30D55243"/>
    <w:rsid w:val="30E3485F"/>
    <w:rsid w:val="30F77E81"/>
    <w:rsid w:val="3102599C"/>
    <w:rsid w:val="3105257E"/>
    <w:rsid w:val="3143321D"/>
    <w:rsid w:val="314942A1"/>
    <w:rsid w:val="31715463"/>
    <w:rsid w:val="31A876A2"/>
    <w:rsid w:val="31AB5EA3"/>
    <w:rsid w:val="31C94AFB"/>
    <w:rsid w:val="31D57F25"/>
    <w:rsid w:val="31EA35E4"/>
    <w:rsid w:val="31FA02F1"/>
    <w:rsid w:val="322C3397"/>
    <w:rsid w:val="3237618E"/>
    <w:rsid w:val="324059AE"/>
    <w:rsid w:val="32452FC5"/>
    <w:rsid w:val="32483DB6"/>
    <w:rsid w:val="325B0F9A"/>
    <w:rsid w:val="3277706F"/>
    <w:rsid w:val="3297094D"/>
    <w:rsid w:val="32D57A9A"/>
    <w:rsid w:val="32E007EA"/>
    <w:rsid w:val="32E379EB"/>
    <w:rsid w:val="32E672DE"/>
    <w:rsid w:val="32F76540"/>
    <w:rsid w:val="32FB35BF"/>
    <w:rsid w:val="32FC17DE"/>
    <w:rsid w:val="331F03BA"/>
    <w:rsid w:val="33292B0F"/>
    <w:rsid w:val="333E3DB4"/>
    <w:rsid w:val="33433C7A"/>
    <w:rsid w:val="334751EA"/>
    <w:rsid w:val="33573A57"/>
    <w:rsid w:val="336E3E55"/>
    <w:rsid w:val="33950355"/>
    <w:rsid w:val="33A44E48"/>
    <w:rsid w:val="33A62B1D"/>
    <w:rsid w:val="33AB1A51"/>
    <w:rsid w:val="33C87F95"/>
    <w:rsid w:val="33D629C2"/>
    <w:rsid w:val="345B06C7"/>
    <w:rsid w:val="346566C4"/>
    <w:rsid w:val="34871673"/>
    <w:rsid w:val="348A5C2C"/>
    <w:rsid w:val="34934561"/>
    <w:rsid w:val="34A65AC4"/>
    <w:rsid w:val="34AF30C5"/>
    <w:rsid w:val="34EC6945"/>
    <w:rsid w:val="34F13609"/>
    <w:rsid w:val="35316DF3"/>
    <w:rsid w:val="3543355E"/>
    <w:rsid w:val="35616FB8"/>
    <w:rsid w:val="356D5AA3"/>
    <w:rsid w:val="357C6EC6"/>
    <w:rsid w:val="358E0BDF"/>
    <w:rsid w:val="35910C5A"/>
    <w:rsid w:val="359C2E54"/>
    <w:rsid w:val="35B171E8"/>
    <w:rsid w:val="35E903AD"/>
    <w:rsid w:val="3603714B"/>
    <w:rsid w:val="361651B5"/>
    <w:rsid w:val="364A3AFF"/>
    <w:rsid w:val="365408D2"/>
    <w:rsid w:val="368C6D65"/>
    <w:rsid w:val="36941872"/>
    <w:rsid w:val="36947E0F"/>
    <w:rsid w:val="369874A0"/>
    <w:rsid w:val="36AB3F63"/>
    <w:rsid w:val="36C43355"/>
    <w:rsid w:val="36CA7B9F"/>
    <w:rsid w:val="36D35146"/>
    <w:rsid w:val="36EF52AD"/>
    <w:rsid w:val="36FA46AD"/>
    <w:rsid w:val="372775AC"/>
    <w:rsid w:val="373033D5"/>
    <w:rsid w:val="374750E9"/>
    <w:rsid w:val="3751343E"/>
    <w:rsid w:val="375D203C"/>
    <w:rsid w:val="3767333E"/>
    <w:rsid w:val="37702140"/>
    <w:rsid w:val="378660C8"/>
    <w:rsid w:val="37B07FDB"/>
    <w:rsid w:val="37C55713"/>
    <w:rsid w:val="37D23698"/>
    <w:rsid w:val="37D24423"/>
    <w:rsid w:val="3825542A"/>
    <w:rsid w:val="3838181B"/>
    <w:rsid w:val="384E39BC"/>
    <w:rsid w:val="38500F2E"/>
    <w:rsid w:val="3852706F"/>
    <w:rsid w:val="38654FCB"/>
    <w:rsid w:val="386C32CA"/>
    <w:rsid w:val="3883573E"/>
    <w:rsid w:val="389A50AF"/>
    <w:rsid w:val="38A36C5A"/>
    <w:rsid w:val="38C53C31"/>
    <w:rsid w:val="38CC612A"/>
    <w:rsid w:val="38E225C5"/>
    <w:rsid w:val="38E555A6"/>
    <w:rsid w:val="39205BF2"/>
    <w:rsid w:val="3921452B"/>
    <w:rsid w:val="3927715C"/>
    <w:rsid w:val="39423DBA"/>
    <w:rsid w:val="39445C65"/>
    <w:rsid w:val="394C4699"/>
    <w:rsid w:val="395104A1"/>
    <w:rsid w:val="398F2519"/>
    <w:rsid w:val="39AB0F94"/>
    <w:rsid w:val="39AC5AFA"/>
    <w:rsid w:val="39C97EF6"/>
    <w:rsid w:val="39D977CB"/>
    <w:rsid w:val="39F87041"/>
    <w:rsid w:val="3A272D2D"/>
    <w:rsid w:val="3A4F6B06"/>
    <w:rsid w:val="3A5A1E8A"/>
    <w:rsid w:val="3A6D5462"/>
    <w:rsid w:val="3AA049C9"/>
    <w:rsid w:val="3AA35560"/>
    <w:rsid w:val="3AC905DA"/>
    <w:rsid w:val="3AE13FF2"/>
    <w:rsid w:val="3B0E1DD2"/>
    <w:rsid w:val="3B351174"/>
    <w:rsid w:val="3B414216"/>
    <w:rsid w:val="3B453E5B"/>
    <w:rsid w:val="3B6B0250"/>
    <w:rsid w:val="3B7346FF"/>
    <w:rsid w:val="3BA451CD"/>
    <w:rsid w:val="3BBB47FC"/>
    <w:rsid w:val="3BDC0FD0"/>
    <w:rsid w:val="3C34579D"/>
    <w:rsid w:val="3C363AD7"/>
    <w:rsid w:val="3C512903"/>
    <w:rsid w:val="3C853F78"/>
    <w:rsid w:val="3C943701"/>
    <w:rsid w:val="3C972979"/>
    <w:rsid w:val="3CB06D9D"/>
    <w:rsid w:val="3CDE7D11"/>
    <w:rsid w:val="3CE14B74"/>
    <w:rsid w:val="3CEF4977"/>
    <w:rsid w:val="3CFF3690"/>
    <w:rsid w:val="3D102C98"/>
    <w:rsid w:val="3D177EBA"/>
    <w:rsid w:val="3D251A29"/>
    <w:rsid w:val="3D73BE74"/>
    <w:rsid w:val="3D770AA6"/>
    <w:rsid w:val="3DCAB411"/>
    <w:rsid w:val="3DDE046E"/>
    <w:rsid w:val="3E1B09E8"/>
    <w:rsid w:val="3E22394A"/>
    <w:rsid w:val="3E236BEF"/>
    <w:rsid w:val="3E28274F"/>
    <w:rsid w:val="3E2D2639"/>
    <w:rsid w:val="3E374EBA"/>
    <w:rsid w:val="3E382184"/>
    <w:rsid w:val="3E6513BA"/>
    <w:rsid w:val="3E9410E3"/>
    <w:rsid w:val="3EE207B5"/>
    <w:rsid w:val="3EF76F56"/>
    <w:rsid w:val="3EFC290C"/>
    <w:rsid w:val="3F066411"/>
    <w:rsid w:val="3F0B1F4A"/>
    <w:rsid w:val="3F2A7462"/>
    <w:rsid w:val="3F2D2542"/>
    <w:rsid w:val="3F432CEF"/>
    <w:rsid w:val="3F436A47"/>
    <w:rsid w:val="3F5C4B8A"/>
    <w:rsid w:val="3F6611C2"/>
    <w:rsid w:val="3F6E1604"/>
    <w:rsid w:val="3F9146CC"/>
    <w:rsid w:val="3FA00C65"/>
    <w:rsid w:val="3FA12FE6"/>
    <w:rsid w:val="3FA142D0"/>
    <w:rsid w:val="3FA95343"/>
    <w:rsid w:val="3FAD3E24"/>
    <w:rsid w:val="3FCA0C1E"/>
    <w:rsid w:val="3FD5C3AD"/>
    <w:rsid w:val="3FE61943"/>
    <w:rsid w:val="3FF363A5"/>
    <w:rsid w:val="3FF5A725"/>
    <w:rsid w:val="3FFF356E"/>
    <w:rsid w:val="40076F25"/>
    <w:rsid w:val="40195CBF"/>
    <w:rsid w:val="40362758"/>
    <w:rsid w:val="403A4DEF"/>
    <w:rsid w:val="40614FED"/>
    <w:rsid w:val="407017F5"/>
    <w:rsid w:val="40BA66CD"/>
    <w:rsid w:val="40C65F85"/>
    <w:rsid w:val="40D82DFB"/>
    <w:rsid w:val="40E83C49"/>
    <w:rsid w:val="40F46F69"/>
    <w:rsid w:val="410530C0"/>
    <w:rsid w:val="41075AC8"/>
    <w:rsid w:val="412627D7"/>
    <w:rsid w:val="412C31AD"/>
    <w:rsid w:val="41515771"/>
    <w:rsid w:val="41774AD7"/>
    <w:rsid w:val="418A1F28"/>
    <w:rsid w:val="41A263F5"/>
    <w:rsid w:val="41AC3AFE"/>
    <w:rsid w:val="41D230F5"/>
    <w:rsid w:val="41DC67EC"/>
    <w:rsid w:val="41DF489C"/>
    <w:rsid w:val="41E65201"/>
    <w:rsid w:val="41F67B6D"/>
    <w:rsid w:val="42091919"/>
    <w:rsid w:val="42114C71"/>
    <w:rsid w:val="42492B3E"/>
    <w:rsid w:val="42570B1D"/>
    <w:rsid w:val="42665E48"/>
    <w:rsid w:val="42930815"/>
    <w:rsid w:val="42B31885"/>
    <w:rsid w:val="42BA2142"/>
    <w:rsid w:val="42C9661D"/>
    <w:rsid w:val="42CC0726"/>
    <w:rsid w:val="42E33226"/>
    <w:rsid w:val="42F25E3B"/>
    <w:rsid w:val="42F425C9"/>
    <w:rsid w:val="42F81ED3"/>
    <w:rsid w:val="42FD18E1"/>
    <w:rsid w:val="430E5D85"/>
    <w:rsid w:val="43180D38"/>
    <w:rsid w:val="434D0785"/>
    <w:rsid w:val="436E1D18"/>
    <w:rsid w:val="43776408"/>
    <w:rsid w:val="43A050E1"/>
    <w:rsid w:val="43A143C6"/>
    <w:rsid w:val="43B04DA0"/>
    <w:rsid w:val="43B752BD"/>
    <w:rsid w:val="43BB5D17"/>
    <w:rsid w:val="43C57AC2"/>
    <w:rsid w:val="43D85B23"/>
    <w:rsid w:val="43E24EB3"/>
    <w:rsid w:val="43E6432D"/>
    <w:rsid w:val="43EA6644"/>
    <w:rsid w:val="43FD53EB"/>
    <w:rsid w:val="44051440"/>
    <w:rsid w:val="441B1DD7"/>
    <w:rsid w:val="444532D8"/>
    <w:rsid w:val="444C67FC"/>
    <w:rsid w:val="444D3672"/>
    <w:rsid w:val="444E76B8"/>
    <w:rsid w:val="44B00F6F"/>
    <w:rsid w:val="44C03837"/>
    <w:rsid w:val="44D07D4A"/>
    <w:rsid w:val="44E224C1"/>
    <w:rsid w:val="44E42FF0"/>
    <w:rsid w:val="44FC7D16"/>
    <w:rsid w:val="45060CA3"/>
    <w:rsid w:val="45097E82"/>
    <w:rsid w:val="45174543"/>
    <w:rsid w:val="454E34C4"/>
    <w:rsid w:val="45511D76"/>
    <w:rsid w:val="45522830"/>
    <w:rsid w:val="4552724E"/>
    <w:rsid w:val="45560205"/>
    <w:rsid w:val="456D2CB0"/>
    <w:rsid w:val="4571330C"/>
    <w:rsid w:val="45817FF0"/>
    <w:rsid w:val="45860FE0"/>
    <w:rsid w:val="45885F86"/>
    <w:rsid w:val="458D00CC"/>
    <w:rsid w:val="45A109FF"/>
    <w:rsid w:val="45AA7C00"/>
    <w:rsid w:val="45CB7CA7"/>
    <w:rsid w:val="45CD3243"/>
    <w:rsid w:val="45D129DF"/>
    <w:rsid w:val="45D21ED5"/>
    <w:rsid w:val="45E216A1"/>
    <w:rsid w:val="45EB696D"/>
    <w:rsid w:val="4621272F"/>
    <w:rsid w:val="46325A39"/>
    <w:rsid w:val="464253F9"/>
    <w:rsid w:val="46443C20"/>
    <w:rsid w:val="46472607"/>
    <w:rsid w:val="46491E97"/>
    <w:rsid w:val="466C40D0"/>
    <w:rsid w:val="46765323"/>
    <w:rsid w:val="46A54990"/>
    <w:rsid w:val="46C65C0E"/>
    <w:rsid w:val="46FE3A16"/>
    <w:rsid w:val="46FF7EF9"/>
    <w:rsid w:val="47391E8C"/>
    <w:rsid w:val="473C7541"/>
    <w:rsid w:val="473D57F6"/>
    <w:rsid w:val="47497128"/>
    <w:rsid w:val="477B5F15"/>
    <w:rsid w:val="47841A42"/>
    <w:rsid w:val="47880981"/>
    <w:rsid w:val="479928B9"/>
    <w:rsid w:val="47A048F3"/>
    <w:rsid w:val="47AC31DC"/>
    <w:rsid w:val="47B44A14"/>
    <w:rsid w:val="47BD767E"/>
    <w:rsid w:val="47C10042"/>
    <w:rsid w:val="47C5711C"/>
    <w:rsid w:val="47EC1AC1"/>
    <w:rsid w:val="47F91F42"/>
    <w:rsid w:val="47FF4FDF"/>
    <w:rsid w:val="4828061F"/>
    <w:rsid w:val="48667CE0"/>
    <w:rsid w:val="48667E96"/>
    <w:rsid w:val="48735B79"/>
    <w:rsid w:val="48823039"/>
    <w:rsid w:val="488B6EF9"/>
    <w:rsid w:val="48A93D8C"/>
    <w:rsid w:val="48E6002D"/>
    <w:rsid w:val="48EE43F2"/>
    <w:rsid w:val="491237A9"/>
    <w:rsid w:val="49593FE0"/>
    <w:rsid w:val="49883A05"/>
    <w:rsid w:val="49B4527E"/>
    <w:rsid w:val="49D22F38"/>
    <w:rsid w:val="49DB59E8"/>
    <w:rsid w:val="49FE77F1"/>
    <w:rsid w:val="4A0B7D0A"/>
    <w:rsid w:val="4A0C3C3A"/>
    <w:rsid w:val="4A2542C6"/>
    <w:rsid w:val="4A30056F"/>
    <w:rsid w:val="4A5B7FB7"/>
    <w:rsid w:val="4AAA63A9"/>
    <w:rsid w:val="4AAB5291"/>
    <w:rsid w:val="4B29302C"/>
    <w:rsid w:val="4B2D39E9"/>
    <w:rsid w:val="4B585247"/>
    <w:rsid w:val="4B7D270E"/>
    <w:rsid w:val="4BA56C4D"/>
    <w:rsid w:val="4BB01057"/>
    <w:rsid w:val="4BC43FB3"/>
    <w:rsid w:val="4BC87B3A"/>
    <w:rsid w:val="4BE91F17"/>
    <w:rsid w:val="4C0B4B21"/>
    <w:rsid w:val="4C1700EA"/>
    <w:rsid w:val="4C4D1F65"/>
    <w:rsid w:val="4C513712"/>
    <w:rsid w:val="4C672115"/>
    <w:rsid w:val="4C676977"/>
    <w:rsid w:val="4C7C7CA1"/>
    <w:rsid w:val="4C8349A1"/>
    <w:rsid w:val="4C93582C"/>
    <w:rsid w:val="4CA84B43"/>
    <w:rsid w:val="4CC36B68"/>
    <w:rsid w:val="4CC53937"/>
    <w:rsid w:val="4CC712A7"/>
    <w:rsid w:val="4CCC6485"/>
    <w:rsid w:val="4CE91C3E"/>
    <w:rsid w:val="4CED6B9E"/>
    <w:rsid w:val="4CEF40CD"/>
    <w:rsid w:val="4D005D50"/>
    <w:rsid w:val="4D007DB0"/>
    <w:rsid w:val="4D095DAC"/>
    <w:rsid w:val="4D0E6DBB"/>
    <w:rsid w:val="4D227A97"/>
    <w:rsid w:val="4D4C2C17"/>
    <w:rsid w:val="4D592D5F"/>
    <w:rsid w:val="4D6B0035"/>
    <w:rsid w:val="4D724A1E"/>
    <w:rsid w:val="4D7E75E6"/>
    <w:rsid w:val="4D90400D"/>
    <w:rsid w:val="4DA30E74"/>
    <w:rsid w:val="4DA42413"/>
    <w:rsid w:val="4DB265E2"/>
    <w:rsid w:val="4DC85F37"/>
    <w:rsid w:val="4DE30FC4"/>
    <w:rsid w:val="4E163BB7"/>
    <w:rsid w:val="4E275F83"/>
    <w:rsid w:val="4E660F6C"/>
    <w:rsid w:val="4E7E139E"/>
    <w:rsid w:val="4EA567DE"/>
    <w:rsid w:val="4EB872F4"/>
    <w:rsid w:val="4EC75102"/>
    <w:rsid w:val="4ECE0102"/>
    <w:rsid w:val="4F04142C"/>
    <w:rsid w:val="4F0C47F7"/>
    <w:rsid w:val="4F0F6E7C"/>
    <w:rsid w:val="4F5434AE"/>
    <w:rsid w:val="4F5951C6"/>
    <w:rsid w:val="4F5B6148"/>
    <w:rsid w:val="4F6600EE"/>
    <w:rsid w:val="4F684966"/>
    <w:rsid w:val="4F74239C"/>
    <w:rsid w:val="4F784191"/>
    <w:rsid w:val="4F7F46A4"/>
    <w:rsid w:val="4F817C52"/>
    <w:rsid w:val="4F8366F9"/>
    <w:rsid w:val="4F9547EC"/>
    <w:rsid w:val="4FC866FB"/>
    <w:rsid w:val="4FD2167A"/>
    <w:rsid w:val="4FDD1D80"/>
    <w:rsid w:val="4FFB676A"/>
    <w:rsid w:val="4FFC2592"/>
    <w:rsid w:val="50046EE9"/>
    <w:rsid w:val="501F36F0"/>
    <w:rsid w:val="50246EC8"/>
    <w:rsid w:val="50267993"/>
    <w:rsid w:val="502B3FFD"/>
    <w:rsid w:val="502B6EFE"/>
    <w:rsid w:val="503C5CDB"/>
    <w:rsid w:val="503F29AA"/>
    <w:rsid w:val="50537FDF"/>
    <w:rsid w:val="506604ED"/>
    <w:rsid w:val="509372E2"/>
    <w:rsid w:val="50B72F84"/>
    <w:rsid w:val="515673F3"/>
    <w:rsid w:val="51760760"/>
    <w:rsid w:val="518E183C"/>
    <w:rsid w:val="51B96E96"/>
    <w:rsid w:val="51C8296A"/>
    <w:rsid w:val="5210370C"/>
    <w:rsid w:val="521B1F42"/>
    <w:rsid w:val="521B6ECB"/>
    <w:rsid w:val="52266794"/>
    <w:rsid w:val="52276192"/>
    <w:rsid w:val="522E47C5"/>
    <w:rsid w:val="52427639"/>
    <w:rsid w:val="525F2169"/>
    <w:rsid w:val="52B976E5"/>
    <w:rsid w:val="52BB09F1"/>
    <w:rsid w:val="52C0236A"/>
    <w:rsid w:val="52CB49C9"/>
    <w:rsid w:val="52CE3CAE"/>
    <w:rsid w:val="52DC5C39"/>
    <w:rsid w:val="52E22D21"/>
    <w:rsid w:val="52E437CD"/>
    <w:rsid w:val="530124A6"/>
    <w:rsid w:val="531820F6"/>
    <w:rsid w:val="53236374"/>
    <w:rsid w:val="533459B8"/>
    <w:rsid w:val="533B6FE1"/>
    <w:rsid w:val="53762B86"/>
    <w:rsid w:val="537F7250"/>
    <w:rsid w:val="53B8555A"/>
    <w:rsid w:val="53E421E6"/>
    <w:rsid w:val="53EB7352"/>
    <w:rsid w:val="53F82099"/>
    <w:rsid w:val="54273293"/>
    <w:rsid w:val="544C3241"/>
    <w:rsid w:val="546314A0"/>
    <w:rsid w:val="54631D2B"/>
    <w:rsid w:val="54680721"/>
    <w:rsid w:val="547E7F44"/>
    <w:rsid w:val="54897D35"/>
    <w:rsid w:val="54B113CD"/>
    <w:rsid w:val="54B12F7D"/>
    <w:rsid w:val="54C40FED"/>
    <w:rsid w:val="54C605F4"/>
    <w:rsid w:val="54CF69F2"/>
    <w:rsid w:val="550A7C86"/>
    <w:rsid w:val="550C205F"/>
    <w:rsid w:val="55154969"/>
    <w:rsid w:val="5527575F"/>
    <w:rsid w:val="553842B3"/>
    <w:rsid w:val="5543358C"/>
    <w:rsid w:val="554D393A"/>
    <w:rsid w:val="55517E5D"/>
    <w:rsid w:val="55545D3C"/>
    <w:rsid w:val="55630EE8"/>
    <w:rsid w:val="5563713A"/>
    <w:rsid w:val="55AB4356"/>
    <w:rsid w:val="55AE0DF1"/>
    <w:rsid w:val="55F47CCA"/>
    <w:rsid w:val="55F835EC"/>
    <w:rsid w:val="55FE3B1E"/>
    <w:rsid w:val="56077EA0"/>
    <w:rsid w:val="5635099B"/>
    <w:rsid w:val="564F6801"/>
    <w:rsid w:val="56515B99"/>
    <w:rsid w:val="566F134E"/>
    <w:rsid w:val="56804250"/>
    <w:rsid w:val="568521DF"/>
    <w:rsid w:val="56981066"/>
    <w:rsid w:val="56A65771"/>
    <w:rsid w:val="56B10589"/>
    <w:rsid w:val="56BB7835"/>
    <w:rsid w:val="56CC7222"/>
    <w:rsid w:val="56D14745"/>
    <w:rsid w:val="56EE4427"/>
    <w:rsid w:val="56EF3C74"/>
    <w:rsid w:val="56F30E1E"/>
    <w:rsid w:val="56FD6278"/>
    <w:rsid w:val="57211FE5"/>
    <w:rsid w:val="572E387B"/>
    <w:rsid w:val="57303E5D"/>
    <w:rsid w:val="57340D8E"/>
    <w:rsid w:val="57471845"/>
    <w:rsid w:val="574C257C"/>
    <w:rsid w:val="574E78C6"/>
    <w:rsid w:val="57581DF0"/>
    <w:rsid w:val="575FB996"/>
    <w:rsid w:val="5779470B"/>
    <w:rsid w:val="57B40D95"/>
    <w:rsid w:val="57B95454"/>
    <w:rsid w:val="57C9597B"/>
    <w:rsid w:val="57F16C7F"/>
    <w:rsid w:val="57FD162C"/>
    <w:rsid w:val="57FF297F"/>
    <w:rsid w:val="57FFDB63"/>
    <w:rsid w:val="5818420C"/>
    <w:rsid w:val="5828647F"/>
    <w:rsid w:val="5839424D"/>
    <w:rsid w:val="584B107F"/>
    <w:rsid w:val="58B13875"/>
    <w:rsid w:val="58B21E1D"/>
    <w:rsid w:val="58C22DDC"/>
    <w:rsid w:val="58E701E7"/>
    <w:rsid w:val="58F2626C"/>
    <w:rsid w:val="5911050B"/>
    <w:rsid w:val="593F76D1"/>
    <w:rsid w:val="59583222"/>
    <w:rsid w:val="595C281E"/>
    <w:rsid w:val="59AD19C2"/>
    <w:rsid w:val="59BA488B"/>
    <w:rsid w:val="59C0182F"/>
    <w:rsid w:val="59FF4EF6"/>
    <w:rsid w:val="5A347C21"/>
    <w:rsid w:val="5A377FC6"/>
    <w:rsid w:val="5A9D23F4"/>
    <w:rsid w:val="5AA6109C"/>
    <w:rsid w:val="5AAC2F4D"/>
    <w:rsid w:val="5ACE32A8"/>
    <w:rsid w:val="5AD07876"/>
    <w:rsid w:val="5B063975"/>
    <w:rsid w:val="5B070568"/>
    <w:rsid w:val="5B287E4F"/>
    <w:rsid w:val="5B301595"/>
    <w:rsid w:val="5B363239"/>
    <w:rsid w:val="5B3D2B51"/>
    <w:rsid w:val="5B412C47"/>
    <w:rsid w:val="5B577641"/>
    <w:rsid w:val="5B5E08DF"/>
    <w:rsid w:val="5B8920A2"/>
    <w:rsid w:val="5B9D4286"/>
    <w:rsid w:val="5BBFA081"/>
    <w:rsid w:val="5C000D17"/>
    <w:rsid w:val="5C2D4F86"/>
    <w:rsid w:val="5C425CFC"/>
    <w:rsid w:val="5CB5782D"/>
    <w:rsid w:val="5CCF02E3"/>
    <w:rsid w:val="5D082985"/>
    <w:rsid w:val="5D0E5BDE"/>
    <w:rsid w:val="5D13709F"/>
    <w:rsid w:val="5D380C0A"/>
    <w:rsid w:val="5D49044E"/>
    <w:rsid w:val="5D4F6796"/>
    <w:rsid w:val="5D611746"/>
    <w:rsid w:val="5D6A5632"/>
    <w:rsid w:val="5D7C3F17"/>
    <w:rsid w:val="5D7FB35C"/>
    <w:rsid w:val="5D8217D9"/>
    <w:rsid w:val="5D8714F7"/>
    <w:rsid w:val="5DB6074F"/>
    <w:rsid w:val="5DBB5D65"/>
    <w:rsid w:val="5DD9443E"/>
    <w:rsid w:val="5DDF2D4E"/>
    <w:rsid w:val="5DED02B9"/>
    <w:rsid w:val="5DFB3F5F"/>
    <w:rsid w:val="5E4D2736"/>
    <w:rsid w:val="5E551229"/>
    <w:rsid w:val="5EA97826"/>
    <w:rsid w:val="5EB147F7"/>
    <w:rsid w:val="5EC23124"/>
    <w:rsid w:val="5EFA7CCD"/>
    <w:rsid w:val="5F024678"/>
    <w:rsid w:val="5F0536D1"/>
    <w:rsid w:val="5F14370C"/>
    <w:rsid w:val="5F1C623E"/>
    <w:rsid w:val="5F2B6172"/>
    <w:rsid w:val="5F335DCF"/>
    <w:rsid w:val="5F3B6A32"/>
    <w:rsid w:val="5F7B1724"/>
    <w:rsid w:val="5F83371D"/>
    <w:rsid w:val="5FB031CA"/>
    <w:rsid w:val="5FBB6931"/>
    <w:rsid w:val="5FCC6AA8"/>
    <w:rsid w:val="5FE37131"/>
    <w:rsid w:val="5FEFAC67"/>
    <w:rsid w:val="5FF7F7B6"/>
    <w:rsid w:val="600E3664"/>
    <w:rsid w:val="60320D38"/>
    <w:rsid w:val="60983D92"/>
    <w:rsid w:val="60C55EB7"/>
    <w:rsid w:val="60CE3365"/>
    <w:rsid w:val="60F738B8"/>
    <w:rsid w:val="61301057"/>
    <w:rsid w:val="61480ED7"/>
    <w:rsid w:val="61492DD9"/>
    <w:rsid w:val="61562FC7"/>
    <w:rsid w:val="615667F8"/>
    <w:rsid w:val="61583AFE"/>
    <w:rsid w:val="61656B01"/>
    <w:rsid w:val="61717EC8"/>
    <w:rsid w:val="6186668A"/>
    <w:rsid w:val="61923281"/>
    <w:rsid w:val="619E1C26"/>
    <w:rsid w:val="61B03338"/>
    <w:rsid w:val="61B72CE8"/>
    <w:rsid w:val="61B93862"/>
    <w:rsid w:val="61C31708"/>
    <w:rsid w:val="61CE19BF"/>
    <w:rsid w:val="61DC0DCB"/>
    <w:rsid w:val="62055E3F"/>
    <w:rsid w:val="62137E26"/>
    <w:rsid w:val="621D6164"/>
    <w:rsid w:val="623E7E99"/>
    <w:rsid w:val="624533DD"/>
    <w:rsid w:val="626C76D8"/>
    <w:rsid w:val="62A60731"/>
    <w:rsid w:val="62E21FE6"/>
    <w:rsid w:val="62EC7925"/>
    <w:rsid w:val="62F73E3D"/>
    <w:rsid w:val="630412C9"/>
    <w:rsid w:val="631B72A6"/>
    <w:rsid w:val="63274A19"/>
    <w:rsid w:val="63333679"/>
    <w:rsid w:val="63AD7BA3"/>
    <w:rsid w:val="63C0069D"/>
    <w:rsid w:val="63C36A93"/>
    <w:rsid w:val="63CB084D"/>
    <w:rsid w:val="63FB5C17"/>
    <w:rsid w:val="64055EC3"/>
    <w:rsid w:val="6411675A"/>
    <w:rsid w:val="641B57B0"/>
    <w:rsid w:val="64442C0B"/>
    <w:rsid w:val="64671BA5"/>
    <w:rsid w:val="647669FA"/>
    <w:rsid w:val="648C65A0"/>
    <w:rsid w:val="649303EC"/>
    <w:rsid w:val="649C1C64"/>
    <w:rsid w:val="64B13D6E"/>
    <w:rsid w:val="64B94D04"/>
    <w:rsid w:val="64C501CB"/>
    <w:rsid w:val="64D16E43"/>
    <w:rsid w:val="64DA557F"/>
    <w:rsid w:val="64E74532"/>
    <w:rsid w:val="65197815"/>
    <w:rsid w:val="653E6C1B"/>
    <w:rsid w:val="656E2699"/>
    <w:rsid w:val="65765E72"/>
    <w:rsid w:val="65846AD9"/>
    <w:rsid w:val="65A74DE2"/>
    <w:rsid w:val="65B27A4A"/>
    <w:rsid w:val="65E91B04"/>
    <w:rsid w:val="660957E7"/>
    <w:rsid w:val="66173D55"/>
    <w:rsid w:val="66252916"/>
    <w:rsid w:val="664D6D75"/>
    <w:rsid w:val="665705F5"/>
    <w:rsid w:val="665B5EF5"/>
    <w:rsid w:val="66963972"/>
    <w:rsid w:val="66B43DF1"/>
    <w:rsid w:val="66B72493"/>
    <w:rsid w:val="66F72914"/>
    <w:rsid w:val="670A12C0"/>
    <w:rsid w:val="670C28EB"/>
    <w:rsid w:val="6713003F"/>
    <w:rsid w:val="671D3626"/>
    <w:rsid w:val="672755B0"/>
    <w:rsid w:val="672C3830"/>
    <w:rsid w:val="673B39AD"/>
    <w:rsid w:val="67635EC3"/>
    <w:rsid w:val="67687CA6"/>
    <w:rsid w:val="677451B8"/>
    <w:rsid w:val="678F3367"/>
    <w:rsid w:val="67AA7A24"/>
    <w:rsid w:val="67BD21DD"/>
    <w:rsid w:val="67D90381"/>
    <w:rsid w:val="67E14F7F"/>
    <w:rsid w:val="67EA6764"/>
    <w:rsid w:val="67EA67FB"/>
    <w:rsid w:val="67EB2370"/>
    <w:rsid w:val="67F04EB8"/>
    <w:rsid w:val="67F82328"/>
    <w:rsid w:val="67FA6C06"/>
    <w:rsid w:val="681E3CCF"/>
    <w:rsid w:val="681E5C27"/>
    <w:rsid w:val="682262D8"/>
    <w:rsid w:val="682F6C6B"/>
    <w:rsid w:val="683D099D"/>
    <w:rsid w:val="6844104D"/>
    <w:rsid w:val="6854660B"/>
    <w:rsid w:val="686178A3"/>
    <w:rsid w:val="686804DB"/>
    <w:rsid w:val="6868654D"/>
    <w:rsid w:val="68DB530B"/>
    <w:rsid w:val="68E5638C"/>
    <w:rsid w:val="68F9389A"/>
    <w:rsid w:val="69013F78"/>
    <w:rsid w:val="69125967"/>
    <w:rsid w:val="691F1FEC"/>
    <w:rsid w:val="694D4C0E"/>
    <w:rsid w:val="695A434B"/>
    <w:rsid w:val="69710AAB"/>
    <w:rsid w:val="69850DC5"/>
    <w:rsid w:val="69C20C02"/>
    <w:rsid w:val="69C325C1"/>
    <w:rsid w:val="69E52401"/>
    <w:rsid w:val="69F50773"/>
    <w:rsid w:val="6A214F4C"/>
    <w:rsid w:val="6A646C4C"/>
    <w:rsid w:val="6A695499"/>
    <w:rsid w:val="6A795333"/>
    <w:rsid w:val="6A9B31EC"/>
    <w:rsid w:val="6AB41186"/>
    <w:rsid w:val="6AB61B23"/>
    <w:rsid w:val="6AD730FA"/>
    <w:rsid w:val="6AE038BC"/>
    <w:rsid w:val="6AF3188C"/>
    <w:rsid w:val="6AFF4B5D"/>
    <w:rsid w:val="6B1A11BB"/>
    <w:rsid w:val="6B386B50"/>
    <w:rsid w:val="6B746C85"/>
    <w:rsid w:val="6B8457D2"/>
    <w:rsid w:val="6BAE1FE0"/>
    <w:rsid w:val="6BAE7B85"/>
    <w:rsid w:val="6BAF497B"/>
    <w:rsid w:val="6BB45DE8"/>
    <w:rsid w:val="6BC45C47"/>
    <w:rsid w:val="6BC51DE3"/>
    <w:rsid w:val="6BEB0054"/>
    <w:rsid w:val="6BEE37AA"/>
    <w:rsid w:val="6BFF1B24"/>
    <w:rsid w:val="6C254654"/>
    <w:rsid w:val="6C302310"/>
    <w:rsid w:val="6C612FA7"/>
    <w:rsid w:val="6C79317C"/>
    <w:rsid w:val="6C7E223D"/>
    <w:rsid w:val="6C862AEA"/>
    <w:rsid w:val="6CAB2324"/>
    <w:rsid w:val="6CAC6DB4"/>
    <w:rsid w:val="6CBCC8CA"/>
    <w:rsid w:val="6CD90C20"/>
    <w:rsid w:val="6CE56102"/>
    <w:rsid w:val="6CEF1588"/>
    <w:rsid w:val="6D0C27C4"/>
    <w:rsid w:val="6D0C5E17"/>
    <w:rsid w:val="6D2D7D74"/>
    <w:rsid w:val="6D332585"/>
    <w:rsid w:val="6D3F0468"/>
    <w:rsid w:val="6D711E2E"/>
    <w:rsid w:val="6DB86E0B"/>
    <w:rsid w:val="6DBF603E"/>
    <w:rsid w:val="6DC74CCC"/>
    <w:rsid w:val="6DD0777C"/>
    <w:rsid w:val="6DF0A2B5"/>
    <w:rsid w:val="6DF70EF4"/>
    <w:rsid w:val="6E0577EA"/>
    <w:rsid w:val="6E1A6E3A"/>
    <w:rsid w:val="6E221391"/>
    <w:rsid w:val="6E49682B"/>
    <w:rsid w:val="6E594311"/>
    <w:rsid w:val="6E6B2E90"/>
    <w:rsid w:val="6EA01DEB"/>
    <w:rsid w:val="6EB1640A"/>
    <w:rsid w:val="6EE13152"/>
    <w:rsid w:val="6EED7B61"/>
    <w:rsid w:val="6EF91AAF"/>
    <w:rsid w:val="6EFF786D"/>
    <w:rsid w:val="6F07589C"/>
    <w:rsid w:val="6F113D22"/>
    <w:rsid w:val="6F167EA8"/>
    <w:rsid w:val="6F2B7FEF"/>
    <w:rsid w:val="6F370B74"/>
    <w:rsid w:val="6F675413"/>
    <w:rsid w:val="6F742218"/>
    <w:rsid w:val="6F835D17"/>
    <w:rsid w:val="6FA570E3"/>
    <w:rsid w:val="6FE25C14"/>
    <w:rsid w:val="6FEC1977"/>
    <w:rsid w:val="70153220"/>
    <w:rsid w:val="70230C69"/>
    <w:rsid w:val="70270006"/>
    <w:rsid w:val="702754DC"/>
    <w:rsid w:val="70392C76"/>
    <w:rsid w:val="705D0178"/>
    <w:rsid w:val="70940644"/>
    <w:rsid w:val="70AA3BCB"/>
    <w:rsid w:val="70AB788D"/>
    <w:rsid w:val="70B442FB"/>
    <w:rsid w:val="70C5527F"/>
    <w:rsid w:val="70CA6442"/>
    <w:rsid w:val="70CB47E1"/>
    <w:rsid w:val="70E64A50"/>
    <w:rsid w:val="70E70404"/>
    <w:rsid w:val="710837E7"/>
    <w:rsid w:val="71106C01"/>
    <w:rsid w:val="711F0C24"/>
    <w:rsid w:val="712D6B22"/>
    <w:rsid w:val="71446F12"/>
    <w:rsid w:val="714E0847"/>
    <w:rsid w:val="716A69C4"/>
    <w:rsid w:val="71825807"/>
    <w:rsid w:val="71847D1B"/>
    <w:rsid w:val="719C7908"/>
    <w:rsid w:val="71CD0CB1"/>
    <w:rsid w:val="71D71E9D"/>
    <w:rsid w:val="71F2042D"/>
    <w:rsid w:val="71FE4035"/>
    <w:rsid w:val="721A7DF0"/>
    <w:rsid w:val="722D26B8"/>
    <w:rsid w:val="724203AC"/>
    <w:rsid w:val="724C693F"/>
    <w:rsid w:val="72581B4B"/>
    <w:rsid w:val="725BB1BC"/>
    <w:rsid w:val="725E4A30"/>
    <w:rsid w:val="7276464A"/>
    <w:rsid w:val="72827F5B"/>
    <w:rsid w:val="72BC63B0"/>
    <w:rsid w:val="731C0BFD"/>
    <w:rsid w:val="731E2CB7"/>
    <w:rsid w:val="733D46F8"/>
    <w:rsid w:val="734C4461"/>
    <w:rsid w:val="73657026"/>
    <w:rsid w:val="73777729"/>
    <w:rsid w:val="73800986"/>
    <w:rsid w:val="738A4A39"/>
    <w:rsid w:val="73905147"/>
    <w:rsid w:val="73A06EE0"/>
    <w:rsid w:val="73A5178B"/>
    <w:rsid w:val="73A6428B"/>
    <w:rsid w:val="73E24200"/>
    <w:rsid w:val="73FC6687"/>
    <w:rsid w:val="73FE5FA9"/>
    <w:rsid w:val="741E7B95"/>
    <w:rsid w:val="747E2332"/>
    <w:rsid w:val="74B62C9F"/>
    <w:rsid w:val="74BE15DD"/>
    <w:rsid w:val="74C011A4"/>
    <w:rsid w:val="74C018C8"/>
    <w:rsid w:val="74E136FC"/>
    <w:rsid w:val="74E84F5C"/>
    <w:rsid w:val="74FC596A"/>
    <w:rsid w:val="752135EC"/>
    <w:rsid w:val="752F3759"/>
    <w:rsid w:val="75394E49"/>
    <w:rsid w:val="754B62DB"/>
    <w:rsid w:val="755D1930"/>
    <w:rsid w:val="755F3023"/>
    <w:rsid w:val="75646CCC"/>
    <w:rsid w:val="757276A7"/>
    <w:rsid w:val="75823A34"/>
    <w:rsid w:val="761C741E"/>
    <w:rsid w:val="762842DC"/>
    <w:rsid w:val="76322B1D"/>
    <w:rsid w:val="764C3826"/>
    <w:rsid w:val="7656483B"/>
    <w:rsid w:val="76A333E3"/>
    <w:rsid w:val="76C515AF"/>
    <w:rsid w:val="76C94A6B"/>
    <w:rsid w:val="76D417EE"/>
    <w:rsid w:val="76DB3364"/>
    <w:rsid w:val="76E91A96"/>
    <w:rsid w:val="76EF0E8B"/>
    <w:rsid w:val="77124CF2"/>
    <w:rsid w:val="77147838"/>
    <w:rsid w:val="775D2D2D"/>
    <w:rsid w:val="775F2221"/>
    <w:rsid w:val="776C41E3"/>
    <w:rsid w:val="7789082B"/>
    <w:rsid w:val="779571D0"/>
    <w:rsid w:val="77B84256"/>
    <w:rsid w:val="77B97400"/>
    <w:rsid w:val="77CD43F6"/>
    <w:rsid w:val="77DD1CAC"/>
    <w:rsid w:val="77DD36C8"/>
    <w:rsid w:val="77EB7DB5"/>
    <w:rsid w:val="77EF0278"/>
    <w:rsid w:val="77F37665"/>
    <w:rsid w:val="77FE2ADA"/>
    <w:rsid w:val="78003EBC"/>
    <w:rsid w:val="786725EB"/>
    <w:rsid w:val="787C38E4"/>
    <w:rsid w:val="7882428B"/>
    <w:rsid w:val="78C025A3"/>
    <w:rsid w:val="78F2388C"/>
    <w:rsid w:val="79106060"/>
    <w:rsid w:val="792F8605"/>
    <w:rsid w:val="79354183"/>
    <w:rsid w:val="79354DF1"/>
    <w:rsid w:val="79490272"/>
    <w:rsid w:val="794E1584"/>
    <w:rsid w:val="7950085E"/>
    <w:rsid w:val="796277BC"/>
    <w:rsid w:val="798474FC"/>
    <w:rsid w:val="799217FC"/>
    <w:rsid w:val="79975D7F"/>
    <w:rsid w:val="79A008DA"/>
    <w:rsid w:val="79D3175D"/>
    <w:rsid w:val="79DD314F"/>
    <w:rsid w:val="79EA3060"/>
    <w:rsid w:val="7A020848"/>
    <w:rsid w:val="7A27336B"/>
    <w:rsid w:val="7A29688D"/>
    <w:rsid w:val="7A575453"/>
    <w:rsid w:val="7A61267D"/>
    <w:rsid w:val="7A676C97"/>
    <w:rsid w:val="7A793B3A"/>
    <w:rsid w:val="7A837612"/>
    <w:rsid w:val="7A8C44D3"/>
    <w:rsid w:val="7A8F76C3"/>
    <w:rsid w:val="7AB01ADC"/>
    <w:rsid w:val="7AB16063"/>
    <w:rsid w:val="7AE2272C"/>
    <w:rsid w:val="7AF04D73"/>
    <w:rsid w:val="7AF16D7D"/>
    <w:rsid w:val="7AF22D68"/>
    <w:rsid w:val="7B1E5DF9"/>
    <w:rsid w:val="7B5435F8"/>
    <w:rsid w:val="7B7834C5"/>
    <w:rsid w:val="7B8A645D"/>
    <w:rsid w:val="7B9A3798"/>
    <w:rsid w:val="7BA57D92"/>
    <w:rsid w:val="7BBA0FB3"/>
    <w:rsid w:val="7BC63DFB"/>
    <w:rsid w:val="7BD32074"/>
    <w:rsid w:val="7BE1708A"/>
    <w:rsid w:val="7BE339A3"/>
    <w:rsid w:val="7BEC339E"/>
    <w:rsid w:val="7BFF7310"/>
    <w:rsid w:val="7C193AF9"/>
    <w:rsid w:val="7C283604"/>
    <w:rsid w:val="7C2E56AF"/>
    <w:rsid w:val="7C4AD3A3"/>
    <w:rsid w:val="7C66738C"/>
    <w:rsid w:val="7C8D1210"/>
    <w:rsid w:val="7C93722D"/>
    <w:rsid w:val="7CA345C3"/>
    <w:rsid w:val="7CA757A6"/>
    <w:rsid w:val="7CA9721E"/>
    <w:rsid w:val="7CBD4A88"/>
    <w:rsid w:val="7CCF4F32"/>
    <w:rsid w:val="7CD75D15"/>
    <w:rsid w:val="7CE81B50"/>
    <w:rsid w:val="7CF5053A"/>
    <w:rsid w:val="7D165E8F"/>
    <w:rsid w:val="7D232E8C"/>
    <w:rsid w:val="7D56301B"/>
    <w:rsid w:val="7D640CFB"/>
    <w:rsid w:val="7D6513F2"/>
    <w:rsid w:val="7D680D75"/>
    <w:rsid w:val="7D6E853B"/>
    <w:rsid w:val="7D714C77"/>
    <w:rsid w:val="7D7B516E"/>
    <w:rsid w:val="7DCC305F"/>
    <w:rsid w:val="7DEF500B"/>
    <w:rsid w:val="7DF7666D"/>
    <w:rsid w:val="7E385C9F"/>
    <w:rsid w:val="7E3B0039"/>
    <w:rsid w:val="7E59350B"/>
    <w:rsid w:val="7E5F5E41"/>
    <w:rsid w:val="7E6EF96F"/>
    <w:rsid w:val="7E743B6A"/>
    <w:rsid w:val="7EE4419C"/>
    <w:rsid w:val="7F2257B7"/>
    <w:rsid w:val="7F3C5272"/>
    <w:rsid w:val="7F5A7F4D"/>
    <w:rsid w:val="7F5F07EF"/>
    <w:rsid w:val="7F6161C4"/>
    <w:rsid w:val="7F6F10A2"/>
    <w:rsid w:val="7F71407E"/>
    <w:rsid w:val="7F7D58EC"/>
    <w:rsid w:val="7F7E59EA"/>
    <w:rsid w:val="7F7E6B9A"/>
    <w:rsid w:val="7F7F6D1F"/>
    <w:rsid w:val="7F7F907D"/>
    <w:rsid w:val="7F89586C"/>
    <w:rsid w:val="7F8D6D01"/>
    <w:rsid w:val="7FAB4F54"/>
    <w:rsid w:val="7FC73101"/>
    <w:rsid w:val="7FC95C68"/>
    <w:rsid w:val="7FF23AD5"/>
    <w:rsid w:val="7FF5438D"/>
    <w:rsid w:val="99FFB1C6"/>
    <w:rsid w:val="9D4B5CFF"/>
    <w:rsid w:val="9F3EAD67"/>
    <w:rsid w:val="A30FFB89"/>
    <w:rsid w:val="A3AF14E3"/>
    <w:rsid w:val="ADF2A627"/>
    <w:rsid w:val="AFEF7BE6"/>
    <w:rsid w:val="B66F5300"/>
    <w:rsid w:val="B677BEDB"/>
    <w:rsid w:val="B6FF243C"/>
    <w:rsid w:val="B7FDDEBE"/>
    <w:rsid w:val="B7FFE962"/>
    <w:rsid w:val="B8CF5820"/>
    <w:rsid w:val="BA7B23C6"/>
    <w:rsid w:val="BEB61D3B"/>
    <w:rsid w:val="BEFF3AA3"/>
    <w:rsid w:val="BF7F1248"/>
    <w:rsid w:val="D5FF517C"/>
    <w:rsid w:val="DDCC6A4C"/>
    <w:rsid w:val="DFAF0D10"/>
    <w:rsid w:val="DFFDDE3F"/>
    <w:rsid w:val="E35D8F5C"/>
    <w:rsid w:val="E7EF749C"/>
    <w:rsid w:val="E93F28A9"/>
    <w:rsid w:val="E9F7509B"/>
    <w:rsid w:val="EBFBB6E9"/>
    <w:rsid w:val="EDEF4841"/>
    <w:rsid w:val="EE3C7928"/>
    <w:rsid w:val="EEBF93D9"/>
    <w:rsid w:val="EFD506DE"/>
    <w:rsid w:val="EFDAD180"/>
    <w:rsid w:val="EFDB0152"/>
    <w:rsid w:val="EFDBDD2C"/>
    <w:rsid w:val="EFF55422"/>
    <w:rsid w:val="F7FE455B"/>
    <w:rsid w:val="F927067E"/>
    <w:rsid w:val="F97EA5B4"/>
    <w:rsid w:val="F9BFB383"/>
    <w:rsid w:val="F9FF1D7D"/>
    <w:rsid w:val="FB3B9686"/>
    <w:rsid w:val="FCEEBF43"/>
    <w:rsid w:val="FDEFCA6A"/>
    <w:rsid w:val="FDFF89D9"/>
    <w:rsid w:val="FE734873"/>
    <w:rsid w:val="FEEF4A5B"/>
    <w:rsid w:val="FF11EB47"/>
    <w:rsid w:val="FF459CDF"/>
    <w:rsid w:val="FF8E8EC4"/>
    <w:rsid w:val="FFC7B725"/>
    <w:rsid w:val="FFCAD63F"/>
    <w:rsid w:val="FFF8C2D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2">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qFormat/>
    <w:uiPriority w:val="0"/>
    <w:pPr>
      <w:jc w:val="left"/>
    </w:pPr>
  </w:style>
  <w:style w:type="paragraph" w:styleId="4">
    <w:name w:val="Plain Text"/>
    <w:basedOn w:val="1"/>
    <w:link w:val="22"/>
    <w:qFormat/>
    <w:uiPriority w:val="0"/>
    <w:rPr>
      <w:rFonts w:ascii="宋体" w:hAnsi="Courier New" w:cs="Courier New"/>
      <w:szCs w:val="21"/>
    </w:rPr>
  </w:style>
  <w:style w:type="paragraph" w:styleId="5">
    <w:name w:val="Balloon Text"/>
    <w:basedOn w:val="1"/>
    <w:link w:val="17"/>
    <w:qFormat/>
    <w:uiPriority w:val="0"/>
    <w:rPr>
      <w:sz w:val="18"/>
      <w:szCs w:val="18"/>
    </w:rPr>
  </w:style>
  <w:style w:type="paragraph" w:styleId="6">
    <w:name w:val="footer"/>
    <w:basedOn w:val="1"/>
    <w:link w:val="24"/>
    <w:qFormat/>
    <w:uiPriority w:val="99"/>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3"/>
    <w:next w:val="3"/>
    <w:link w:val="19"/>
    <w:qFormat/>
    <w:uiPriority w:val="0"/>
    <w:rPr>
      <w:b/>
      <w:bCs/>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annotation reference"/>
    <w:basedOn w:val="12"/>
    <w:qFormat/>
    <w:uiPriority w:val="0"/>
    <w:rPr>
      <w:sz w:val="21"/>
      <w:szCs w:val="21"/>
    </w:rPr>
  </w:style>
  <w:style w:type="character" w:customStyle="1" w:styleId="14">
    <w:name w:val="apple-converted-space"/>
    <w:basedOn w:val="12"/>
    <w:qFormat/>
    <w:uiPriority w:val="0"/>
  </w:style>
  <w:style w:type="paragraph" w:customStyle="1" w:styleId="15">
    <w:name w:val="石墨文档正文"/>
    <w:qFormat/>
    <w:uiPriority w:val="0"/>
    <w:rPr>
      <w:rFonts w:ascii="微软雅黑" w:hAnsi="微软雅黑" w:eastAsia="微软雅黑" w:cs="微软雅黑"/>
      <w:sz w:val="22"/>
      <w:szCs w:val="22"/>
      <w:lang w:val="en-US" w:eastAsia="zh-CN" w:bidi="ar-SA"/>
    </w:rPr>
  </w:style>
  <w:style w:type="character" w:customStyle="1" w:styleId="16">
    <w:name w:val="页眉 Char"/>
    <w:basedOn w:val="12"/>
    <w:link w:val="7"/>
    <w:qFormat/>
    <w:uiPriority w:val="0"/>
    <w:rPr>
      <w:rFonts w:ascii="Times New Roman" w:hAnsi="Times New Roman"/>
      <w:kern w:val="2"/>
      <w:sz w:val="18"/>
      <w:szCs w:val="18"/>
    </w:rPr>
  </w:style>
  <w:style w:type="character" w:customStyle="1" w:styleId="17">
    <w:name w:val="批注框文本 Char"/>
    <w:basedOn w:val="12"/>
    <w:link w:val="5"/>
    <w:qFormat/>
    <w:uiPriority w:val="0"/>
    <w:rPr>
      <w:rFonts w:ascii="Times New Roman" w:hAnsi="Times New Roman"/>
      <w:kern w:val="2"/>
      <w:sz w:val="18"/>
      <w:szCs w:val="18"/>
    </w:rPr>
  </w:style>
  <w:style w:type="character" w:customStyle="1" w:styleId="18">
    <w:name w:val="批注文字 Char"/>
    <w:basedOn w:val="12"/>
    <w:link w:val="3"/>
    <w:qFormat/>
    <w:uiPriority w:val="0"/>
    <w:rPr>
      <w:rFonts w:ascii="Times New Roman" w:hAnsi="Times New Roman"/>
      <w:kern w:val="2"/>
      <w:sz w:val="21"/>
      <w:szCs w:val="24"/>
    </w:rPr>
  </w:style>
  <w:style w:type="character" w:customStyle="1" w:styleId="19">
    <w:name w:val="批注主题 Char"/>
    <w:basedOn w:val="18"/>
    <w:link w:val="9"/>
    <w:qFormat/>
    <w:uiPriority w:val="0"/>
    <w:rPr>
      <w:rFonts w:ascii="Times New Roman" w:hAnsi="Times New Roman"/>
      <w:b/>
      <w:bCs/>
      <w:kern w:val="2"/>
      <w:sz w:val="21"/>
      <w:szCs w:val="24"/>
    </w:rPr>
  </w:style>
  <w:style w:type="paragraph" w:customStyle="1" w:styleId="20">
    <w:name w:val="文本一"/>
    <w:basedOn w:val="1"/>
    <w:next w:val="4"/>
    <w:link w:val="21"/>
    <w:qFormat/>
    <w:uiPriority w:val="0"/>
    <w:pPr>
      <w:spacing w:before="100" w:beforeAutospacing="1"/>
      <w:jc w:val="left"/>
    </w:pPr>
    <w:rPr>
      <w:rFonts w:eastAsia="仿宋"/>
      <w:sz w:val="32"/>
    </w:rPr>
  </w:style>
  <w:style w:type="character" w:customStyle="1" w:styleId="21">
    <w:name w:val="文本一 Char"/>
    <w:link w:val="20"/>
    <w:qFormat/>
    <w:uiPriority w:val="0"/>
    <w:rPr>
      <w:rFonts w:eastAsia="仿宋"/>
      <w:kern w:val="2"/>
      <w:sz w:val="32"/>
      <w:szCs w:val="24"/>
    </w:rPr>
  </w:style>
  <w:style w:type="character" w:customStyle="1" w:styleId="22">
    <w:name w:val="纯文本 Char"/>
    <w:basedOn w:val="12"/>
    <w:link w:val="4"/>
    <w:qFormat/>
    <w:uiPriority w:val="0"/>
    <w:rPr>
      <w:rFonts w:ascii="宋体" w:hAnsi="Courier New" w:cs="Courier New"/>
      <w:kern w:val="2"/>
      <w:sz w:val="21"/>
      <w:szCs w:val="21"/>
    </w:rPr>
  </w:style>
  <w:style w:type="paragraph" w:styleId="23">
    <w:name w:val="List Paragraph"/>
    <w:basedOn w:val="1"/>
    <w:unhideWhenUsed/>
    <w:qFormat/>
    <w:uiPriority w:val="99"/>
    <w:pPr>
      <w:ind w:firstLine="420" w:firstLineChars="200"/>
    </w:pPr>
  </w:style>
  <w:style w:type="character" w:customStyle="1" w:styleId="24">
    <w:name w:val="页脚 Char"/>
    <w:basedOn w:val="12"/>
    <w:link w:val="6"/>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10</Pages>
  <Words>7204</Words>
  <Characters>7230</Characters>
  <Lines>54</Lines>
  <Paragraphs>15</Paragraphs>
  <TotalTime>14</TotalTime>
  <ScaleCrop>false</ScaleCrop>
  <LinksUpToDate>false</LinksUpToDate>
  <CharactersWithSpaces>7294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2020-08-25T08:33:00Z</dcterms:created>
  <dc:creator>Zhouye</dc:creator>
  <cp:lastModifiedBy>日子</cp:lastModifiedBy>
  <cp:lastPrinted>2025-03-04T02:21:00Z</cp:lastPrinted>
  <dcterms:modified xsi:type="dcterms:W3CDTF">2026-10-13T03:20:32Z</dcterms:modified>
  <cp:revision>651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67E901CBC46B4B4B9D1EDE2956FEFA99</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eyJoZGlkIjoiN2JjZTZiOGYzNTZhMTc1MDA2MzQzZjNkOTcxZDcxMzgiLCJ1c2VySWQiOiIzNTM4NzM4MjUifQ==</vt:lpwstr>
  </property>
</Properties>
</file>