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C0C17B">
      <w:pPr>
        <w:spacing w:line="360" w:lineRule="auto"/>
        <w:jc w:val="center"/>
        <w:rPr>
          <w:rFonts w:ascii="黑体" w:hAnsi="黑体" w:eastAsia="黑体"/>
          <w:b/>
          <w:sz w:val="36"/>
          <w:szCs w:val="36"/>
        </w:rPr>
      </w:pPr>
      <w:r>
        <w:rPr>
          <w:rFonts w:hint="eastAsia" w:ascii="黑体" w:hAnsi="黑体" w:eastAsia="黑体"/>
          <w:b/>
          <w:sz w:val="36"/>
          <w:szCs w:val="36"/>
        </w:rPr>
        <w:t>承诺函</w:t>
      </w:r>
    </w:p>
    <w:p w14:paraId="58A042FC">
      <w:pPr>
        <w:keepNext w:val="0"/>
        <w:keepLines w:val="0"/>
        <w:pageBreakBefore w:val="0"/>
        <w:widowControl w:val="0"/>
        <w:kinsoku/>
        <w:wordWrap/>
        <w:overflowPunct/>
        <w:topLinePunct w:val="0"/>
        <w:autoSpaceDE/>
        <w:autoSpaceDN/>
        <w:bidi w:val="0"/>
        <w:adjustRightInd/>
        <w:snapToGrid/>
        <w:spacing w:line="32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14:paraId="19538FC0">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5辆报废车辆项目</w:t>
      </w:r>
      <w:r>
        <w:rPr>
          <w:rFonts w:hint="eastAsia" w:asciiTheme="minorEastAsia" w:hAnsiTheme="minorEastAsia" w:eastAsiaTheme="minorEastAsia"/>
          <w:szCs w:val="21"/>
        </w:rPr>
        <w:t>，现</w:t>
      </w:r>
      <w:r>
        <w:rPr>
          <w:rFonts w:hint="eastAsia" w:asciiTheme="minorEastAsia" w:hAnsiTheme="minorEastAsia" w:eastAsiaTheme="minorEastAsia"/>
          <w:szCs w:val="21"/>
          <w:lang w:eastAsia="zh-CN"/>
        </w:rPr>
        <w:t>作</w:t>
      </w:r>
      <w:r>
        <w:rPr>
          <w:rFonts w:asciiTheme="minorEastAsia" w:hAnsiTheme="minorEastAsia" w:eastAsiaTheme="minorEastAsia"/>
          <w:szCs w:val="21"/>
        </w:rPr>
        <w:t>如下承诺：</w:t>
      </w:r>
    </w:p>
    <w:p w14:paraId="3E4A27B1">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1、我方已认真阅读、知悉并自愿遵守杭州产权交易所《国有资产转让交易规则》、《在线报价实施办法》和《杭州产权交易所在线报价交易须知》等文件的规定，同意按照相关规定参加本项目竞价活动。</w:t>
      </w:r>
    </w:p>
    <w:p w14:paraId="2344250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w:t>
      </w:r>
      <w:r>
        <w:rPr>
          <w:rFonts w:hint="eastAsia" w:asciiTheme="minorEastAsia" w:hAnsiTheme="minorEastAsia" w:eastAsiaTheme="minorEastAsia"/>
          <w:szCs w:val="21"/>
        </w:rPr>
        <w:t>愿承担一切交易风险。</w:t>
      </w:r>
    </w:p>
    <w:p w14:paraId="7B5C1453">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在被确定为受让方之日起3个工作日内，携带受让申请材料原件到杭交所完成现场确认并签署《资产交易合同》；并在《资产交易合同》签署之日起5个工作日内向杭交所指定账户一次性支付交易服务费、交易价款、履约保证金30000元等交易资金（以到账时间为准）</w:t>
      </w:r>
      <w:r>
        <w:rPr>
          <w:rFonts w:hint="eastAsia" w:asciiTheme="minorEastAsia" w:hAnsiTheme="minorEastAsia" w:eastAsiaTheme="minorEastAsia"/>
          <w:szCs w:val="21"/>
          <w:lang w:eastAsia="zh-CN"/>
        </w:rPr>
        <w:t>。</w:t>
      </w:r>
    </w:p>
    <w:p w14:paraId="41BB2F75">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val="en-US" w:eastAsia="zh-CN"/>
        </w:rPr>
        <w:t>我方同意杭交所在经转让方申请之日起3个工作日内将受让方已交纳的交易价款划转至转让方指定账户</w:t>
      </w:r>
      <w:r>
        <w:rPr>
          <w:rFonts w:hint="eastAsia" w:asciiTheme="minorEastAsia" w:hAnsiTheme="minorEastAsia" w:eastAsiaTheme="minorEastAsia"/>
          <w:szCs w:val="21"/>
        </w:rPr>
        <w:t>。</w:t>
      </w:r>
    </w:p>
    <w:p w14:paraId="3D2A08F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我方同意若因我方原因出现信息披露公告中约定的保证金不予退还的情形，我方同意杭交所将扣除相关服务费用后的剩余部分划转至转让方指定账户。我方对保证金处置有异议的，承诺直接与转让方协商解决，与杭交所无涉。</w:t>
      </w:r>
    </w:p>
    <w:p w14:paraId="687DCA4C">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6、我方同意本项目标的交付以及转受双方的权利义务以附件《资产交易合同》文本相关内容为准。</w:t>
      </w:r>
    </w:p>
    <w:p w14:paraId="20FA320F">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7、我方同意本项目受让方须交纳成交金额4%的交易服务费</w:t>
      </w:r>
      <w:r>
        <w:rPr>
          <w:rFonts w:hint="eastAsia" w:asciiTheme="minorEastAsia" w:hAnsiTheme="minorEastAsia" w:eastAsiaTheme="minorEastAsia"/>
          <w:szCs w:val="21"/>
        </w:rPr>
        <w:t>。</w:t>
      </w:r>
    </w:p>
    <w:p w14:paraId="574F893E">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若非转让方原因出现以下任一情况时，意向受让方交纳的保证金不予退还，扣除相关服务费用后的剩余部分由杭交所根据转让方的书面指令进行处置。交易双方对保证金处置有异议的，由双方协商解决；协商不成的，可通过仲裁或诉讼途径解决，与杭交所无涉</w:t>
      </w:r>
      <w:bookmarkStart w:id="0" w:name="_GoBack"/>
      <w:bookmarkEnd w:id="0"/>
      <w:r>
        <w:rPr>
          <w:rFonts w:hint="eastAsia" w:asciiTheme="minorEastAsia" w:hAnsiTheme="minorEastAsia" w:eastAsiaTheme="minorEastAsia"/>
          <w:szCs w:val="21"/>
        </w:rPr>
        <w:t>：</w:t>
      </w:r>
    </w:p>
    <w:p w14:paraId="24A3E15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（1）意向受让方提交受让申请并交纳交易保证金后单方撤回受让申请的；</w:t>
      </w:r>
    </w:p>
    <w:p w14:paraId="516CF250">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14:paraId="78D5A40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（3）在被确定为受让方后未按约定签署《资产交易合同》的或未按约定支付交易价款、履约保证金及交易服务费的；</w:t>
      </w:r>
    </w:p>
    <w:p w14:paraId="05E8C09C">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（4）意向受让方未履行书面承诺事项的；</w:t>
      </w:r>
    </w:p>
    <w:p w14:paraId="7C23245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2E51094D">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heme="minorEastAsia" w:hAnsiTheme="minorEastAsia" w:eastAsiaTheme="minorEastAsia"/>
          <w:szCs w:val="21"/>
        </w:rPr>
      </w:pPr>
    </w:p>
    <w:p w14:paraId="69F3B9F8">
      <w:pPr>
        <w:keepNext w:val="0"/>
        <w:keepLines w:val="0"/>
        <w:pageBreakBefore w:val="0"/>
        <w:widowControl w:val="0"/>
        <w:kinsoku/>
        <w:wordWrap/>
        <w:overflowPunct/>
        <w:topLinePunct w:val="0"/>
        <w:autoSpaceDE/>
        <w:autoSpaceDN/>
        <w:bidi w:val="0"/>
        <w:adjustRightInd/>
        <w:snapToGrid/>
        <w:spacing w:line="320" w:lineRule="exact"/>
        <w:textAlignment w:val="auto"/>
        <w:rPr>
          <w:rFonts w:asciiTheme="minorEastAsia" w:hAnsiTheme="minorEastAsia" w:eastAsiaTheme="minorEastAsia"/>
          <w:szCs w:val="21"/>
        </w:rPr>
      </w:pPr>
    </w:p>
    <w:p w14:paraId="1EC310D7">
      <w:pPr>
        <w:keepNext w:val="0"/>
        <w:keepLines w:val="0"/>
        <w:pageBreakBefore w:val="0"/>
        <w:widowControl w:val="0"/>
        <w:kinsoku/>
        <w:wordWrap/>
        <w:overflowPunct/>
        <w:topLinePunct w:val="0"/>
        <w:autoSpaceDE/>
        <w:autoSpaceDN/>
        <w:bidi w:val="0"/>
        <w:adjustRightInd/>
        <w:snapToGrid/>
        <w:spacing w:line="32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14:paraId="458C7508">
      <w:pPr>
        <w:keepNext w:val="0"/>
        <w:keepLines w:val="0"/>
        <w:pageBreakBefore w:val="0"/>
        <w:widowControl w:val="0"/>
        <w:kinsoku/>
        <w:wordWrap/>
        <w:overflowPunct/>
        <w:topLinePunct w:val="0"/>
        <w:autoSpaceDE/>
        <w:autoSpaceDN/>
        <w:bidi w:val="0"/>
        <w:adjustRightInd/>
        <w:snapToGrid/>
        <w:spacing w:line="32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mZTg4YTg3OTkxNDNiMGE2ZTM4YzhiYWM4OTZmZWYifQ=="/>
  </w:docVars>
  <w:rsids>
    <w:rsidRoot w:val="007E4EDD"/>
    <w:rsid w:val="0001054B"/>
    <w:rsid w:val="000119B9"/>
    <w:rsid w:val="0003337E"/>
    <w:rsid w:val="00041F21"/>
    <w:rsid w:val="00075D56"/>
    <w:rsid w:val="00092C9D"/>
    <w:rsid w:val="00123149"/>
    <w:rsid w:val="00143D8A"/>
    <w:rsid w:val="0018357D"/>
    <w:rsid w:val="001F50B4"/>
    <w:rsid w:val="0020310B"/>
    <w:rsid w:val="002278BB"/>
    <w:rsid w:val="00236FBD"/>
    <w:rsid w:val="002526A0"/>
    <w:rsid w:val="00255411"/>
    <w:rsid w:val="00262B27"/>
    <w:rsid w:val="00274544"/>
    <w:rsid w:val="00277FB3"/>
    <w:rsid w:val="002E2D4A"/>
    <w:rsid w:val="002F36D9"/>
    <w:rsid w:val="002F55E9"/>
    <w:rsid w:val="00305BE5"/>
    <w:rsid w:val="003229C2"/>
    <w:rsid w:val="003A2F6F"/>
    <w:rsid w:val="003B01F9"/>
    <w:rsid w:val="003C47FB"/>
    <w:rsid w:val="003E079C"/>
    <w:rsid w:val="00413930"/>
    <w:rsid w:val="00430675"/>
    <w:rsid w:val="004900C6"/>
    <w:rsid w:val="004919E4"/>
    <w:rsid w:val="00495DA6"/>
    <w:rsid w:val="004C246D"/>
    <w:rsid w:val="004D0E68"/>
    <w:rsid w:val="004D1B74"/>
    <w:rsid w:val="004E1479"/>
    <w:rsid w:val="004E3107"/>
    <w:rsid w:val="004F3BEF"/>
    <w:rsid w:val="004F76BC"/>
    <w:rsid w:val="00503879"/>
    <w:rsid w:val="005104B5"/>
    <w:rsid w:val="00532A61"/>
    <w:rsid w:val="0055051A"/>
    <w:rsid w:val="00591348"/>
    <w:rsid w:val="005A37D0"/>
    <w:rsid w:val="0060197B"/>
    <w:rsid w:val="00612184"/>
    <w:rsid w:val="00627BE3"/>
    <w:rsid w:val="006436E8"/>
    <w:rsid w:val="00662215"/>
    <w:rsid w:val="00737286"/>
    <w:rsid w:val="00783BFF"/>
    <w:rsid w:val="007847DD"/>
    <w:rsid w:val="00790D21"/>
    <w:rsid w:val="007A685D"/>
    <w:rsid w:val="007C254D"/>
    <w:rsid w:val="007E4EDD"/>
    <w:rsid w:val="00826C67"/>
    <w:rsid w:val="0084282E"/>
    <w:rsid w:val="00884F8A"/>
    <w:rsid w:val="008A2BBF"/>
    <w:rsid w:val="008D72E8"/>
    <w:rsid w:val="00906FAC"/>
    <w:rsid w:val="0090788F"/>
    <w:rsid w:val="00925EF4"/>
    <w:rsid w:val="00934A3A"/>
    <w:rsid w:val="00955D2B"/>
    <w:rsid w:val="0096235F"/>
    <w:rsid w:val="009733B3"/>
    <w:rsid w:val="009D4A3A"/>
    <w:rsid w:val="009E27F0"/>
    <w:rsid w:val="009F646A"/>
    <w:rsid w:val="00A11F15"/>
    <w:rsid w:val="00A24DD0"/>
    <w:rsid w:val="00A3030E"/>
    <w:rsid w:val="00A53E81"/>
    <w:rsid w:val="00A56010"/>
    <w:rsid w:val="00A66AE6"/>
    <w:rsid w:val="00A96775"/>
    <w:rsid w:val="00AA4243"/>
    <w:rsid w:val="00AC54C7"/>
    <w:rsid w:val="00AD2898"/>
    <w:rsid w:val="00AF7180"/>
    <w:rsid w:val="00B15A11"/>
    <w:rsid w:val="00B170BB"/>
    <w:rsid w:val="00B27397"/>
    <w:rsid w:val="00B36433"/>
    <w:rsid w:val="00B91182"/>
    <w:rsid w:val="00B923AA"/>
    <w:rsid w:val="00BA5C57"/>
    <w:rsid w:val="00BB2482"/>
    <w:rsid w:val="00BD2781"/>
    <w:rsid w:val="00BD7EAF"/>
    <w:rsid w:val="00BE7354"/>
    <w:rsid w:val="00BF1816"/>
    <w:rsid w:val="00C00281"/>
    <w:rsid w:val="00C02F3D"/>
    <w:rsid w:val="00C07B7D"/>
    <w:rsid w:val="00C2125E"/>
    <w:rsid w:val="00C237F6"/>
    <w:rsid w:val="00C300A5"/>
    <w:rsid w:val="00C434EA"/>
    <w:rsid w:val="00C664FC"/>
    <w:rsid w:val="00C76683"/>
    <w:rsid w:val="00C80243"/>
    <w:rsid w:val="00C85BC7"/>
    <w:rsid w:val="00CB5B8C"/>
    <w:rsid w:val="00CF4007"/>
    <w:rsid w:val="00D040CA"/>
    <w:rsid w:val="00D524E7"/>
    <w:rsid w:val="00D56D57"/>
    <w:rsid w:val="00DD02F6"/>
    <w:rsid w:val="00E00E55"/>
    <w:rsid w:val="00E10ADA"/>
    <w:rsid w:val="00E17453"/>
    <w:rsid w:val="00E30EAA"/>
    <w:rsid w:val="00E478A0"/>
    <w:rsid w:val="00E60BD5"/>
    <w:rsid w:val="00ED0403"/>
    <w:rsid w:val="00ED4E9F"/>
    <w:rsid w:val="00EF62AF"/>
    <w:rsid w:val="00F06BEC"/>
    <w:rsid w:val="00F44BC9"/>
    <w:rsid w:val="00F47654"/>
    <w:rsid w:val="00F66C08"/>
    <w:rsid w:val="00F74292"/>
    <w:rsid w:val="00F812CA"/>
    <w:rsid w:val="00FA0343"/>
    <w:rsid w:val="00FA6AB7"/>
    <w:rsid w:val="00FD0170"/>
    <w:rsid w:val="00FF503A"/>
    <w:rsid w:val="02787F8D"/>
    <w:rsid w:val="03736EBD"/>
    <w:rsid w:val="070F2314"/>
    <w:rsid w:val="0E7743B9"/>
    <w:rsid w:val="11636A6E"/>
    <w:rsid w:val="13D87EEC"/>
    <w:rsid w:val="149E2F1D"/>
    <w:rsid w:val="17236C83"/>
    <w:rsid w:val="17287B1F"/>
    <w:rsid w:val="1D4735C1"/>
    <w:rsid w:val="1FF85315"/>
    <w:rsid w:val="20EB2BD8"/>
    <w:rsid w:val="21ED43D6"/>
    <w:rsid w:val="235476B1"/>
    <w:rsid w:val="23C15E83"/>
    <w:rsid w:val="26EC4327"/>
    <w:rsid w:val="28DB21BC"/>
    <w:rsid w:val="2DEF24FC"/>
    <w:rsid w:val="31007129"/>
    <w:rsid w:val="31E93F7F"/>
    <w:rsid w:val="33A37161"/>
    <w:rsid w:val="3670164C"/>
    <w:rsid w:val="370615A1"/>
    <w:rsid w:val="37867882"/>
    <w:rsid w:val="3D215D15"/>
    <w:rsid w:val="3E134DE2"/>
    <w:rsid w:val="3EA60628"/>
    <w:rsid w:val="42A6332F"/>
    <w:rsid w:val="489B7277"/>
    <w:rsid w:val="48B1581E"/>
    <w:rsid w:val="48F1423F"/>
    <w:rsid w:val="49E07304"/>
    <w:rsid w:val="4A2544D3"/>
    <w:rsid w:val="4A863687"/>
    <w:rsid w:val="500744C7"/>
    <w:rsid w:val="510A522C"/>
    <w:rsid w:val="538473DF"/>
    <w:rsid w:val="58F30813"/>
    <w:rsid w:val="5AA20882"/>
    <w:rsid w:val="5DA146A9"/>
    <w:rsid w:val="618039C3"/>
    <w:rsid w:val="61D63239"/>
    <w:rsid w:val="65CD3919"/>
    <w:rsid w:val="680245CC"/>
    <w:rsid w:val="68B84416"/>
    <w:rsid w:val="6A2455F1"/>
    <w:rsid w:val="6AC52917"/>
    <w:rsid w:val="6D164848"/>
    <w:rsid w:val="6D7F24F0"/>
    <w:rsid w:val="71D658F9"/>
    <w:rsid w:val="7B937714"/>
    <w:rsid w:val="7BEB30D1"/>
    <w:rsid w:val="7FCF3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autoRedefine/>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semiHidden/>
    <w:unhideWhenUsed/>
    <w:qFormat/>
    <w:uiPriority w:val="99"/>
    <w:pPr>
      <w:tabs>
        <w:tab w:val="center" w:pos="4153"/>
        <w:tab w:val="right" w:pos="8306"/>
      </w:tabs>
      <w:snapToGrid w:val="0"/>
      <w:jc w:val="left"/>
    </w:pPr>
    <w:rPr>
      <w:sz w:val="18"/>
      <w:szCs w:val="18"/>
    </w:rPr>
  </w:style>
  <w:style w:type="paragraph" w:styleId="3">
    <w:name w:val="header"/>
    <w:basedOn w:val="1"/>
    <w:link w:val="6"/>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autoRedefine/>
    <w:semiHidden/>
    <w:qFormat/>
    <w:uiPriority w:val="99"/>
    <w:rPr>
      <w:rFonts w:ascii="Times New Roman" w:hAnsi="Times New Roman" w:eastAsia="宋体" w:cs="Times New Roman"/>
      <w:sz w:val="18"/>
      <w:szCs w:val="18"/>
    </w:rPr>
  </w:style>
  <w:style w:type="character" w:customStyle="1" w:styleId="7">
    <w:name w:val="页脚 Char"/>
    <w:basedOn w:val="5"/>
    <w:link w:val="2"/>
    <w:autoRedefine/>
    <w:semiHidden/>
    <w:qFormat/>
    <w:uiPriority w:val="99"/>
    <w:rPr>
      <w:rFonts w:ascii="Times New Roman" w:hAnsi="Times New Roman" w:eastAsia="宋体" w:cs="Times New Roman"/>
      <w:sz w:val="18"/>
      <w:szCs w:val="18"/>
    </w:rPr>
  </w:style>
  <w:style w:type="paragraph" w:styleId="8">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723</Words>
  <Characters>727</Characters>
  <Lines>11</Lines>
  <Paragraphs>3</Paragraphs>
  <TotalTime>29</TotalTime>
  <ScaleCrop>false</ScaleCrop>
  <LinksUpToDate>false</LinksUpToDate>
  <CharactersWithSpaces>820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k</cp:lastModifiedBy>
  <dcterms:modified xsi:type="dcterms:W3CDTF">2026-10-10T01:37:34Z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F224C9BA8FE24C7E977B095F0F746085</vt:lpwstr>
  </property>
  <property fmtid="{D5CDD505-2E9C-101B-9397-08002B2CF9AE}" pid="4" name="KSOTemplateDocerSaveRecord">
    <vt:lpwstr>eyJoZGlkIjoiYTRmZTg4YTg3OTkxNDNiMGE2ZTM4YzhiYWM4OTZmZWYiLCJ1c2VySWQiOiI5NTMwNTIxNDkifQ==</vt:lpwstr>
  </property>
</Properties>
</file>