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5EC98">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2B67ED1F">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7CCE9BD6">
      <w:pPr>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sz w:val="20"/>
          <w:szCs w:val="20"/>
          <w:highlight w:val="none"/>
          <w:lang w:eastAsia="zh-CN"/>
        </w:rPr>
      </w:pPr>
      <w:r>
        <w:rPr>
          <w:rFonts w:hint="eastAsia" w:asciiTheme="minorEastAsia" w:hAnsiTheme="minorEastAsia" w:eastAsiaTheme="minorEastAsia"/>
          <w:sz w:val="20"/>
          <w:szCs w:val="20"/>
          <w:highlight w:val="none"/>
        </w:rPr>
        <w:t>杭州企业产权交易中心有限公司</w:t>
      </w:r>
      <w:r>
        <w:rPr>
          <w:rFonts w:hint="eastAsia" w:asciiTheme="minorEastAsia" w:hAnsiTheme="minorEastAsia" w:eastAsiaTheme="minorEastAsia"/>
          <w:sz w:val="20"/>
          <w:szCs w:val="20"/>
          <w:highlight w:val="none"/>
          <w:lang w:eastAsia="zh-CN"/>
        </w:rPr>
        <w:t>：</w:t>
      </w:r>
    </w:p>
    <w:p w14:paraId="480F69A1">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杭州市钱塘区临江街道临江工业园区纬八路3355号迦南化工园区16年租赁权</w:t>
      </w:r>
      <w:r>
        <w:rPr>
          <w:rFonts w:hint="eastAsia" w:asciiTheme="minorEastAsia" w:hAnsiTheme="minorEastAsia" w:eastAsiaTheme="minorEastAsia" w:cstheme="minorEastAsia"/>
          <w:sz w:val="20"/>
          <w:szCs w:val="20"/>
          <w:highlight w:val="none"/>
        </w:rPr>
        <w:t>项目，现做如下承诺：</w:t>
      </w:r>
    </w:p>
    <w:p w14:paraId="7FA1E28F">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7C674654">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74B03EC5">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59D28E18">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房屋租赁合同》；并在《房屋租赁合同》签署之日起10个工作日内向杭交所指定账户一次性支付交易服务费、履约保证金、首期租金等交易资金（以到账时间为准）。</w:t>
      </w:r>
    </w:p>
    <w:p w14:paraId="3DDB2E18">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（2）同意杭交所在经出租方申请之日起3个工作日内将承租方已交纳的首期租金、履约保证金等交易资金全部划转至出租方指定账户。</w:t>
      </w:r>
    </w:p>
    <w:p w14:paraId="3E9B5A3F">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已知悉：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37C1ECF2">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已知悉：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71B2AD5">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已知悉：有关转租的任何事项，承租方均需事先得到出租方的书面同意，但转租后不得再次转租。经出租方书面同意后的转租次承租人的经营活动必须符合相关法律法规要求，且承租方仍须继续承担租赁物业承租相关的法律责任，并对次承租人的全部行为向出租方承担连带责任。</w:t>
      </w:r>
    </w:p>
    <w:p w14:paraId="29A00F2C">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（6）同意并知悉：本次交易出租方与承租方的权利和义务以出租方确定的《房屋租赁合同》（样本）为准。</w:t>
      </w:r>
    </w:p>
    <w:p w14:paraId="1A916483">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3、租赁房屋的交付：</w:t>
      </w:r>
    </w:p>
    <w:p w14:paraId="396B9773">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承租方已充分知悉并考虑了租赁房屋内存在部分面积由现存商户（下称“存量商户”）租赁的实际情况。基于此，承租方同意，不得以存量商户的存在、合法占用或其租赁面积未被及时清空等任何相关事宜为由向出租方主张任何形式的租金减免、补偿、赔偿或主张出租方违约、解除合同。</w:t>
      </w:r>
    </w:p>
    <w:p w14:paraId="77DBB9BE">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租赁房屋范围内11处房屋（具体位置、面积详见附件《原租户租赁情况清单》，该清单明细仅供参考），涉及本次拟租赁范围的“未空置面积”合计约10437.52㎡。存量商户情况随时间变化，存量商户和对应“未空置面积”最终以本次《房屋租赁合同》约定之交付日现场实际情况为准。</w:t>
      </w:r>
    </w:p>
    <w:p w14:paraId="4AACC470">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承租后，原租户与出租方保留原有合同关系，直至履约期满或终止，届时出租方将该“未空置面积”以空置状态交付给承租方。交付前，该“未空置面积”对应的租金收益仍由出租方收取，相关物业管理及相关费用收取由出租方负责。因存量商户原因未交付的“未空置面积”的装修免租期由出租方在实际交付后给予承租方，免租期的租金抵扣，按本次《房屋租赁合同》首年日租金标准执行。</w:t>
      </w:r>
    </w:p>
    <w:p w14:paraId="74810688">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未交付承租方前，“未空置面积”对应的租金（未移交期间租金）不予计取，以实际交付之日起计收租金，但承租方仍应按完整租赁面积（27489.99㎡）及租金标准支付每期租金（“当期租金”），在按本次《房屋租赁合同》支付第二期及后续租金时，据实计算“未空置面积”所对应的“未移交期间租金”数额（即“待冲抵额”），并在第二期及后续租金当期支付时，允许承租方扣除待冲抵额后，仅支付当期租金的余额。</w:t>
      </w:r>
    </w:p>
    <w:p w14:paraId="02AF00AB">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（4）出租方与承租方的权利义务及租赁房屋交付详见《房屋租赁合同》及其附件等交易合同。    </w:t>
      </w:r>
    </w:p>
    <w:p w14:paraId="3DC9D241">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宋体" w:hAnsi="宋体"/>
          <w:b w:val="0"/>
          <w:bCs/>
          <w:sz w:val="20"/>
          <w:szCs w:val="20"/>
          <w:highlight w:val="none"/>
        </w:rPr>
      </w:pPr>
      <w:r>
        <w:rPr>
          <w:rFonts w:hint="eastAsia" w:asciiTheme="minorEastAsia" w:hAnsiTheme="minorEastAsia" w:eastAsiaTheme="minorEastAsia"/>
          <w:sz w:val="20"/>
          <w:szCs w:val="20"/>
          <w:highlight w:val="none"/>
          <w:lang w:val="en-US" w:eastAsia="zh-CN"/>
        </w:rPr>
        <w:t>5、本次交易有二个及以上意向承租方报名且成交的，出租方和承租方分别支付首年半个月租金计的交易服务费；（2）本次交易只有一位意向承租方报名且成交的，按前述标准减半收取。</w:t>
      </w:r>
      <w:bookmarkStart w:id="0" w:name="_GoBack"/>
      <w:bookmarkEnd w:id="0"/>
    </w:p>
    <w:p w14:paraId="0DDA3A7D">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14:paraId="66E3F332">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21AE6E7C">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66EC2D3E">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（3）在被确定为承租方后未按约定签署《成交通知书》、《房屋租赁合同》的或未按约定支付交易服务费、履约保证金和首期租金的；</w:t>
      </w:r>
    </w:p>
    <w:p w14:paraId="67A1B497">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715F23F8">
      <w:pPr>
        <w:keepNext w:val="0"/>
        <w:keepLines w:val="0"/>
        <w:pageBreakBefore w:val="0"/>
        <w:kinsoku/>
        <w:wordWrap/>
        <w:overflowPunct/>
        <w:topLinePunct w:val="0"/>
        <w:autoSpaceDE/>
        <w:autoSpaceDN/>
        <w:bidi w:val="0"/>
        <w:adjustRightInd/>
        <w:snapToGrid/>
        <w:spacing w:line="400" w:lineRule="exact"/>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0969477D">
      <w:pPr>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sz w:val="20"/>
          <w:szCs w:val="20"/>
          <w:highlight w:val="none"/>
        </w:rPr>
      </w:pPr>
    </w:p>
    <w:p w14:paraId="330AF446">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E047133">
      <w:pPr>
        <w:keepNext w:val="0"/>
        <w:keepLines w:val="0"/>
        <w:pageBreakBefore w:val="0"/>
        <w:kinsoku/>
        <w:wordWrap/>
        <w:overflowPunct/>
        <w:topLinePunct w:val="0"/>
        <w:autoSpaceDE/>
        <w:autoSpaceDN/>
        <w:bidi w:val="0"/>
        <w:adjustRightInd/>
        <w:snapToGrid/>
        <w:spacing w:line="400" w:lineRule="exact"/>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7E74C65"/>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583597"/>
    <w:rsid w:val="3FEF5B27"/>
    <w:rsid w:val="41D05755"/>
    <w:rsid w:val="432F2454"/>
    <w:rsid w:val="45962498"/>
    <w:rsid w:val="464E3FDC"/>
    <w:rsid w:val="4BDC56F8"/>
    <w:rsid w:val="5187378F"/>
    <w:rsid w:val="52C25561"/>
    <w:rsid w:val="57E809C6"/>
    <w:rsid w:val="57EFDDE2"/>
    <w:rsid w:val="5A272E2C"/>
    <w:rsid w:val="5A356312"/>
    <w:rsid w:val="5A7D1B2E"/>
    <w:rsid w:val="5B7B2FC6"/>
    <w:rsid w:val="5BFDDF1E"/>
    <w:rsid w:val="5DFBD987"/>
    <w:rsid w:val="627A2493"/>
    <w:rsid w:val="63C12C87"/>
    <w:rsid w:val="64BF4C96"/>
    <w:rsid w:val="659F7A99"/>
    <w:rsid w:val="67AE650B"/>
    <w:rsid w:val="6B7C4F72"/>
    <w:rsid w:val="6BBC636F"/>
    <w:rsid w:val="6C8A5B48"/>
    <w:rsid w:val="6DCC02D7"/>
    <w:rsid w:val="6EF7C10C"/>
    <w:rsid w:val="6F77EB57"/>
    <w:rsid w:val="6FEB24FF"/>
    <w:rsid w:val="714C77AC"/>
    <w:rsid w:val="71D57417"/>
    <w:rsid w:val="71D777AF"/>
    <w:rsid w:val="779041CA"/>
    <w:rsid w:val="795E558F"/>
    <w:rsid w:val="7BF1A80A"/>
    <w:rsid w:val="7BF7E7D6"/>
    <w:rsid w:val="7BFF031C"/>
    <w:rsid w:val="7DAD8DA0"/>
    <w:rsid w:val="7FB72E77"/>
    <w:rsid w:val="7FBDD061"/>
    <w:rsid w:val="7FFE13C5"/>
    <w:rsid w:val="95FFF3FC"/>
    <w:rsid w:val="9EFE4B51"/>
    <w:rsid w:val="A7AC8918"/>
    <w:rsid w:val="ABCFA43F"/>
    <w:rsid w:val="B7BFCC69"/>
    <w:rsid w:val="BBFF7D8A"/>
    <w:rsid w:val="BDF7692C"/>
    <w:rsid w:val="DFFB05E1"/>
    <w:rsid w:val="F4EF488A"/>
    <w:rsid w:val="F7FD6DEF"/>
    <w:rsid w:val="FBBF6243"/>
    <w:rsid w:val="FBCE655F"/>
    <w:rsid w:val="FBFFFD60"/>
    <w:rsid w:val="FFE99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Indent"/>
    <w:basedOn w:val="1"/>
    <w:qFormat/>
    <w:uiPriority w:val="0"/>
    <w:pPr>
      <w:ind w:firstLine="420"/>
    </w:pPr>
    <w:rPr>
      <w:rFonts w:ascii="Calibri" w:hAnsi="Calibri"/>
      <w:szCs w:val="22"/>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4</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2020-04-18T01:14:00Z</dcterms:created>
  <dc:creator>zxy</dc:creator>
  <cp:lastModifiedBy>Jenny</cp:lastModifiedBy>
  <dcterms:modified xsi:type="dcterms:W3CDTF">2026-10-10T13:36:25Z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