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eastAsiaTheme="minorEastAsia"/>
          <w:lang w:val="en-US" w:eastAsia="zh-CN"/>
        </w:rPr>
      </w:pPr>
      <w:r>
        <w:rPr>
          <w:rFonts w:hint="eastAsia" w:asciiTheme="minorEastAsia" w:hAnsiTheme="minorEastAsia" w:eastAsiaTheme="minorEastAsia"/>
          <w:szCs w:val="21"/>
          <w:lang w:val="en-US" w:eastAsia="zh-CN"/>
        </w:rPr>
        <w:t>杭州企业产权交易中心有限公司：</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杭州市西湖区体育场路453号杭州市中医院体育场路出入口西侧部分房屋3年租赁权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w:t>
      </w:r>
      <w:r>
        <w:rPr>
          <w:rFonts w:hint="eastAsia" w:asciiTheme="minorEastAsia" w:hAnsiTheme="minorEastAsia" w:eastAsiaTheme="minorEastAsia"/>
          <w:szCs w:val="21"/>
          <w:lang w:val="en-US" w:eastAsia="zh-CN"/>
        </w:rPr>
        <w:t>以下事项：</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交易服务费、履约保证金、首期租金等交易资金（以到账时间为准）。</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（2）同意杭交所经出租方申请之日起3个工作日内将承租方已交纳的履约保证金、首期租金全部划转至出租方指定账户。</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租赁房屋招租用途为：仅限便利店（包括食品、饮料、日用品、保健品、鲜花、水果等的相关零售，香烟、酒水及医疗器械不得经营）。如承租方拟增加经营项目，需经出租方同意后方可实施，否则视承租方违约，出租方有权解除《杭州市市直机关事业单位房屋租赁合同》，承租方已付的履约保证金不予返还。承租方保证在该租赁房屋所规定的用途范围内，按国家规定和《杭州市市直机关事业单位房屋租赁合同》及其附件约定依法经营，自行负责办理相关手续和支付相关费用，且按相关规定依法办理开业的证照等审批手续。</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承租方须承诺：鉴于本次租赁房屋位于杭州市中医院内部，承租方提供的经营业态必须符合出租方要求，同时租赁期间必须服从出租方的统一管理。承租方须保证每日经营时间不低于14个小时（7:00-21：00），全年无休，如遇国家法定节假日须无条件配合出租方工作和休息安排计划调整。</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租赁房屋无房屋权证，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在租赁期内，因不可抗力、出租方主管部门政策要求、城市规划或市政建设、医院建设需要拆除、改造租赁的房屋或因政府、出租方主管部门决定收回该租赁房屋，致使本合同不能继续履行或造成损失，出租方和承租方双方互不承担责任、互不赔偿。因上述原因而终止本合同时，租金按照承租方实际使用时间计算，不足整月的按天数计算，多退少补。</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（8）出租方与承租方的权利义务和房屋交付详见《杭州市市直机关事业单位房屋租赁合同》及其附件等交易合同。</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我方同意交纳成交总价（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年年租金之和）4%的交易服务费。</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bookmarkStart w:id="0" w:name="_GoBack"/>
      <w:bookmarkEnd w:id="0"/>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Cs w:val="21"/>
        </w:rPr>
        <w:t>在被确定为承租方后未按约定签署《杭州市市直机关事业单位房屋租赁合同》及其附件等交易合同的或未按约定支付交易服务费、首期租金</w:t>
      </w:r>
      <w:r>
        <w:rPr>
          <w:rFonts w:hint="eastAsia" w:ascii="宋体" w:hAnsi="宋体"/>
          <w:szCs w:val="21"/>
          <w:lang w:val="en-US" w:eastAsia="zh-CN"/>
        </w:rPr>
        <w:t>及</w:t>
      </w:r>
      <w:r>
        <w:rPr>
          <w:rFonts w:hint="eastAsia" w:ascii="宋体" w:hAnsi="宋体"/>
          <w:szCs w:val="21"/>
        </w:rPr>
        <w:t>履约保证金的；</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80" w:lineRule="atLeas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80" w:lineRule="atLeas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380" w:lineRule="atLeas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4980322"/>
    <w:rsid w:val="049D21BF"/>
    <w:rsid w:val="061C73F5"/>
    <w:rsid w:val="06BA21EC"/>
    <w:rsid w:val="07D87335"/>
    <w:rsid w:val="09CB60AF"/>
    <w:rsid w:val="0A0960E8"/>
    <w:rsid w:val="0A25564B"/>
    <w:rsid w:val="0AA1739C"/>
    <w:rsid w:val="0C6F749A"/>
    <w:rsid w:val="0ED418D7"/>
    <w:rsid w:val="0FEC78F6"/>
    <w:rsid w:val="117612B0"/>
    <w:rsid w:val="12163806"/>
    <w:rsid w:val="13B849C4"/>
    <w:rsid w:val="14C2507C"/>
    <w:rsid w:val="16BD1BA6"/>
    <w:rsid w:val="174D738C"/>
    <w:rsid w:val="17ED7E06"/>
    <w:rsid w:val="19B122C7"/>
    <w:rsid w:val="19B324A8"/>
    <w:rsid w:val="19CF393C"/>
    <w:rsid w:val="1A070A98"/>
    <w:rsid w:val="1BBB70AD"/>
    <w:rsid w:val="1BF1544B"/>
    <w:rsid w:val="1D576B5B"/>
    <w:rsid w:val="1DCB6BF8"/>
    <w:rsid w:val="1E14735D"/>
    <w:rsid w:val="1EFA488D"/>
    <w:rsid w:val="1F072A94"/>
    <w:rsid w:val="1F843BB4"/>
    <w:rsid w:val="1FB34EAE"/>
    <w:rsid w:val="1FE75D9F"/>
    <w:rsid w:val="208A7B37"/>
    <w:rsid w:val="20C11717"/>
    <w:rsid w:val="21DA610A"/>
    <w:rsid w:val="23201829"/>
    <w:rsid w:val="24F472B6"/>
    <w:rsid w:val="25526291"/>
    <w:rsid w:val="25B34C3E"/>
    <w:rsid w:val="26917FDE"/>
    <w:rsid w:val="2731534B"/>
    <w:rsid w:val="279515A0"/>
    <w:rsid w:val="28CD421D"/>
    <w:rsid w:val="29064147"/>
    <w:rsid w:val="2B224A23"/>
    <w:rsid w:val="2BD51F6B"/>
    <w:rsid w:val="2BEE0A70"/>
    <w:rsid w:val="2C021380"/>
    <w:rsid w:val="2C241881"/>
    <w:rsid w:val="2DE64B98"/>
    <w:rsid w:val="2E6953D9"/>
    <w:rsid w:val="2F5C0CFD"/>
    <w:rsid w:val="332613DB"/>
    <w:rsid w:val="34260405"/>
    <w:rsid w:val="3480309A"/>
    <w:rsid w:val="34DD5DE9"/>
    <w:rsid w:val="35202E1B"/>
    <w:rsid w:val="382052E5"/>
    <w:rsid w:val="3AD83A40"/>
    <w:rsid w:val="3C1E4230"/>
    <w:rsid w:val="3C2C4C6F"/>
    <w:rsid w:val="3C5A318A"/>
    <w:rsid w:val="3C940D63"/>
    <w:rsid w:val="3D4E2474"/>
    <w:rsid w:val="3EBF19DA"/>
    <w:rsid w:val="3F403481"/>
    <w:rsid w:val="411D6311"/>
    <w:rsid w:val="414F3988"/>
    <w:rsid w:val="44D2647F"/>
    <w:rsid w:val="457753E3"/>
    <w:rsid w:val="45F94112"/>
    <w:rsid w:val="494F753A"/>
    <w:rsid w:val="4AFF3DA7"/>
    <w:rsid w:val="4CC66179"/>
    <w:rsid w:val="4E0013D2"/>
    <w:rsid w:val="502F0F53"/>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06B613C"/>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29D7D9F"/>
    <w:rsid w:val="736C7394"/>
    <w:rsid w:val="73B45BA4"/>
    <w:rsid w:val="74924FFD"/>
    <w:rsid w:val="74F22B39"/>
    <w:rsid w:val="78A15C46"/>
    <w:rsid w:val="78A74197"/>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 w:type="character" w:customStyle="1" w:styleId="22">
    <w:name w:val="18"/>
    <w:basedOn w:val="9"/>
    <w:qFormat/>
    <w:uiPriority w:val="0"/>
    <w:rPr>
      <w:rFonts w:hint="default" w:ascii="Courier New" w:hAnsi="Courier New" w:eastAsia="宋体" w:cs="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1</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2026-10-09T05:10:22Z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