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698BF">
      <w:pPr>
        <w:spacing w:before="480" w:after="480" w:line="288" w:lineRule="auto"/>
        <w:ind w:left="0"/>
        <w:jc w:val="center"/>
      </w:pPr>
      <w:bookmarkStart w:id="0" w:name="_GoBack"/>
      <w:bookmarkEnd w:id="0"/>
      <w:r>
        <w:rPr>
          <w:rFonts w:ascii="Arial" w:hAnsi="Arial" w:eastAsia="等线" w:cs="Arial"/>
          <w:b/>
          <w:sz w:val="52"/>
        </w:rPr>
        <w:t>安全责任书</w:t>
      </w:r>
    </w:p>
    <w:p w14:paraId="39930492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b/>
          <w:sz w:val="22"/>
        </w:rPr>
        <w:t>甲方（出租方）：</w:t>
      </w:r>
      <w:r>
        <w:rPr>
          <w:rFonts w:ascii="Arial" w:hAnsi="Arial" w:eastAsia="等线" w:cs="Arial"/>
          <w:sz w:val="22"/>
        </w:rPr>
        <w:t>__________</w:t>
      </w:r>
    </w:p>
    <w:p w14:paraId="34F5893D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身份证/统一社会信用代码：__________</w:t>
      </w:r>
    </w:p>
    <w:p w14:paraId="2E3B9F0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乙方（承租方）：</w:t>
      </w:r>
      <w:r>
        <w:rPr>
          <w:rFonts w:ascii="Arial" w:hAnsi="Arial" w:eastAsia="等线" w:cs="Arial"/>
          <w:sz w:val="22"/>
        </w:rPr>
        <w:t>__________</w:t>
      </w:r>
    </w:p>
    <w:p w14:paraId="79A468F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身份证/统一社会信用代码：__________</w:t>
      </w:r>
    </w:p>
    <w:p w14:paraId="2CC7811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联系电话：__________</w:t>
      </w:r>
    </w:p>
    <w:p w14:paraId="05787F9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租赁</w:t>
      </w:r>
      <w:r>
        <w:rPr>
          <w:rFonts w:hint="eastAsia" w:ascii="Arial" w:hAnsi="Arial" w:eastAsia="等线" w:cs="Arial"/>
          <w:sz w:val="22"/>
          <w:lang w:eastAsia="zh-CN"/>
        </w:rPr>
        <w:t>房屋</w:t>
      </w:r>
      <w:r>
        <w:rPr>
          <w:rFonts w:ascii="Arial" w:hAnsi="Arial" w:eastAsia="等线" w:cs="Arial"/>
          <w:sz w:val="22"/>
        </w:rPr>
        <w:t>：__________</w:t>
      </w:r>
    </w:p>
    <w:p w14:paraId="2B94D27F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为严格落实安全生产、消防安全、治安防范及食品安全管理规定，明确甲乙双方租赁期间安全管理权责，杜绝各类安全事故发生，依据《中华人民共和国消防法》《中华人民共和国食品安全法》《中华人民共和国治安管理处罚法》等相关法律法规，结合甲方医院安防管理要求，甲乙双方本着自愿、公平、权责统一的原则，签订本责任书，本责任书为</w:t>
      </w:r>
      <w:r>
        <w:rPr>
          <w:rFonts w:hint="eastAsia" w:ascii="Arial" w:hAnsi="Arial" w:eastAsia="等线" w:cs="Arial"/>
          <w:sz w:val="22"/>
          <w:lang w:eastAsia="zh-CN"/>
        </w:rPr>
        <w:t>《杭州市市直机关事业单位房屋租赁合同 》</w:t>
      </w:r>
      <w:r>
        <w:rPr>
          <w:rFonts w:ascii="Arial" w:hAnsi="Arial" w:eastAsia="等线" w:cs="Arial"/>
          <w:sz w:val="22"/>
        </w:rPr>
        <w:t>附件，与主合同具有同等法律效力。</w:t>
      </w:r>
    </w:p>
    <w:p w14:paraId="7987DC2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一、总体责任约定</w:t>
      </w:r>
    </w:p>
    <w:p w14:paraId="774C15C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租赁期间，乙方为租赁</w:t>
      </w:r>
      <w:r>
        <w:rPr>
          <w:rFonts w:hint="eastAsia" w:ascii="Arial" w:hAnsi="Arial" w:eastAsia="等线" w:cs="Arial"/>
          <w:sz w:val="22"/>
          <w:lang w:eastAsia="zh-CN"/>
        </w:rPr>
        <w:t>房屋</w:t>
      </w:r>
      <w:r>
        <w:rPr>
          <w:rFonts w:ascii="Arial" w:hAnsi="Arial" w:eastAsia="等线" w:cs="Arial"/>
          <w:sz w:val="22"/>
        </w:rPr>
        <w:t>经营、使用、管理的</w:t>
      </w:r>
      <w:r>
        <w:rPr>
          <w:rFonts w:ascii="Arial" w:hAnsi="Arial" w:eastAsia="等线" w:cs="Arial"/>
          <w:b/>
          <w:sz w:val="22"/>
        </w:rPr>
        <w:t>第一安全责任人</w:t>
      </w:r>
      <w:r>
        <w:rPr>
          <w:rFonts w:ascii="Arial" w:hAnsi="Arial" w:eastAsia="等线" w:cs="Arial"/>
          <w:sz w:val="22"/>
        </w:rPr>
        <w:t>，全权承担</w:t>
      </w:r>
      <w:r>
        <w:rPr>
          <w:rFonts w:hint="eastAsia" w:ascii="Arial" w:hAnsi="Arial" w:eastAsia="等线" w:cs="Arial"/>
          <w:sz w:val="22"/>
          <w:lang w:eastAsia="zh-CN"/>
        </w:rPr>
        <w:t>房屋</w:t>
      </w:r>
      <w:r>
        <w:rPr>
          <w:rFonts w:ascii="Arial" w:hAnsi="Arial" w:eastAsia="等线" w:cs="Arial"/>
          <w:sz w:val="22"/>
        </w:rPr>
        <w:t>内所有治安、消防、生产经营、食品安全、人员财产等全部安全责任与法律后果。</w:t>
      </w:r>
    </w:p>
    <w:p w14:paraId="5CC9C18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乙方严格遵守国家安全生产、消防、治安、食品经营等法律法规及甲方医院各项安全管理制度，主动接受甲方及消防、公安、市场监管等主管部门的监督、检查与整改要求。</w:t>
      </w:r>
    </w:p>
    <w:p w14:paraId="0690CCB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因乙方管理不当、违规操作、隐患未及时整改、制度落实不到位等原因，引发火灾、治安事件、食品安全事故、人员伤亡、财产损失及第三方损失的，所有责任、赔偿费用、行政处罚及法律追责均由乙方独立承担，与甲方无关。</w:t>
      </w:r>
    </w:p>
    <w:p w14:paraId="57B3351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二、安防监控管理责任</w:t>
      </w:r>
    </w:p>
    <w:p w14:paraId="0A8A5CD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乙方须自行出资在租赁</w:t>
      </w:r>
      <w:r>
        <w:rPr>
          <w:rFonts w:hint="eastAsia" w:ascii="Arial" w:hAnsi="Arial" w:eastAsia="等线" w:cs="Arial"/>
          <w:sz w:val="22"/>
          <w:lang w:eastAsia="zh-CN"/>
        </w:rPr>
        <w:t>房屋</w:t>
      </w:r>
      <w:r>
        <w:rPr>
          <w:rFonts w:ascii="Arial" w:hAnsi="Arial" w:eastAsia="等线" w:cs="Arial"/>
          <w:sz w:val="22"/>
        </w:rPr>
        <w:t>室内、室外合规加装监控设备，监控覆盖无死角，设备参数、安装标准符合甲方医院安防规范及公安部门相关要求，</w:t>
      </w:r>
      <w:r>
        <w:rPr>
          <w:rFonts w:ascii="Arial" w:hAnsi="Arial" w:eastAsia="等线" w:cs="Arial"/>
          <w:b/>
          <w:sz w:val="22"/>
        </w:rPr>
        <w:t>全部安装、设备、运维费用由乙方自理</w:t>
      </w:r>
      <w:r>
        <w:rPr>
          <w:rFonts w:ascii="Arial" w:hAnsi="Arial" w:eastAsia="等线" w:cs="Arial"/>
          <w:sz w:val="22"/>
        </w:rPr>
        <w:t>。</w:t>
      </w:r>
    </w:p>
    <w:p w14:paraId="2FB183D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乙方须完成监控系统调试，按要求接入甲方医院统一安防系统，保证监控设备24小时正常运行、录像存储达标、画面清晰可查，不得擅自关闭、遮挡、拆除、改动监控设备及线路。</w:t>
      </w:r>
    </w:p>
    <w:p w14:paraId="7D0740E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租赁期内，乙方负责监控设备日常维护、检修、更换，及时排查设备故障，确保系统稳定联网、正常录像，配合甲方调取监控录像，留存记录备查。</w:t>
      </w:r>
    </w:p>
    <w:p w14:paraId="6150097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三、消防安全管理责任</w:t>
      </w:r>
    </w:p>
    <w:p w14:paraId="1E6B8CB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乙方须严格按照消防规范标准，足额配齐适配型号灭火器、应急照明、疏散指示标志等消防器材设施，</w:t>
      </w:r>
      <w:r>
        <w:rPr>
          <w:rFonts w:ascii="Arial" w:hAnsi="Arial" w:eastAsia="等线" w:cs="Arial"/>
          <w:b/>
          <w:sz w:val="22"/>
        </w:rPr>
        <w:t>自行承担采购、安装、维保、换粉、年检全部费用</w:t>
      </w:r>
      <w:r>
        <w:rPr>
          <w:rFonts w:ascii="Arial" w:hAnsi="Arial" w:eastAsia="等线" w:cs="Arial"/>
          <w:sz w:val="22"/>
        </w:rPr>
        <w:t>，确保所有消防器材完好有效、在有效期内。</w:t>
      </w:r>
    </w:p>
    <w:p w14:paraId="22DFEE3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建立消防器材定期维保台账，按月自查、按年度定期换粉、年检，及时更换过期、损坏、失效器材，完整留存维保、检测、更换记录，以备检查。</w:t>
      </w:r>
    </w:p>
    <w:p w14:paraId="61D48D5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保持租赁</w:t>
      </w:r>
      <w:r>
        <w:rPr>
          <w:rFonts w:hint="eastAsia" w:ascii="Arial" w:hAnsi="Arial" w:eastAsia="等线" w:cs="Arial"/>
          <w:sz w:val="22"/>
          <w:lang w:eastAsia="zh-CN"/>
        </w:rPr>
        <w:t>房屋</w:t>
      </w:r>
      <w:r>
        <w:rPr>
          <w:rFonts w:ascii="Arial" w:hAnsi="Arial" w:eastAsia="等线" w:cs="Arial"/>
          <w:sz w:val="22"/>
        </w:rPr>
        <w:t>消防通道、安全出口全程畅通，严禁堵塞、占用、锁闭安全出口，严禁在通道、疏散区域堆放杂物、货品、私设障碍物，消防标识保持清晰完好。</w:t>
      </w:r>
    </w:p>
    <w:p w14:paraId="459B8BC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乙方定期组织全体在岗员工开展消防安全知识培训、消防应急演练，普及防火、灭火、疏散逃生知识，确保全员掌握灭火器使用、初起火灾扑救、应急疏散等基本技能，留存培训及演练记录。</w:t>
      </w:r>
    </w:p>
    <w:p w14:paraId="5A5213D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 严禁违规用电、私拉乱接电线、超负荷用电，严禁违规使用明火、易燃易爆器具，严禁存放易燃易爆、有毒有害等危险物品，规范用电、用火、用气管理，每日落实班前、班后防火安全检查，及时消除火灾隐患。</w:t>
      </w:r>
    </w:p>
    <w:p w14:paraId="080C7F9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四、治安安全管理责任</w:t>
      </w:r>
    </w:p>
    <w:p w14:paraId="70E7321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乙方负责租赁</w:t>
      </w:r>
      <w:r>
        <w:rPr>
          <w:rFonts w:hint="eastAsia" w:ascii="Arial" w:hAnsi="Arial" w:eastAsia="等线" w:cs="Arial"/>
          <w:sz w:val="22"/>
          <w:lang w:eastAsia="zh-CN"/>
        </w:rPr>
        <w:t>房屋</w:t>
      </w:r>
      <w:r>
        <w:rPr>
          <w:rFonts w:ascii="Arial" w:hAnsi="Arial" w:eastAsia="等线" w:cs="Arial"/>
          <w:sz w:val="22"/>
        </w:rPr>
        <w:t>内治安秩序管理，落实人防、物防、技防措施，做好人员、财物安全管理，严防盗窃、斗殴、纠纷、破坏公共设施等各类治安事件发生。</w:t>
      </w:r>
    </w:p>
    <w:p w14:paraId="795898D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乙方员工须遵纪守法，严禁在</w:t>
      </w:r>
      <w:r>
        <w:rPr>
          <w:rFonts w:hint="eastAsia" w:ascii="Arial" w:hAnsi="Arial" w:eastAsia="等线" w:cs="Arial"/>
          <w:sz w:val="22"/>
          <w:lang w:eastAsia="zh-CN"/>
        </w:rPr>
        <w:t>房屋</w:t>
      </w:r>
      <w:r>
        <w:rPr>
          <w:rFonts w:ascii="Arial" w:hAnsi="Arial" w:eastAsia="等线" w:cs="Arial"/>
          <w:sz w:val="22"/>
        </w:rPr>
        <w:t>内从事违法违规、扰乱医院正常秩序、影响医患安全的行为，自觉维护医院整体治安环境。</w:t>
      </w:r>
    </w:p>
    <w:p w14:paraId="36F3DA1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发生治安隐患、突发事件、异常情况时，乙方须第一时间处置并上报甲方及相关主管部门，不得隐瞒、拖延、瞒报。</w:t>
      </w:r>
    </w:p>
    <w:p w14:paraId="2849190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五、食品安全管理责任（涉及食品经营适用）</w:t>
      </w:r>
    </w:p>
    <w:p w14:paraId="3D47642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若乙方从事食品加工、销售、餐饮等相关经营活动，须严格遵守《食品安全法》相关规定，持证合法经营，从业人员持有效健康证上岗，定期开展食品安全培训。</w:t>
      </w:r>
    </w:p>
    <w:p w14:paraId="3D636A8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严格落实食品采购索证索票、进货查验、台账登记制度，杜绝过期、变质、三无、不合格食品流入经营</w:t>
      </w:r>
      <w:r>
        <w:rPr>
          <w:rFonts w:hint="eastAsia" w:ascii="Arial" w:hAnsi="Arial" w:eastAsia="等线" w:cs="Arial"/>
          <w:sz w:val="22"/>
          <w:lang w:eastAsia="zh-CN"/>
        </w:rPr>
        <w:t>房屋</w:t>
      </w:r>
      <w:r>
        <w:rPr>
          <w:rFonts w:ascii="Arial" w:hAnsi="Arial" w:eastAsia="等线" w:cs="Arial"/>
          <w:sz w:val="22"/>
        </w:rPr>
        <w:t>，规范食品储存、加工、售卖流程，做好环境卫生、餐具消杀、垃圾分类清理。</w:t>
      </w:r>
    </w:p>
    <w:p w14:paraId="04CE029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定期开展食品安全自查，及时整改卫生隐患、操作不规范等问题，严防食物中毒、食品污染、食品安全投诉及事故发生，承担全部食品安全主体责任。</w:t>
      </w:r>
    </w:p>
    <w:p w14:paraId="37E8B49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六、隐患整改与应急处置</w:t>
      </w:r>
    </w:p>
    <w:p w14:paraId="22791FA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对甲方及消防、公安、市场监管等部门检查发现的各类安全隐患，乙方须无条件按期整改到位，拒不整改、逾期未整改或整改不合格的，甲方有权依据租赁合同采取停水、停电、停业整改、解除合同等措施，由此产生的一切损失由乙方承担。</w:t>
      </w:r>
    </w:p>
    <w:p w14:paraId="1C283F6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发生火灾、治安、食品、人员伤害等安全事故时，乙方须第一时间启动应急处置，抢救人员、控制险情，并立即上报甲方及相关部门，积极配合事故调查处理。</w:t>
      </w:r>
    </w:p>
    <w:p w14:paraId="5554AB5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七、责任豁免与追责</w:t>
      </w:r>
    </w:p>
    <w:p w14:paraId="167F8F4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租赁期间，因乙方安全管理失职、违规经营、隐患拒不整改、设施不达标等自身原因造成的一切安全事故、经济损失、行政处罚、民事赔偿及刑事责任，均由乙方全权承担，甲方不承担任何连带责任。</w:t>
      </w:r>
    </w:p>
    <w:p w14:paraId="76DB22F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因乙方安全问题造成甲方医院设施损坏、医患损失、声誉受损的，乙方须全额赔偿并承担相应法律责任。</w:t>
      </w:r>
    </w:p>
    <w:p w14:paraId="5CC78F9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八、其他约定</w:t>
      </w:r>
    </w:p>
    <w:p w14:paraId="3FA2505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本责任书自甲乙双方签字盖章之日起生效，有效期与双方租赁合同租赁期限一致，租赁期满、结清所有权责后自动终止。</w:t>
      </w:r>
    </w:p>
    <w:p w14:paraId="451E6A9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本责任书未尽事宜，按照国家相关法律法规及甲方安全管理制度执行。</w:t>
      </w:r>
    </w:p>
    <w:p w14:paraId="3EC99DE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本责任书一式两份，甲乙双方各执一份，具有同等法律效力。</w:t>
      </w:r>
    </w:p>
    <w:p w14:paraId="2912D441">
      <w:p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2"/>
        </w:rPr>
      </w:pPr>
    </w:p>
    <w:p w14:paraId="5E9FDAB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甲方（盖章）：</w:t>
      </w:r>
      <w:r>
        <w:rPr>
          <w:rFonts w:ascii="Arial" w:hAnsi="Arial" w:eastAsia="等线" w:cs="Arial"/>
          <w:sz w:val="22"/>
        </w:rPr>
        <w:t>__________医院</w:t>
      </w:r>
    </w:p>
    <w:p w14:paraId="44BE0C6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负责人/经办人签字：__________</w:t>
      </w:r>
    </w:p>
    <w:p w14:paraId="52F0848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日期：______年____月____日</w:t>
      </w:r>
    </w:p>
    <w:p w14:paraId="31625DA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乙方（签字/盖章）：</w:t>
      </w:r>
      <w:r>
        <w:rPr>
          <w:rFonts w:ascii="Arial" w:hAnsi="Arial" w:eastAsia="等线" w:cs="Arial"/>
          <w:sz w:val="22"/>
        </w:rPr>
        <w:t>__________</w:t>
      </w:r>
    </w:p>
    <w:p w14:paraId="1A560FC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负责人签字：__________</w:t>
      </w:r>
    </w:p>
    <w:p w14:paraId="256772C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日期：______年____月____日</w:t>
      </w:r>
    </w:p>
    <w:p w14:paraId="37201BBB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6747A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4B0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revisionView w:markup="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E64A0"/>
    <w:rsid w:val="358D51BA"/>
    <w:rsid w:val="3BDEA3DB"/>
    <w:rsid w:val="61D94231"/>
    <w:rsid w:val="6CD354F9"/>
    <w:rsid w:val="7BD305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1</TotalTime>
  <ScaleCrop>false</ScaleCrop>
  <LinksUpToDate>false</LinksUpToDate>
  <Application>WPS Office_12.1.2.26885_F1E327BC-269C-435d-A152-05C5408002CA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2026-08-25T18:06:00Z</dcterms:created>
  <dc:creator>Apache POI</dc:creator>
  <cp:lastModifiedBy>宣佳妮</cp:lastModifiedBy>
  <dcterms:modified xsi:type="dcterms:W3CDTF">2026-09-15T13:28:59Z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{"Label":"1","ContentProducer":"001191110102MACQD9K64010000","ProduceID":"7677784812736990166","ReservedCode1":"","ContentPropagator":"","PropagateID":"","ReservedCode2":""}</vt:lpwstr>
  </property>
  <property fmtid="{D5CDD505-2E9C-101B-9397-08002B2CF9AE}" pid="3" name="KSOProductBuildVer">
    <vt:lpwstr>2052-12.1.2.26885</vt:lpwstr>
  </property>
  <property fmtid="{D5CDD505-2E9C-101B-9397-08002B2CF9AE}" pid="4" name="ICV">
    <vt:lpwstr>1478426B58F74D89A161F234D13C93A8</vt:lpwstr>
  </property>
</Properties>
</file>