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18FE6">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5D8EC2FD">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7837F272">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承租杭州市余杭区逸盛路115号13幢商务楼一楼部分房屋5年租赁权</w:t>
      </w:r>
      <w:bookmarkStart w:id="0" w:name="_GoBack"/>
      <w:bookmarkEnd w:id="0"/>
      <w:r>
        <w:rPr>
          <w:rFonts w:hint="eastAsia" w:asciiTheme="minorEastAsia" w:hAnsiTheme="minorEastAsia" w:eastAsiaTheme="minorEastAsia" w:cstheme="minorEastAsia"/>
          <w:sz w:val="21"/>
          <w:szCs w:val="21"/>
          <w:highlight w:val="none"/>
        </w:rPr>
        <w:t>项目，现做如下承诺：</w:t>
      </w:r>
    </w:p>
    <w:p w14:paraId="7D6E57C5">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45CB2FC7">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4EFAC42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 3 个工作日内，携带承租申请材料原件到杭交所完成现场确认并签署《房屋租赁合同》；并在《房屋租赁合同》签署之日起5个工作日内向杭交所指定账户一次性支付交易服务费、履约保证金、首期租金及首期物业管理费等交易资金（以到账时间为准）</w:t>
      </w:r>
      <w:r>
        <w:rPr>
          <w:rFonts w:hint="eastAsia" w:asciiTheme="minorEastAsia" w:hAnsiTheme="minorEastAsia" w:eastAsiaTheme="minorEastAsia"/>
          <w:sz w:val="21"/>
          <w:szCs w:val="21"/>
          <w:highlight w:val="none"/>
        </w:rPr>
        <w:t>；</w:t>
      </w:r>
    </w:p>
    <w:p w14:paraId="2419052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在经出租方申请之日起3个工作日内将承租方已交纳的首期租金、首期物业费及履约保证金全部划转至出租方指定账户(开户名称：杭州喜登路餐饮管理有限公司；开户银行：中国农业银行杭州物流中心支行；银行账号：19052901040019586)。</w:t>
      </w:r>
    </w:p>
    <w:p w14:paraId="2515C2C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承租方负责办理租赁房屋经营所需的或可能发生的所有申请报批手续，并应在取得所有必要的政府有关部门规定的验收合格证书（包括但不限于二次装修消防验收合格证书、环保批文、营业执照、生产许可等）后方可正式投入使用。办理上述证照及许可批文所发生的一切费用由承租方承担。</w:t>
      </w:r>
    </w:p>
    <w:p w14:paraId="04153EC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6、承租方自行负责租赁房屋的经营，并承担相应风险及相关责任。</w:t>
      </w:r>
    </w:p>
    <w:p w14:paraId="0651E67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7、租赁期限内，由承租方负责租赁房屋及附属设施的日常维修和保养工作。但承租方发现租赁房屋及其附属设施有结构性损坏或故障时，应及时通知出租方。</w:t>
      </w:r>
    </w:p>
    <w:p w14:paraId="5DBA3E3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承租方在租赁期间从事经营活动时，应遵守中国有关环境保护、卫生、防疫、文化、治安管理在内的法律、法规，尊重社会公德，负责治安综合治理、消防、安全工作，如承租方违反前述规定，应自行承担由此产生的全部责任。</w:t>
      </w:r>
    </w:p>
    <w:p w14:paraId="1816DA1A">
      <w:pPr>
        <w:spacing w:line="360" w:lineRule="auto"/>
        <w:ind w:firstLine="420" w:firstLineChars="200"/>
        <w:rPr>
          <w:rFonts w:hint="eastAsia" w:asciiTheme="minorEastAsia" w:hAnsiTheme="minorEastAsia" w:eastAsiaTheme="minorEastAsia"/>
          <w:sz w:val="21"/>
          <w:szCs w:val="21"/>
          <w:highlight w:val="none"/>
          <w:lang w:eastAsia="zh-CN"/>
        </w:rPr>
      </w:pPr>
      <w:r>
        <w:rPr>
          <w:rFonts w:hint="eastAsia" w:asciiTheme="minorEastAsia" w:hAnsiTheme="minorEastAsia" w:eastAsiaTheme="minorEastAsia"/>
          <w:sz w:val="21"/>
          <w:szCs w:val="21"/>
          <w:highlight w:val="none"/>
          <w:lang w:val="en-US" w:eastAsia="zh-CN"/>
        </w:rPr>
        <w:t>9</w:t>
      </w:r>
      <w:r>
        <w:rPr>
          <w:rFonts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rPr>
        <w:t>承租方保证按照约定的租赁用途，在其合法经营范围内，按照使用规范，正常合理地使用租赁房屋及其设施、设备，并按照约定完成应由其负责的物业服务事项，不放置任何超过或可能超过建筑物设计荷载范围的物品，不得影响、妨碍公共设施、设备的正常使用和正常维护、维修、保养，不得损坏租赁房屋结构及附属设备设施。房屋租赁期内承租方负责污水处理站日常管理工作，药剂费用由承租人承担</w:t>
      </w:r>
      <w:r>
        <w:rPr>
          <w:rFonts w:hint="eastAsia" w:asciiTheme="minorEastAsia" w:hAnsiTheme="minorEastAsia" w:eastAsiaTheme="minorEastAsia"/>
          <w:sz w:val="21"/>
          <w:szCs w:val="21"/>
          <w:highlight w:val="none"/>
          <w:lang w:eastAsia="zh-CN"/>
        </w:rPr>
        <w:t>。</w:t>
      </w:r>
    </w:p>
    <w:p w14:paraId="594BC2E1">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10、转租约定：原则上承租方不得对外转租。如确需转租的，需向出租方提出书面申请，并应获得出租方同意后方可转租，同时转租不得违反《房屋租赁合同》约定的房屋用途。若因转租给出租方造成任何损失，承租方应负责赔偿（包括但不限于损失、支出的合理的律师费和诉讼费等）。</w:t>
      </w:r>
    </w:p>
    <w:p w14:paraId="7C7AA87E">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11、本次挂牌转让成交后，按出租方的要求，杭交所收到承租方支付的款项后在指定的时间内将已收款项划转至承租方指定账户。承租方和承租方对租赁权交付有异议的，由双方自行解决，杭交所不承担责任。</w:t>
      </w:r>
    </w:p>
    <w:p w14:paraId="3FF33598">
      <w:pPr>
        <w:spacing w:line="360" w:lineRule="auto"/>
        <w:ind w:firstLine="420" w:firstLineChars="200"/>
        <w:rPr>
          <w:rFonts w:hint="default"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12、出租方与承租方的权利义务详见《房屋租赁合同》样本。</w:t>
      </w:r>
    </w:p>
    <w:p w14:paraId="7B7777B6">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13、</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14:paraId="76237791">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14:paraId="1D83793D">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14:paraId="455A978B">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（3）在被确定为承租方后未按约定签署《房屋租赁合同》的或未按约定支付交易服务费、履约保证金及首期租金、首期物业费的</w:t>
      </w:r>
      <w:r>
        <w:rPr>
          <w:rFonts w:asciiTheme="minorEastAsia" w:hAnsiTheme="minorEastAsia" w:eastAsiaTheme="minorEastAsia"/>
          <w:sz w:val="21"/>
          <w:szCs w:val="21"/>
          <w:highlight w:val="none"/>
        </w:rPr>
        <w:t>；</w:t>
      </w:r>
    </w:p>
    <w:p w14:paraId="635502E5">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14:paraId="7804C952">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14:paraId="3D8A03C7">
      <w:pPr>
        <w:spacing w:line="360" w:lineRule="auto"/>
        <w:ind w:firstLine="420" w:firstLineChars="200"/>
        <w:rPr>
          <w:rFonts w:asciiTheme="minorEastAsia" w:hAnsiTheme="minorEastAsia" w:eastAsiaTheme="minorEastAsia"/>
          <w:sz w:val="21"/>
          <w:szCs w:val="21"/>
          <w:highlight w:val="none"/>
        </w:rPr>
      </w:pPr>
    </w:p>
    <w:p w14:paraId="1DC50C74">
      <w:pPr>
        <w:spacing w:line="360" w:lineRule="auto"/>
        <w:rPr>
          <w:rFonts w:asciiTheme="minorEastAsia" w:hAnsiTheme="minorEastAsia" w:eastAsiaTheme="minorEastAsia"/>
          <w:sz w:val="21"/>
          <w:szCs w:val="21"/>
          <w:highlight w:val="none"/>
        </w:rPr>
      </w:pPr>
    </w:p>
    <w:p w14:paraId="365C2341">
      <w:pPr>
        <w:spacing w:line="360" w:lineRule="auto"/>
        <w:rPr>
          <w:rFonts w:asciiTheme="minorEastAsia" w:hAnsiTheme="minorEastAsia" w:eastAsiaTheme="minorEastAsia"/>
          <w:sz w:val="21"/>
          <w:szCs w:val="21"/>
          <w:highlight w:val="none"/>
        </w:rPr>
      </w:pPr>
    </w:p>
    <w:p w14:paraId="3EE8EEEC">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14:paraId="3ED86FE6">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341862"/>
    <w:rsid w:val="03637B8E"/>
    <w:rsid w:val="0D0E659B"/>
    <w:rsid w:val="0DF1051E"/>
    <w:rsid w:val="16BA4A13"/>
    <w:rsid w:val="173E5800"/>
    <w:rsid w:val="18085038"/>
    <w:rsid w:val="1DA37C3B"/>
    <w:rsid w:val="1EEC13A1"/>
    <w:rsid w:val="20A51056"/>
    <w:rsid w:val="27541626"/>
    <w:rsid w:val="27AA290F"/>
    <w:rsid w:val="285D694C"/>
    <w:rsid w:val="293A02B2"/>
    <w:rsid w:val="2A37777A"/>
    <w:rsid w:val="2B1F0483"/>
    <w:rsid w:val="2FA5177C"/>
    <w:rsid w:val="32FB67E2"/>
    <w:rsid w:val="383E6FED"/>
    <w:rsid w:val="3B103714"/>
    <w:rsid w:val="3B6738AB"/>
    <w:rsid w:val="43A1765F"/>
    <w:rsid w:val="44BF15E1"/>
    <w:rsid w:val="45962498"/>
    <w:rsid w:val="46DF21A2"/>
    <w:rsid w:val="50D93D32"/>
    <w:rsid w:val="5187378F"/>
    <w:rsid w:val="55D769B2"/>
    <w:rsid w:val="57776ECD"/>
    <w:rsid w:val="585D3FC2"/>
    <w:rsid w:val="5A765B12"/>
    <w:rsid w:val="5A7D1B2E"/>
    <w:rsid w:val="5B7B2FC6"/>
    <w:rsid w:val="5EE74137"/>
    <w:rsid w:val="62F53709"/>
    <w:rsid w:val="63C12C87"/>
    <w:rsid w:val="655941F8"/>
    <w:rsid w:val="6B7C4F72"/>
    <w:rsid w:val="6BBC636F"/>
    <w:rsid w:val="6BE8130D"/>
    <w:rsid w:val="7112220C"/>
    <w:rsid w:val="714C77AC"/>
    <w:rsid w:val="71D57417"/>
    <w:rsid w:val="74AF585B"/>
    <w:rsid w:val="772A7FC7"/>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1532</Words>
  <Characters>1562</Characters>
  <Lines>8</Lines>
  <Paragraphs>2</Paragraphs>
  <TotalTime>26</TotalTime>
  <ScaleCrop>false</ScaleCrop>
  <LinksUpToDate>false</LinksUpToDate>
  <CharactersWithSpaces>1654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k</cp:lastModifiedBy>
  <dcterms:modified xsi:type="dcterms:W3CDTF">2026-09-07T07:27:52Z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56ABDE4B8DA146A6A627AEF24D38CD81_13</vt:lpwstr>
  </property>
  <property fmtid="{D5CDD505-2E9C-101B-9397-08002B2CF9AE}" pid="4" name="KSOTemplateDocerSaveRecord">
    <vt:lpwstr>eyJoZGlkIjoiYTRmZTg4YTg3OTkxNDNiMGE2ZTM4YzhiYWM4OTZmZWYiLCJ1c2VySWQiOiI5NTMwNTIxNDkifQ==</vt:lpwstr>
  </property>
</Properties>
</file>