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24"/>
          <w:szCs w:val="24"/>
        </w:rPr>
      </w:pPr>
      <w:r>
        <w:rPr>
          <w:rFonts w:hint="eastAsia" w:ascii="黑体" w:hAnsi="黑体" w:eastAsia="黑体"/>
          <w:b/>
          <w:sz w:val="24"/>
          <w:szCs w:val="24"/>
        </w:rPr>
        <w:t>承诺函</w:t>
      </w:r>
    </w:p>
    <w:p>
      <w:pPr>
        <w:spacing w:line="336" w:lineRule="auto"/>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杭州产权交易所有限责任公司：</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rPr>
        <w:t>我方拟承租杭州市拱墅区绍兴路695-2~4号房屋5年租赁权，现做如下承诺：</w:t>
      </w:r>
    </w:p>
    <w:p>
      <w:pPr>
        <w:spacing w:line="336" w:lineRule="auto"/>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1、我方已认真阅读、知悉并自愿遵守《房屋出租交易规则》、《在线报价实施办法》和《杭州产权交易所在线报价交易须知》等文件的规定，同意按照相关规定参加本项目竞价活动。</w:t>
      </w:r>
    </w:p>
    <w:p>
      <w:pPr>
        <w:spacing w:line="336" w:lineRule="auto"/>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spacing w:line="336" w:lineRule="auto"/>
        <w:ind w:firstLine="420" w:firstLineChars="200"/>
        <w:rPr>
          <w:rFonts w:hint="eastAsia" w:eastAsia="宋体" w:asciiTheme="minorEastAsia" w:hAnsiTheme="minorEastAsia"/>
          <w:sz w:val="21"/>
          <w:szCs w:val="21"/>
          <w:lang w:eastAsia="zh-CN"/>
        </w:rPr>
      </w:pPr>
      <w:r>
        <w:rPr>
          <w:rFonts w:hint="eastAsia" w:asciiTheme="minorEastAsia" w:hAnsiTheme="minorEastAsia" w:eastAsiaTheme="minorEastAsia"/>
          <w:sz w:val="21"/>
          <w:szCs w:val="21"/>
        </w:rPr>
        <w:t>3、我方</w:t>
      </w:r>
      <w:bookmarkStart w:id="0" w:name="_Hlk93477061"/>
      <w:r>
        <w:rPr>
          <w:rFonts w:hint="eastAsia" w:ascii="宋体" w:hAnsi="宋体"/>
          <w:sz w:val="21"/>
          <w:szCs w:val="21"/>
        </w:rPr>
        <w:t>同意在被确定为承租方之日起3个工作日携带报名时上传的主体资格证明等相关文件原件至杭交所完成现场确认和签署《成交通知书》、《房屋租赁合同》等相关合同文件；并在《成交通知书》、《房屋租赁合同》及相关合同文件签署之日</w:t>
      </w:r>
      <w:r>
        <w:rPr>
          <w:rFonts w:hint="eastAsia" w:ascii="宋体" w:hAnsi="宋体"/>
          <w:sz w:val="21"/>
          <w:szCs w:val="21"/>
          <w:highlight w:val="none"/>
        </w:rPr>
        <w:t>起</w:t>
      </w:r>
      <w:r>
        <w:rPr>
          <w:rFonts w:hint="eastAsia" w:ascii="宋体" w:hAnsi="宋体"/>
          <w:sz w:val="21"/>
          <w:szCs w:val="21"/>
          <w:highlight w:val="none"/>
          <w:lang w:val="en-US" w:eastAsia="zh-CN"/>
        </w:rPr>
        <w:t>5</w:t>
      </w:r>
      <w:r>
        <w:rPr>
          <w:rFonts w:hint="eastAsia" w:ascii="宋体" w:hAnsi="宋体"/>
          <w:sz w:val="21"/>
          <w:szCs w:val="21"/>
        </w:rPr>
        <w:t>个工作日内向杭交所指定账户一次性支付首期租金、履约保证金和交易服务费等交易资金（以到账时间为准）</w:t>
      </w:r>
      <w:bookmarkEnd w:id="0"/>
      <w:r>
        <w:rPr>
          <w:rFonts w:hint="eastAsia" w:ascii="宋体" w:hAnsi="宋体"/>
          <w:sz w:val="21"/>
          <w:szCs w:val="21"/>
          <w:lang w:eastAsia="zh-CN"/>
        </w:rPr>
        <w:t>。</w:t>
      </w:r>
    </w:p>
    <w:p>
      <w:pPr>
        <w:spacing w:line="336" w:lineRule="auto"/>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4、我方同意经出租方申请之日起3个工作日内将承租方已交纳的履约保证金、首期租金全部划转至出租方指定账户。</w:t>
      </w:r>
    </w:p>
    <w:p>
      <w:pPr>
        <w:spacing w:line="336" w:lineRule="auto"/>
        <w:ind w:firstLine="420" w:firstLineChars="200"/>
        <w:rPr>
          <w:rFonts w:hint="eastAsia" w:ascii="宋体" w:hAnsi="宋体"/>
          <w:sz w:val="21"/>
          <w:szCs w:val="21"/>
          <w:highlight w:val="none"/>
        </w:rPr>
      </w:pPr>
      <w:r>
        <w:rPr>
          <w:rFonts w:asciiTheme="minorEastAsia" w:hAnsiTheme="minorEastAsia" w:eastAsiaTheme="minorEastAsia"/>
          <w:sz w:val="21"/>
          <w:szCs w:val="21"/>
        </w:rPr>
        <w:t>5</w:t>
      </w:r>
      <w:r>
        <w:rPr>
          <w:rFonts w:hint="eastAsia" w:asciiTheme="minorEastAsia" w:hAnsiTheme="minorEastAsia" w:eastAsiaTheme="minorEastAsia"/>
          <w:sz w:val="21"/>
          <w:szCs w:val="21"/>
        </w:rPr>
        <w:t>、若我方成为承租方，我方已知悉并同意：</w:t>
      </w:r>
      <w:r>
        <w:rPr>
          <w:rFonts w:hint="eastAsia"/>
          <w:lang w:val="en-US" w:eastAsia="zh-CN"/>
        </w:rPr>
        <w:t>租赁房屋房屋所有权证证载用途为非住宅，</w:t>
      </w:r>
      <w:r>
        <w:rPr>
          <w:rFonts w:hint="eastAsia" w:ascii="宋体" w:hAnsi="宋体" w:eastAsia="宋体" w:cs="宋体"/>
          <w:lang w:val="en-US" w:eastAsia="zh-CN"/>
        </w:rPr>
        <w:t>附记载明规划批建为商业用房</w:t>
      </w:r>
      <w:r>
        <w:rPr>
          <w:rFonts w:hint="eastAsia" w:ascii="宋体" w:hAnsi="宋体"/>
          <w:sz w:val="21"/>
          <w:szCs w:val="21"/>
        </w:rPr>
        <w:t>。承租方办理承租申请手续即视为已明确知悉并接受土地用途、房屋的规划用途、产权情况、性质等。承租方必须在营业前自行办理开展经营活动所需的政府有关部门批准的执照、批准证书或工商、税务登记相关的各种审批、手续等，且自行承担相关费用。出租方对于承租方办理政府有关部门批准的执照、批准证书或工商、税务登记相关的各种审批、手续等不作任何保证、不承担任何责任，若由于出租方提供的资料和租赁房屋现状原因导致承租方不能通过相关登记、审批等手续的，承租方同意且承诺不因此提出任何索赔。</w:t>
      </w:r>
    </w:p>
    <w:p>
      <w:pPr>
        <w:spacing w:line="336" w:lineRule="auto"/>
        <w:ind w:firstLine="420" w:firstLineChars="200"/>
        <w:rPr>
          <w:rFonts w:asciiTheme="minorEastAsia" w:hAnsiTheme="minorEastAsia" w:eastAsiaTheme="minorEastAsia"/>
          <w:sz w:val="21"/>
          <w:szCs w:val="21"/>
        </w:rPr>
      </w:pPr>
      <w:r>
        <w:rPr>
          <w:rFonts w:asciiTheme="minorEastAsia" w:hAnsiTheme="minorEastAsia" w:eastAsiaTheme="minorEastAsia"/>
          <w:sz w:val="21"/>
          <w:szCs w:val="21"/>
        </w:rPr>
        <w:t>6</w:t>
      </w:r>
      <w:r>
        <w:rPr>
          <w:rFonts w:hint="eastAsia" w:asciiTheme="minorEastAsia" w:hAnsiTheme="minorEastAsia" w:eastAsiaTheme="minorEastAsia"/>
          <w:sz w:val="21"/>
          <w:szCs w:val="21"/>
        </w:rPr>
        <w:t>、若我方成为承租方，我方已知悉并同意：</w:t>
      </w:r>
      <w:r>
        <w:rPr>
          <w:rFonts w:hint="eastAsia" w:ascii="宋体" w:hAnsi="宋体" w:eastAsia="宋体" w:cs="Times New Roman"/>
          <w:b w:val="0"/>
          <w:bCs w:val="0"/>
          <w:color w:val="000000"/>
          <w:sz w:val="21"/>
          <w:szCs w:val="21"/>
          <w:lang w:val="en-US" w:eastAsia="zh-CN"/>
        </w:rPr>
        <w:t>本次租赁房屋</w:t>
      </w:r>
      <w:r>
        <w:rPr>
          <w:rFonts w:hint="eastAsia" w:ascii="宋体" w:hAnsi="宋体" w:eastAsia="宋体" w:cs="Times New Roman"/>
          <w:b w:val="0"/>
          <w:bCs w:val="0"/>
          <w:color w:val="000000"/>
          <w:sz w:val="21"/>
          <w:szCs w:val="21"/>
        </w:rPr>
        <w:t>不得用于经营属地政府及相关职能部门明令禁止经营的业态和扰民行业，不得</w:t>
      </w:r>
      <w:r>
        <w:rPr>
          <w:rFonts w:hint="eastAsia" w:ascii="宋体" w:hAnsi="宋体" w:eastAsia="宋体" w:cs="Times New Roman"/>
          <w:color w:val="auto"/>
          <w:sz w:val="21"/>
          <w:szCs w:val="21"/>
        </w:rPr>
        <w:t>经营重餐饮</w:t>
      </w:r>
      <w:r>
        <w:rPr>
          <w:rFonts w:hint="eastAsia" w:ascii="宋体" w:hAnsi="宋体" w:eastAsia="宋体" w:cs="Times New Roman"/>
          <w:b w:val="0"/>
          <w:bCs w:val="0"/>
          <w:color w:val="000000"/>
          <w:sz w:val="21"/>
          <w:szCs w:val="21"/>
        </w:rPr>
        <w:t>，其余业态经行政审批后均可经营。承租方须承诺按该租赁房屋的用途要求为不得经营扰民行业，并不得擅自改变该租赁房屋的用途。承租方应自行申领营业执照，从事营业执照经营范围记载的合法活动使用，不得利用或容许他人利用该房屋作任何违法或违反公德行为，也不得利用或容许他人利用该房屋做任何不利于我公司或相邻房屋的行为。</w:t>
      </w:r>
    </w:p>
    <w:p>
      <w:pPr>
        <w:spacing w:line="336" w:lineRule="auto"/>
        <w:ind w:firstLine="420" w:firstLineChars="200"/>
        <w:rPr>
          <w:rFonts w:hint="eastAsia" w:asciiTheme="minorEastAsia" w:hAnsiTheme="minorEastAsia" w:eastAsiaTheme="minorEastAsia"/>
          <w:sz w:val="21"/>
          <w:szCs w:val="21"/>
        </w:rPr>
      </w:pPr>
      <w:r>
        <w:rPr>
          <w:rFonts w:asciiTheme="minorEastAsia" w:hAnsiTheme="minorEastAsia" w:eastAsiaTheme="minorEastAsia"/>
          <w:sz w:val="21"/>
          <w:szCs w:val="21"/>
        </w:rPr>
        <w:t>7</w:t>
      </w:r>
      <w:r>
        <w:rPr>
          <w:rFonts w:hint="eastAsia" w:asciiTheme="minorEastAsia" w:hAnsiTheme="minorEastAsia" w:eastAsiaTheme="minorEastAsia"/>
          <w:sz w:val="21"/>
          <w:szCs w:val="21"/>
        </w:rPr>
        <w:t>、若我方成为承租方，我方已知悉并同意：</w:t>
      </w:r>
      <w:bookmarkStart w:id="1" w:name="_Hlk92973820"/>
      <w:r>
        <w:rPr>
          <w:rFonts w:hint="eastAsia" w:asciiTheme="minorEastAsia" w:hAnsiTheme="minorEastAsia" w:eastAsiaTheme="minorEastAsia"/>
          <w:sz w:val="21"/>
          <w:szCs w:val="21"/>
        </w:rPr>
        <w:t>意向承租方在办理承租申请前已实地踏勘了该处房屋，对该处房屋及土地的法律状态、物理现状（包括但不限于规划用途、实际用途、位置、面积、水电容量、消防条件、周边环境等）进行了独立、充分、审慎的实地踏勘和调查，愿意以现状承租该房屋，并自行办理相关经营证照。</w:t>
      </w:r>
    </w:p>
    <w:p>
      <w:pPr>
        <w:spacing w:line="336" w:lineRule="auto"/>
        <w:ind w:firstLine="420" w:firstLineChars="200"/>
        <w:rPr>
          <w:rFonts w:hint="eastAsia" w:ascii="宋体" w:hAnsi="宋体"/>
          <w:szCs w:val="21"/>
        </w:rPr>
      </w:pPr>
      <w:r>
        <w:rPr>
          <w:rFonts w:hint="eastAsia" w:asciiTheme="minorEastAsia" w:hAnsiTheme="minorEastAsia" w:eastAsiaTheme="minorEastAsia"/>
          <w:sz w:val="21"/>
          <w:szCs w:val="21"/>
          <w:lang w:val="en-US" w:eastAsia="zh-CN"/>
        </w:rPr>
        <w:t>8、</w:t>
      </w:r>
      <w:r>
        <w:rPr>
          <w:rFonts w:hint="eastAsia" w:asciiTheme="minorEastAsia" w:hAnsiTheme="minorEastAsia" w:eastAsiaTheme="minorEastAsia"/>
          <w:sz w:val="21"/>
          <w:szCs w:val="21"/>
        </w:rPr>
        <w:t>若我方成为承租方，我方已知悉并同意：</w:t>
      </w:r>
      <w:r>
        <w:rPr>
          <w:rFonts w:hint="eastAsia" w:ascii="宋体" w:hAnsi="宋体"/>
          <w:sz w:val="21"/>
          <w:szCs w:val="21"/>
        </w:rPr>
        <w:t>承租方与出租方的权利和义务，以出租方提供的《房屋租赁合同》（样本）为准。</w:t>
      </w:r>
      <w:bookmarkEnd w:id="1"/>
    </w:p>
    <w:p>
      <w:pPr>
        <w:spacing w:line="336" w:lineRule="auto"/>
        <w:ind w:firstLine="420" w:firstLineChars="200"/>
        <w:rPr>
          <w:rFonts w:hint="default" w:asciiTheme="minorEastAsia" w:hAnsiTheme="minorEastAsia" w:eastAsiaTheme="minorEastAsia"/>
          <w:sz w:val="21"/>
          <w:szCs w:val="21"/>
          <w:lang w:val="en-US"/>
        </w:rPr>
      </w:pPr>
      <w:r>
        <w:rPr>
          <w:rFonts w:hint="eastAsia" w:ascii="宋体" w:hAnsi="宋体"/>
          <w:szCs w:val="21"/>
          <w:lang w:val="en-US" w:eastAsia="zh-CN"/>
        </w:rPr>
        <w:t>9、</w:t>
      </w:r>
      <w:r>
        <w:rPr>
          <w:rFonts w:hint="eastAsia" w:asciiTheme="minorEastAsia" w:hAnsiTheme="minorEastAsia" w:eastAsiaTheme="minorEastAsia"/>
          <w:sz w:val="21"/>
          <w:szCs w:val="21"/>
          <w:lang w:val="en-US" w:eastAsia="zh-CN"/>
        </w:rPr>
        <w:t>本项目成交后，若我方成为承租方，</w:t>
      </w:r>
      <w:bookmarkStart w:id="2" w:name="_GoBack"/>
      <w:r>
        <w:rPr>
          <w:rFonts w:hint="eastAsia" w:asciiTheme="minorEastAsia" w:hAnsiTheme="minorEastAsia" w:eastAsiaTheme="minorEastAsia"/>
          <w:b/>
          <w:bCs/>
          <w:sz w:val="21"/>
          <w:szCs w:val="21"/>
        </w:rPr>
        <w:t>我方同意</w:t>
      </w:r>
      <w:r>
        <w:rPr>
          <w:rFonts w:hint="eastAsia" w:asciiTheme="minorEastAsia" w:hAnsiTheme="minorEastAsia" w:eastAsiaTheme="minorEastAsia"/>
          <w:b/>
          <w:bCs/>
          <w:sz w:val="21"/>
          <w:szCs w:val="21"/>
          <w:lang w:val="en-US" w:eastAsia="zh-CN"/>
        </w:rPr>
        <w:t>向杭交所支付首年一个月租金计的交易服务费</w:t>
      </w:r>
      <w:bookmarkEnd w:id="2"/>
      <w:r>
        <w:rPr>
          <w:rFonts w:hint="eastAsia" w:asciiTheme="minorEastAsia" w:hAnsiTheme="minorEastAsia" w:eastAsiaTheme="minorEastAsia"/>
          <w:sz w:val="21"/>
          <w:szCs w:val="21"/>
          <w:lang w:val="en-US" w:eastAsia="zh-CN"/>
        </w:rPr>
        <w:t>。</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lang w:val="en-US" w:eastAsia="zh-CN"/>
        </w:rPr>
        <w:t>10</w:t>
      </w:r>
      <w:r>
        <w:rPr>
          <w:rFonts w:hint="eastAsia" w:asciiTheme="minorEastAsia" w:hAnsiTheme="minorEastAsia" w:eastAsiaTheme="minorEastAsia"/>
          <w:sz w:val="21"/>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rPr>
        <w:t>（1）意向承租方提交承租申请材料并交纳交易保证金后单方撤回承租申请的；</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rPr>
        <w:t>（2）产生符合条件的意向承租方后，各意向承租方在竞价期间均不报价的；</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rPr>
        <w:t>（3）在被确定为承租方后未按约定签署《房屋租赁合同》</w:t>
      </w:r>
      <w:r>
        <w:rPr>
          <w:rFonts w:hint="eastAsia" w:ascii="宋体" w:hAnsi="宋体"/>
          <w:sz w:val="21"/>
          <w:szCs w:val="21"/>
          <w:highlight w:val="none"/>
          <w:lang w:val="en-US" w:eastAsia="zh-CN"/>
        </w:rPr>
        <w:t>及相关合同文件</w:t>
      </w:r>
      <w:r>
        <w:rPr>
          <w:rFonts w:hint="eastAsia" w:asciiTheme="minorEastAsia" w:hAnsiTheme="minorEastAsia" w:eastAsiaTheme="minorEastAsia"/>
          <w:sz w:val="21"/>
          <w:szCs w:val="21"/>
        </w:rPr>
        <w:t>的或未按约定支付交易服务费、履约保证金和首期租金的；</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rPr>
        <w:t>（4）意向承租方未履行书面承诺事项的；</w:t>
      </w:r>
    </w:p>
    <w:p>
      <w:pPr>
        <w:spacing w:line="336" w:lineRule="auto"/>
        <w:ind w:firstLine="420" w:firstLineChars="200"/>
        <w:rPr>
          <w:rFonts w:hint="eastAsia" w:asciiTheme="minorEastAsia" w:hAnsiTheme="minorEastAsia" w:eastAsiaTheme="minorEastAsia"/>
          <w:sz w:val="21"/>
          <w:szCs w:val="21"/>
        </w:rPr>
      </w:pPr>
      <w:r>
        <w:rPr>
          <w:rFonts w:hint="eastAsia" w:asciiTheme="minorEastAsia" w:hAnsiTheme="minorEastAsia" w:eastAsiaTheme="minorEastAsia"/>
          <w:sz w:val="21"/>
          <w:szCs w:val="21"/>
        </w:rPr>
        <w:t>（5）存在其他违反交易规则情形的。</w:t>
      </w:r>
    </w:p>
    <w:p>
      <w:pPr>
        <w:spacing w:line="336" w:lineRule="auto"/>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意向承租方（签章）：</w:t>
      </w:r>
    </w:p>
    <w:p>
      <w:pPr>
        <w:spacing w:line="336" w:lineRule="auto"/>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w:t>
      </w:r>
      <w:r>
        <w:rPr>
          <w:rFonts w:asciiTheme="minorEastAsia" w:hAnsiTheme="minorEastAsia" w:eastAsiaTheme="minorEastAsia"/>
          <w:sz w:val="21"/>
          <w:szCs w:val="21"/>
        </w:rPr>
        <w:t xml:space="preserve"> </w:t>
      </w:r>
      <w:r>
        <w:rPr>
          <w:rFonts w:hint="eastAsia" w:asciiTheme="minorEastAsia" w:hAnsiTheme="minorEastAsia" w:eastAsiaTheme="minorEastAsia"/>
          <w:sz w:val="21"/>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A10EC"/>
    <w:multiLevelType w:val="multilevel"/>
    <w:tmpl w:val="587A10EC"/>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756"/>
        </w:tabs>
        <w:ind w:left="756" w:hanging="576"/>
      </w:pPr>
      <w:rPr>
        <w:rFonts w:hint="default"/>
        <w:color w:val="auto"/>
      </w:rPr>
    </w:lvl>
    <w:lvl w:ilvl="2" w:tentative="0">
      <w:start w:val="1"/>
      <w:numFmt w:val="decimal"/>
      <w:pStyle w:val="2"/>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35A5675"/>
    <w:rsid w:val="061C73F5"/>
    <w:rsid w:val="07D87335"/>
    <w:rsid w:val="0A25564B"/>
    <w:rsid w:val="0AA1739C"/>
    <w:rsid w:val="0ED418D7"/>
    <w:rsid w:val="0FEC78F6"/>
    <w:rsid w:val="117612B0"/>
    <w:rsid w:val="13B849C4"/>
    <w:rsid w:val="14C2507C"/>
    <w:rsid w:val="16BD1BA6"/>
    <w:rsid w:val="174D738C"/>
    <w:rsid w:val="19B122C7"/>
    <w:rsid w:val="19B324A8"/>
    <w:rsid w:val="19CF393C"/>
    <w:rsid w:val="1A895539"/>
    <w:rsid w:val="1BBB70AD"/>
    <w:rsid w:val="1D297698"/>
    <w:rsid w:val="1E14735D"/>
    <w:rsid w:val="1EFA488D"/>
    <w:rsid w:val="1F072A94"/>
    <w:rsid w:val="1F652F5B"/>
    <w:rsid w:val="1F843BB4"/>
    <w:rsid w:val="1F8B3893"/>
    <w:rsid w:val="1FB34EAE"/>
    <w:rsid w:val="1FD32E86"/>
    <w:rsid w:val="1FE75D9F"/>
    <w:rsid w:val="208A7B37"/>
    <w:rsid w:val="20C11717"/>
    <w:rsid w:val="25526291"/>
    <w:rsid w:val="25B34C3E"/>
    <w:rsid w:val="2731534B"/>
    <w:rsid w:val="279515A0"/>
    <w:rsid w:val="2884716B"/>
    <w:rsid w:val="28CD421D"/>
    <w:rsid w:val="29064147"/>
    <w:rsid w:val="2A5A70D8"/>
    <w:rsid w:val="2ADD62CC"/>
    <w:rsid w:val="2B224A23"/>
    <w:rsid w:val="2BD51F6B"/>
    <w:rsid w:val="2DE64B98"/>
    <w:rsid w:val="2E6953D9"/>
    <w:rsid w:val="31840928"/>
    <w:rsid w:val="332613DB"/>
    <w:rsid w:val="3480309A"/>
    <w:rsid w:val="35202E1B"/>
    <w:rsid w:val="37146FE4"/>
    <w:rsid w:val="382052E5"/>
    <w:rsid w:val="38926E88"/>
    <w:rsid w:val="3AD83A40"/>
    <w:rsid w:val="3C2C4C6F"/>
    <w:rsid w:val="3C5A318A"/>
    <w:rsid w:val="3C940D63"/>
    <w:rsid w:val="3D4E2474"/>
    <w:rsid w:val="3EBF19DA"/>
    <w:rsid w:val="3F403481"/>
    <w:rsid w:val="45F94112"/>
    <w:rsid w:val="48D42D68"/>
    <w:rsid w:val="494F753A"/>
    <w:rsid w:val="4AFF3DA7"/>
    <w:rsid w:val="4CC66179"/>
    <w:rsid w:val="4E0013D2"/>
    <w:rsid w:val="4F2B705E"/>
    <w:rsid w:val="51317EBA"/>
    <w:rsid w:val="52C93621"/>
    <w:rsid w:val="54E742B4"/>
    <w:rsid w:val="563F5F26"/>
    <w:rsid w:val="56EE2F1F"/>
    <w:rsid w:val="584668FF"/>
    <w:rsid w:val="590122F3"/>
    <w:rsid w:val="5A0A51C8"/>
    <w:rsid w:val="5B24185F"/>
    <w:rsid w:val="5DB959AE"/>
    <w:rsid w:val="5E0F1804"/>
    <w:rsid w:val="605F317E"/>
    <w:rsid w:val="606A72C7"/>
    <w:rsid w:val="633A51EB"/>
    <w:rsid w:val="657C12B1"/>
    <w:rsid w:val="66AB1603"/>
    <w:rsid w:val="66F30663"/>
    <w:rsid w:val="672F3529"/>
    <w:rsid w:val="67730736"/>
    <w:rsid w:val="68026233"/>
    <w:rsid w:val="6804343D"/>
    <w:rsid w:val="6810612A"/>
    <w:rsid w:val="6A2F474B"/>
    <w:rsid w:val="6D1B0EA5"/>
    <w:rsid w:val="6D511A93"/>
    <w:rsid w:val="6E616227"/>
    <w:rsid w:val="6F3E2F3A"/>
    <w:rsid w:val="6FAB471D"/>
    <w:rsid w:val="71711121"/>
    <w:rsid w:val="71814B45"/>
    <w:rsid w:val="71933AE8"/>
    <w:rsid w:val="736C7394"/>
    <w:rsid w:val="73B45BA4"/>
    <w:rsid w:val="74D80A35"/>
    <w:rsid w:val="75EB1608"/>
    <w:rsid w:val="78A15C46"/>
    <w:rsid w:val="78D74E94"/>
    <w:rsid w:val="7CC76B89"/>
    <w:rsid w:val="7D1C592E"/>
    <w:rsid w:val="7E695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keepNext/>
      <w:numPr>
        <w:ilvl w:val="2"/>
        <w:numId w:val="1"/>
      </w:numPr>
      <w:spacing w:before="240" w:after="60"/>
      <w:outlineLvl w:val="2"/>
    </w:pPr>
    <w:rPr>
      <w:rFonts w:ascii="Arial" w:hAnsi="Arial" w:cs="Arial"/>
      <w:b/>
      <w:bCs/>
      <w:sz w:val="26"/>
      <w:szCs w:val="2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6"/>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8">
    <w:name w:val="Strong"/>
    <w:basedOn w:val="7"/>
    <w:qFormat/>
    <w:uiPriority w:val="22"/>
    <w:rPr>
      <w:b/>
    </w:rPr>
  </w:style>
  <w:style w:type="character" w:styleId="9">
    <w:name w:val="FollowedHyperlink"/>
    <w:basedOn w:val="7"/>
    <w:semiHidden/>
    <w:unhideWhenUsed/>
    <w:qFormat/>
    <w:uiPriority w:val="99"/>
    <w:rPr>
      <w:color w:val="57BBE9"/>
      <w:u w:val="none"/>
    </w:rPr>
  </w:style>
  <w:style w:type="character" w:styleId="10">
    <w:name w:val="HTML Definition"/>
    <w:basedOn w:val="7"/>
    <w:semiHidden/>
    <w:unhideWhenUsed/>
    <w:qFormat/>
    <w:uiPriority w:val="99"/>
    <w:rPr>
      <w:i/>
    </w:rPr>
  </w:style>
  <w:style w:type="character" w:styleId="11">
    <w:name w:val="Hyperlink"/>
    <w:basedOn w:val="7"/>
    <w:semiHidden/>
    <w:unhideWhenUsed/>
    <w:qFormat/>
    <w:uiPriority w:val="99"/>
    <w:rPr>
      <w:color w:val="57BBE9"/>
      <w:u w:val="none"/>
    </w:rPr>
  </w:style>
  <w:style w:type="character" w:styleId="12">
    <w:name w:val="HTML Code"/>
    <w:basedOn w:val="7"/>
    <w:semiHidden/>
    <w:unhideWhenUsed/>
    <w:qFormat/>
    <w:uiPriority w:val="99"/>
    <w:rPr>
      <w:rFonts w:hint="default" w:ascii="monospace" w:hAnsi="monospace" w:eastAsia="monospace" w:cs="monospace"/>
      <w:sz w:val="21"/>
      <w:szCs w:val="21"/>
    </w:rPr>
  </w:style>
  <w:style w:type="character" w:styleId="13">
    <w:name w:val="HTML Keyboard"/>
    <w:basedOn w:val="7"/>
    <w:semiHidden/>
    <w:unhideWhenUsed/>
    <w:qFormat/>
    <w:uiPriority w:val="99"/>
    <w:rPr>
      <w:rFonts w:ascii="monospace" w:hAnsi="monospace" w:eastAsia="monospace" w:cs="monospace"/>
      <w:sz w:val="21"/>
      <w:szCs w:val="21"/>
    </w:rPr>
  </w:style>
  <w:style w:type="character" w:styleId="14">
    <w:name w:val="HTML Sample"/>
    <w:basedOn w:val="7"/>
    <w:semiHidden/>
    <w:unhideWhenUsed/>
    <w:qFormat/>
    <w:uiPriority w:val="99"/>
    <w:rPr>
      <w:rFonts w:hint="default" w:ascii="monospace" w:hAnsi="monospace" w:eastAsia="monospace" w:cs="monospace"/>
      <w:sz w:val="21"/>
      <w:szCs w:val="21"/>
    </w:rPr>
  </w:style>
  <w:style w:type="character" w:customStyle="1" w:styleId="15">
    <w:name w:val="页眉 字符"/>
    <w:basedOn w:val="7"/>
    <w:link w:val="4"/>
    <w:qFormat/>
    <w:uiPriority w:val="99"/>
    <w:rPr>
      <w:rFonts w:ascii="Times New Roman" w:hAnsi="Times New Roman" w:eastAsia="宋体" w:cs="Times New Roman"/>
      <w:sz w:val="18"/>
      <w:szCs w:val="18"/>
    </w:rPr>
  </w:style>
  <w:style w:type="character" w:customStyle="1" w:styleId="16">
    <w:name w:val="页脚 字符"/>
    <w:basedOn w:val="7"/>
    <w:link w:val="3"/>
    <w:qFormat/>
    <w:uiPriority w:val="99"/>
    <w:rPr>
      <w:rFonts w:ascii="Times New Roman" w:hAnsi="Times New Roman" w:eastAsia="宋体" w:cs="Times New Roman"/>
      <w:sz w:val="18"/>
      <w:szCs w:val="18"/>
    </w:rPr>
  </w:style>
  <w:style w:type="paragraph" w:styleId="17">
    <w:name w:val="List Paragraph"/>
    <w:basedOn w:val="1"/>
    <w:qFormat/>
    <w:uiPriority w:val="34"/>
    <w:pPr>
      <w:ind w:firstLine="420" w:firstLineChars="200"/>
    </w:pPr>
  </w:style>
  <w:style w:type="character" w:customStyle="1" w:styleId="18">
    <w:name w:val="not([class*=suffix])"/>
    <w:basedOn w:val="7"/>
    <w:qFormat/>
    <w:uiPriority w:val="0"/>
    <w:rPr>
      <w:sz w:val="19"/>
      <w:szCs w:val="19"/>
    </w:rPr>
  </w:style>
  <w:style w:type="character" w:customStyle="1" w:styleId="19">
    <w:name w:val="not([class*=suffix])1"/>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2026-09-07T00:54:15Z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7DFB6F77F7A2491E99123FC5F42C5B2B</vt:lpwstr>
  </property>
</Properties>
</file>