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E5A7A">
      <w:pPr>
        <w:spacing w:line="360" w:lineRule="atLeast"/>
        <w:jc w:val="center"/>
        <w:rPr>
          <w:rFonts w:ascii="宋体" w:hAnsi="宋体" w:cs="宋体"/>
          <w:b/>
          <w:bCs/>
          <w:sz w:val="44"/>
          <w:szCs w:val="44"/>
        </w:rPr>
      </w:pPr>
      <w:r>
        <w:rPr>
          <w:rFonts w:hint="eastAsia" w:ascii="宋体" w:hAnsi="宋体" w:cs="宋体"/>
          <w:b/>
          <w:bCs/>
          <w:sz w:val="44"/>
          <w:szCs w:val="44"/>
        </w:rPr>
        <w:t>房屋租赁合同</w:t>
      </w:r>
    </w:p>
    <w:p w14:paraId="7E9743BC">
      <w:pPr>
        <w:spacing w:line="360" w:lineRule="auto"/>
        <w:jc w:val="right"/>
        <w:rPr>
          <w:rFonts w:ascii="华文宋体" w:hAnsi="华文宋体" w:eastAsia="华文宋体"/>
          <w:sz w:val="28"/>
          <w:szCs w:val="28"/>
        </w:rPr>
      </w:pPr>
    </w:p>
    <w:p w14:paraId="230886EF">
      <w:pPr>
        <w:topLinePunct/>
        <w:adjustRightInd w:val="0"/>
        <w:snapToGrid w:val="0"/>
        <w:spacing w:line="360" w:lineRule="auto"/>
        <w:ind w:firstLine="480"/>
        <w:rPr>
          <w:rFonts w:ascii="仿宋_GB2312" w:hAnsi="仿宋_GB2312" w:eastAsia="仿宋_GB2312" w:cs="仿宋_GB2312"/>
          <w:sz w:val="28"/>
          <w:szCs w:val="28"/>
        </w:rPr>
      </w:pPr>
    </w:p>
    <w:p w14:paraId="1F5058D7">
      <w:pPr>
        <w:topLinePunct/>
        <w:adjustRightInd w:val="0"/>
        <w:snapToGrid w:val="0"/>
        <w:spacing w:line="360" w:lineRule="auto"/>
        <w:ind w:firstLine="480"/>
        <w:rPr>
          <w:rFonts w:ascii="宋体" w:hAnsi="宋体" w:cs="宋体"/>
          <w:sz w:val="24"/>
        </w:rPr>
      </w:pPr>
      <w:r>
        <w:rPr>
          <w:rFonts w:hint="eastAsia" w:ascii="宋体" w:hAnsi="宋体" w:cs="宋体"/>
          <w:sz w:val="24"/>
        </w:rPr>
        <w:t>出租方(甲方)：</w:t>
      </w:r>
      <w:bookmarkStart w:id="0" w:name="PO_1"/>
      <w:r>
        <w:rPr>
          <w:rFonts w:hint="eastAsia" w:ascii="宋体" w:hAnsi="宋体" w:cs="宋体"/>
          <w:sz w:val="24"/>
        </w:rPr>
        <w:t>【杭州喜登路餐饮管理有限公司】</w:t>
      </w:r>
      <w:bookmarkEnd w:id="0"/>
    </w:p>
    <w:p w14:paraId="2C87DADF">
      <w:pPr>
        <w:topLinePunct/>
        <w:adjustRightInd w:val="0"/>
        <w:snapToGrid w:val="0"/>
        <w:spacing w:line="360" w:lineRule="auto"/>
        <w:ind w:firstLine="480"/>
        <w:rPr>
          <w:rFonts w:ascii="宋体" w:hAnsi="宋体" w:cs="宋体"/>
          <w:sz w:val="24"/>
        </w:rPr>
      </w:pPr>
      <w:r>
        <w:rPr>
          <w:rFonts w:hint="eastAsia" w:ascii="宋体" w:hAnsi="宋体" w:cs="宋体"/>
          <w:sz w:val="24"/>
        </w:rPr>
        <w:t>统一社会信用代码：</w:t>
      </w:r>
      <w:bookmarkStart w:id="1" w:name="PO_2"/>
      <w:r>
        <w:rPr>
          <w:rFonts w:hint="eastAsia" w:ascii="宋体" w:hAnsi="宋体" w:cs="宋体"/>
          <w:sz w:val="24"/>
        </w:rPr>
        <w:t>【91330100609135407F】</w:t>
      </w:r>
      <w:bookmarkEnd w:id="1"/>
    </w:p>
    <w:p w14:paraId="659CA8F9">
      <w:pPr>
        <w:topLinePunct/>
        <w:adjustRightInd w:val="0"/>
        <w:snapToGrid w:val="0"/>
        <w:spacing w:line="360" w:lineRule="auto"/>
        <w:ind w:firstLine="480"/>
        <w:rPr>
          <w:rFonts w:ascii="宋体" w:hAnsi="宋体" w:cs="宋体"/>
          <w:sz w:val="24"/>
        </w:rPr>
      </w:pPr>
      <w:r>
        <w:rPr>
          <w:rFonts w:hint="eastAsia" w:ascii="宋体" w:hAnsi="宋体" w:cs="宋体"/>
          <w:sz w:val="24"/>
        </w:rPr>
        <w:t>地址：</w:t>
      </w:r>
      <w:bookmarkStart w:id="2" w:name="PO_3"/>
      <w:r>
        <w:rPr>
          <w:rFonts w:hint="eastAsia" w:ascii="宋体" w:hAnsi="宋体" w:cs="宋体"/>
          <w:sz w:val="24"/>
        </w:rPr>
        <w:t>【浙江省杭州市上城区望江家园·东园4-1、4-2、4-3号】</w:t>
      </w:r>
      <w:bookmarkEnd w:id="2"/>
    </w:p>
    <w:p w14:paraId="37642D6B">
      <w:pPr>
        <w:topLinePunct/>
        <w:adjustRightInd w:val="0"/>
        <w:snapToGrid w:val="0"/>
        <w:spacing w:line="360" w:lineRule="auto"/>
        <w:ind w:firstLine="480"/>
        <w:rPr>
          <w:rFonts w:ascii="宋体" w:hAnsi="宋体" w:cs="宋体"/>
          <w:sz w:val="24"/>
        </w:rPr>
      </w:pPr>
    </w:p>
    <w:p w14:paraId="6BD6F528">
      <w:pPr>
        <w:topLinePunct/>
        <w:adjustRightInd w:val="0"/>
        <w:snapToGrid w:val="0"/>
        <w:spacing w:line="360" w:lineRule="auto"/>
        <w:ind w:firstLine="480"/>
        <w:rPr>
          <w:rFonts w:ascii="宋体" w:hAnsi="宋体" w:cs="宋体"/>
          <w:sz w:val="24"/>
        </w:rPr>
      </w:pPr>
      <w:r>
        <w:rPr>
          <w:rFonts w:hint="eastAsia" w:ascii="宋体" w:hAnsi="宋体" w:cs="宋体"/>
          <w:sz w:val="24"/>
        </w:rPr>
        <w:t>承租方(乙方)：</w:t>
      </w:r>
      <w:bookmarkStart w:id="3" w:name="PO_4"/>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3"/>
    </w:p>
    <w:p w14:paraId="762CE521">
      <w:pPr>
        <w:topLinePunct/>
        <w:adjustRightInd w:val="0"/>
        <w:snapToGrid w:val="0"/>
        <w:spacing w:line="360" w:lineRule="auto"/>
        <w:ind w:firstLine="480"/>
        <w:rPr>
          <w:rFonts w:ascii="宋体" w:hAnsi="宋体" w:cs="宋体"/>
          <w:sz w:val="24"/>
        </w:rPr>
      </w:pPr>
      <w:r>
        <w:rPr>
          <w:rFonts w:hint="eastAsia" w:ascii="宋体" w:hAnsi="宋体" w:cs="宋体"/>
          <w:sz w:val="24"/>
        </w:rPr>
        <w:t>身份证号码/统一社会信用代码：</w:t>
      </w:r>
      <w:bookmarkStart w:id="4" w:name="PO_5"/>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4"/>
    </w:p>
    <w:p w14:paraId="3CB8AA67">
      <w:pPr>
        <w:topLinePunct/>
        <w:adjustRightInd w:val="0"/>
        <w:snapToGrid w:val="0"/>
        <w:spacing w:line="360" w:lineRule="auto"/>
        <w:ind w:firstLine="480"/>
        <w:rPr>
          <w:rFonts w:ascii="宋体" w:hAnsi="宋体" w:cs="宋体"/>
          <w:sz w:val="24"/>
        </w:rPr>
      </w:pPr>
      <w:r>
        <w:rPr>
          <w:rFonts w:hint="eastAsia" w:ascii="宋体" w:hAnsi="宋体" w:cs="宋体"/>
          <w:sz w:val="24"/>
        </w:rPr>
        <w:t>联系方式：</w:t>
      </w:r>
      <w:bookmarkStart w:id="5" w:name="PO_6"/>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5"/>
    </w:p>
    <w:p w14:paraId="49713960">
      <w:pPr>
        <w:topLinePunct/>
        <w:adjustRightInd w:val="0"/>
        <w:snapToGrid w:val="0"/>
        <w:spacing w:line="360" w:lineRule="auto"/>
        <w:ind w:firstLine="480"/>
        <w:rPr>
          <w:rFonts w:ascii="宋体" w:hAnsi="宋体" w:cs="宋体"/>
          <w:sz w:val="24"/>
        </w:rPr>
      </w:pPr>
      <w:r>
        <w:rPr>
          <w:rFonts w:hint="eastAsia" w:ascii="宋体" w:hAnsi="宋体" w:cs="宋体"/>
          <w:sz w:val="24"/>
        </w:rPr>
        <w:t>地址：</w:t>
      </w:r>
      <w:bookmarkStart w:id="6" w:name="PO_7"/>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6"/>
    </w:p>
    <w:p w14:paraId="017CBBBB">
      <w:pPr>
        <w:topLinePunct/>
        <w:adjustRightInd w:val="0"/>
        <w:snapToGrid w:val="0"/>
        <w:spacing w:line="360" w:lineRule="auto"/>
        <w:rPr>
          <w:rFonts w:ascii="宋体" w:hAnsi="宋体" w:cs="宋体"/>
          <w:sz w:val="24"/>
        </w:rPr>
      </w:pPr>
    </w:p>
    <w:p w14:paraId="2D8F55B1">
      <w:pPr>
        <w:topLinePunct/>
        <w:adjustRightInd w:val="0"/>
        <w:snapToGrid w:val="0"/>
        <w:spacing w:line="360" w:lineRule="auto"/>
        <w:ind w:firstLine="480"/>
        <w:rPr>
          <w:rFonts w:ascii="宋体" w:hAnsi="宋体" w:cs="宋体"/>
          <w:sz w:val="24"/>
        </w:rPr>
      </w:pPr>
      <w:r>
        <w:rPr>
          <w:rFonts w:hint="eastAsia" w:ascii="宋体" w:hAnsi="宋体" w:cs="宋体"/>
          <w:sz w:val="24"/>
        </w:rPr>
        <w:t>根据《中华人民共和国民法典》及相关法律法规的规定，甲、乙双方在平等、自愿、公平和诚实信用的基础上，经双方协商一致，就乙方承租甲方房屋事宜，订立本合同。</w:t>
      </w:r>
    </w:p>
    <w:p w14:paraId="6EEE9285">
      <w:pPr>
        <w:tabs>
          <w:tab w:val="left" w:pos="1080"/>
        </w:tabs>
        <w:topLinePunct/>
        <w:adjustRightInd w:val="0"/>
        <w:snapToGrid w:val="0"/>
        <w:spacing w:line="360" w:lineRule="auto"/>
        <w:ind w:firstLine="482" w:firstLineChars="200"/>
        <w:rPr>
          <w:rFonts w:ascii="宋体" w:hAnsi="宋体" w:cs="宋体"/>
          <w:b/>
          <w:sz w:val="24"/>
        </w:rPr>
      </w:pPr>
      <w:r>
        <w:rPr>
          <w:rFonts w:hint="eastAsia" w:ascii="宋体" w:hAnsi="宋体" w:cs="宋体"/>
          <w:b/>
          <w:sz w:val="24"/>
        </w:rPr>
        <w:t>第一条 出租房屋情况</w:t>
      </w:r>
    </w:p>
    <w:p w14:paraId="38C37AA0">
      <w:pPr>
        <w:tabs>
          <w:tab w:val="left" w:pos="1080"/>
        </w:tabs>
        <w:topLinePunct/>
        <w:adjustRightInd w:val="0"/>
        <w:snapToGrid w:val="0"/>
        <w:spacing w:line="360" w:lineRule="auto"/>
        <w:ind w:firstLine="480" w:firstLineChars="200"/>
        <w:rPr>
          <w:rFonts w:ascii="宋体" w:hAnsi="宋体" w:cs="宋体"/>
          <w:sz w:val="24"/>
          <w:u w:val="single"/>
        </w:rPr>
      </w:pPr>
      <w:r>
        <w:rPr>
          <w:rFonts w:hint="eastAsia" w:ascii="宋体" w:hAnsi="宋体" w:cs="宋体"/>
          <w:sz w:val="24"/>
        </w:rPr>
        <w:t>1.甲方出租给乙方的房屋坐落于</w:t>
      </w:r>
      <w:bookmarkStart w:id="7" w:name="PO_8"/>
      <w:r>
        <w:rPr>
          <w:rFonts w:hint="eastAsia" w:ascii="宋体" w:hAnsi="宋体" w:cs="宋体"/>
          <w:sz w:val="24"/>
        </w:rPr>
        <w:t>【</w:t>
      </w:r>
      <w:r>
        <w:rPr>
          <w:rFonts w:hint="eastAsia" w:ascii="宋体" w:hAnsi="宋体" w:cs="宋体"/>
          <w:sz w:val="24"/>
          <w:lang w:eastAsia="zh-CN"/>
        </w:rPr>
        <w:t>杭州市上城区</w:t>
      </w:r>
      <w:r>
        <w:rPr>
          <w:rFonts w:hint="eastAsia" w:ascii="宋体" w:hAnsi="宋体" w:cs="宋体"/>
          <w:sz w:val="24"/>
          <w:lang w:val="en-US" w:eastAsia="zh-CN"/>
        </w:rPr>
        <w:t>延安路232号</w:t>
      </w:r>
      <w:r>
        <w:rPr>
          <w:rFonts w:hint="eastAsia" w:ascii="宋体" w:hAnsi="宋体" w:cs="宋体"/>
          <w:sz w:val="24"/>
        </w:rPr>
        <w:t>】</w:t>
      </w:r>
      <w:bookmarkEnd w:id="7"/>
      <w:r>
        <w:rPr>
          <w:rFonts w:hint="eastAsia" w:ascii="宋体" w:hAnsi="宋体" w:cs="宋体"/>
          <w:sz w:val="24"/>
        </w:rPr>
        <w:t>，租赁形式：</w:t>
      </w:r>
      <w:bookmarkStart w:id="8" w:name="PO_9"/>
      <w:r>
        <w:rPr>
          <w:rFonts w:ascii="宋体" w:hAnsi="宋体" w:cs="宋体"/>
          <w:sz w:val="24"/>
        </w:rPr>
        <w:sym w:font="Wingdings 2" w:char="0052"/>
      </w:r>
      <w:r>
        <w:rPr>
          <w:rFonts w:ascii="宋体" w:hAnsi="宋体" w:cs="宋体"/>
          <w:sz w:val="24"/>
        </w:rPr>
        <w:t xml:space="preserve"> </w:t>
      </w:r>
      <w:bookmarkEnd w:id="8"/>
      <w:r>
        <w:rPr>
          <w:rFonts w:hint="eastAsia" w:ascii="宋体" w:hAnsi="宋体" w:cs="宋体"/>
          <w:sz w:val="24"/>
        </w:rPr>
        <w:t>整套出租</w:t>
      </w:r>
      <w:r>
        <w:rPr>
          <w:rFonts w:ascii="宋体" w:hAnsi="宋体" w:cs="宋体"/>
          <w:sz w:val="24"/>
        </w:rPr>
        <w:t>/</w:t>
      </w:r>
      <w:bookmarkStart w:id="9" w:name="PO_10"/>
      <w:r>
        <w:rPr>
          <w:rFonts w:ascii="宋体" w:hAnsi="宋体" w:cs="宋体"/>
          <w:sz w:val="24"/>
        </w:rPr>
        <w:t xml:space="preserve"> </w:t>
      </w:r>
      <w:r>
        <w:rPr>
          <w:rFonts w:ascii="宋体" w:hAnsi="宋体" w:cs="宋体"/>
          <w:sz w:val="24"/>
        </w:rPr>
        <w:sym w:font="Wingdings 2" w:char="00A3"/>
      </w:r>
      <w:r>
        <w:rPr>
          <w:rFonts w:ascii="宋体" w:hAnsi="宋体" w:cs="宋体"/>
          <w:sz w:val="24"/>
        </w:rPr>
        <w:t xml:space="preserve"> </w:t>
      </w:r>
      <w:bookmarkEnd w:id="9"/>
      <w:r>
        <w:rPr>
          <w:rFonts w:hint="eastAsia" w:ascii="宋体" w:hAnsi="宋体" w:cs="宋体"/>
          <w:sz w:val="24"/>
        </w:rPr>
        <w:t>部分出租；房屋建筑面积：</w:t>
      </w:r>
      <w:bookmarkStart w:id="10" w:name="PO_11"/>
      <w:r>
        <w:rPr>
          <w:rFonts w:hint="eastAsia" w:ascii="宋体" w:hAnsi="宋体" w:cs="宋体"/>
          <w:sz w:val="24"/>
        </w:rPr>
        <w:t>【</w:t>
      </w:r>
      <w:r>
        <w:rPr>
          <w:rFonts w:hint="eastAsia" w:ascii="宋体" w:hAnsi="宋体" w:cs="宋体"/>
          <w:sz w:val="24"/>
          <w:highlight w:val="none"/>
          <w:lang w:eastAsia="zh-CN"/>
        </w:rPr>
        <w:t>1286.34</w:t>
      </w:r>
      <w:r>
        <w:rPr>
          <w:rFonts w:hint="eastAsia" w:ascii="宋体" w:hAnsi="宋体" w:cs="宋体"/>
          <w:sz w:val="24"/>
        </w:rPr>
        <w:t>】</w:t>
      </w:r>
      <w:bookmarkEnd w:id="10"/>
      <w:r>
        <w:rPr>
          <w:rFonts w:hint="eastAsia" w:ascii="宋体" w:hAnsi="宋体" w:cs="宋体"/>
          <w:sz w:val="24"/>
        </w:rPr>
        <w:t>平方米（其中套内建筑面积：</w:t>
      </w:r>
      <w:bookmarkStart w:id="11" w:name="PO_12"/>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1"/>
      <w:r>
        <w:rPr>
          <w:rFonts w:hint="eastAsia" w:ascii="宋体" w:hAnsi="宋体" w:cs="宋体"/>
          <w:sz w:val="24"/>
        </w:rPr>
        <w:t>平方米，公摊面积：</w:t>
      </w:r>
      <w:bookmarkStart w:id="12" w:name="PO_13"/>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2"/>
      <w:r>
        <w:rPr>
          <w:rFonts w:hint="eastAsia" w:ascii="宋体" w:hAnsi="宋体" w:cs="宋体"/>
          <w:sz w:val="24"/>
        </w:rPr>
        <w:t>平方米），详见附件房屋平面图（如有）；房屋租赁用途：</w:t>
      </w:r>
      <w:bookmarkStart w:id="13" w:name="PO_14"/>
      <w:r>
        <w:rPr>
          <w:rFonts w:hint="eastAsia" w:ascii="宋体" w:hAnsi="宋体" w:cs="宋体"/>
          <w:sz w:val="24"/>
        </w:rPr>
        <w:t>【</w:t>
      </w:r>
      <w:r>
        <w:rPr>
          <w:rFonts w:hint="eastAsia" w:ascii="宋体" w:hAnsi="宋体" w:cs="宋体"/>
          <w:sz w:val="24"/>
          <w:lang w:eastAsia="zh-CN"/>
        </w:rPr>
        <w:t>商用</w:t>
      </w:r>
      <w:r>
        <w:rPr>
          <w:rFonts w:hint="eastAsia" w:ascii="宋体" w:hAnsi="宋体" w:cs="宋体"/>
          <w:sz w:val="24"/>
        </w:rPr>
        <w:t>】</w:t>
      </w:r>
      <w:bookmarkEnd w:id="13"/>
      <w:r>
        <w:rPr>
          <w:rFonts w:hint="eastAsia" w:ascii="宋体" w:hAnsi="宋体" w:cs="宋体"/>
          <w:sz w:val="24"/>
        </w:rPr>
        <w:t>，房屋编码：</w:t>
      </w:r>
      <w:bookmarkStart w:id="14" w:name="PO_15"/>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4"/>
      <w:r>
        <w:rPr>
          <w:rFonts w:hint="eastAsia" w:ascii="宋体" w:hAnsi="宋体" w:cs="宋体"/>
          <w:sz w:val="24"/>
        </w:rPr>
        <w:t>。房屋规划用途为：</w:t>
      </w:r>
      <w:bookmarkStart w:id="15" w:name="PO_16"/>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商业/</w:t>
      </w:r>
      <w:r>
        <w:rPr>
          <w:rFonts w:hint="eastAsia" w:ascii="宋体" w:hAnsi="宋体" w:cs="宋体"/>
          <w:sz w:val="24"/>
        </w:rPr>
        <w:sym w:font="Wingdings 2" w:char="00A3"/>
      </w:r>
      <w:r>
        <w:rPr>
          <w:rFonts w:hint="eastAsia" w:ascii="宋体" w:hAnsi="宋体" w:cs="宋体"/>
          <w:sz w:val="24"/>
        </w:rPr>
        <w:t>住宅/</w:t>
      </w:r>
      <w:r>
        <w:rPr>
          <w:rFonts w:hint="eastAsia" w:ascii="宋体" w:hAnsi="宋体" w:cs="宋体"/>
          <w:sz w:val="24"/>
        </w:rPr>
        <w:sym w:font="Wingdings 2" w:char="00A3"/>
      </w:r>
      <w:r>
        <w:rPr>
          <w:rFonts w:hint="eastAsia" w:ascii="宋体" w:hAnsi="宋体" w:cs="宋体"/>
          <w:sz w:val="24"/>
        </w:rPr>
        <w:t>工业/</w:t>
      </w:r>
      <w:r>
        <w:rPr>
          <w:rFonts w:hint="eastAsia" w:ascii="宋体" w:hAnsi="宋体" w:cs="宋体"/>
          <w:sz w:val="24"/>
        </w:rPr>
        <w:sym w:font="Wingdings 2" w:char="00A3"/>
      </w:r>
      <w:r>
        <w:rPr>
          <w:rFonts w:hint="eastAsia" w:ascii="宋体" w:hAnsi="宋体" w:cs="宋体"/>
          <w:sz w:val="24"/>
        </w:rPr>
        <w:t xml:space="preserve"> 其他：      】</w:t>
      </w:r>
      <w:bookmarkEnd w:id="15"/>
      <w:r>
        <w:rPr>
          <w:rFonts w:hint="eastAsia" w:ascii="宋体" w:hAnsi="宋体" w:cs="宋体"/>
          <w:sz w:val="24"/>
        </w:rPr>
        <w:t>。</w:t>
      </w:r>
    </w:p>
    <w:p w14:paraId="0E82AE9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2.房屋权属状况：</w:t>
      </w:r>
    </w:p>
    <w:p w14:paraId="0A6C298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甲方持有：</w:t>
      </w:r>
      <w:bookmarkStart w:id="16" w:name="PO_18"/>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房屋所有权证或不动产权证书/</w:t>
      </w:r>
      <w:r>
        <w:rPr>
          <w:rFonts w:hint="eastAsia" w:ascii="宋体" w:hAnsi="宋体" w:cs="宋体"/>
          <w:sz w:val="24"/>
        </w:rPr>
        <w:sym w:font="Wingdings 2" w:char="00A3"/>
      </w:r>
      <w:r>
        <w:rPr>
          <w:rFonts w:hint="eastAsia" w:ascii="宋体" w:hAnsi="宋体" w:cs="宋体"/>
          <w:sz w:val="24"/>
        </w:rPr>
        <w:t>房屋买卖合同/</w:t>
      </w:r>
      <w:r>
        <w:rPr>
          <w:rFonts w:hint="eastAsia" w:ascii="宋体" w:hAnsi="宋体" w:cs="宋体"/>
          <w:sz w:val="24"/>
        </w:rPr>
        <w:sym w:font="Wingdings 2" w:char="00A3"/>
      </w:r>
      <w:r>
        <w:rPr>
          <w:rFonts w:hint="eastAsia" w:ascii="宋体" w:hAnsi="宋体" w:cs="宋体"/>
          <w:sz w:val="24"/>
        </w:rPr>
        <w:t>房屋租赁合同/</w:t>
      </w:r>
      <w:r>
        <w:rPr>
          <w:rFonts w:hint="eastAsia" w:ascii="宋体" w:hAnsi="宋体" w:cs="宋体"/>
          <w:sz w:val="24"/>
        </w:rPr>
        <w:sym w:font="Wingdings 2" w:char="00A3"/>
      </w:r>
      <w:r>
        <w:rPr>
          <w:rFonts w:hint="eastAsia" w:ascii="宋体" w:hAnsi="宋体" w:cs="宋体"/>
          <w:sz w:val="24"/>
        </w:rPr>
        <w:t>其他房屋来源证明文件】</w:t>
      </w:r>
      <w:bookmarkEnd w:id="16"/>
      <w:r>
        <w:rPr>
          <w:rFonts w:hint="eastAsia" w:ascii="宋体" w:hAnsi="宋体" w:cs="宋体"/>
          <w:sz w:val="24"/>
        </w:rPr>
        <w:t>，房屋所有权证或不动产权证书编号：</w:t>
      </w:r>
      <w:bookmarkStart w:id="17" w:name="PO_19"/>
      <w:r>
        <w:rPr>
          <w:rFonts w:hint="eastAsia" w:ascii="宋体" w:hAnsi="宋体" w:cs="宋体"/>
          <w:sz w:val="24"/>
        </w:rPr>
        <w:t>【</w:t>
      </w:r>
      <w:r>
        <w:rPr>
          <w:rFonts w:hint="eastAsia" w:ascii="宋体" w:hAnsi="宋体" w:cs="宋体"/>
          <w:sz w:val="24"/>
          <w:lang w:val="en-US" w:eastAsia="zh-CN"/>
        </w:rPr>
        <w:t>杭房权证上失字第07003691号</w:t>
      </w:r>
      <w:r>
        <w:rPr>
          <w:rFonts w:hint="eastAsia" w:ascii="宋体" w:hAnsi="宋体" w:cs="宋体"/>
          <w:sz w:val="24"/>
        </w:rPr>
        <w:t>】</w:t>
      </w:r>
      <w:bookmarkEnd w:id="17"/>
      <w:r>
        <w:rPr>
          <w:rFonts w:hint="eastAsia" w:ascii="宋体" w:hAnsi="宋体" w:cs="宋体"/>
          <w:sz w:val="24"/>
        </w:rPr>
        <w:t>，房屋</w:t>
      </w:r>
      <w:bookmarkStart w:id="18" w:name="PO_20"/>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有/</w:t>
      </w:r>
      <w:r>
        <w:rPr>
          <w:rFonts w:hint="eastAsia" w:ascii="宋体" w:hAnsi="宋体" w:cs="宋体"/>
          <w:sz w:val="24"/>
        </w:rPr>
        <w:sym w:font="Wingdings 2" w:char="0052"/>
      </w:r>
      <w:r>
        <w:rPr>
          <w:rFonts w:hint="eastAsia" w:ascii="宋体" w:hAnsi="宋体" w:cs="宋体"/>
          <w:sz w:val="24"/>
        </w:rPr>
        <w:t>无】</w:t>
      </w:r>
      <w:bookmarkEnd w:id="18"/>
      <w:r>
        <w:rPr>
          <w:rFonts w:hint="eastAsia" w:ascii="宋体" w:hAnsi="宋体" w:cs="宋体"/>
          <w:sz w:val="24"/>
        </w:rPr>
        <w:t>设定抵押。</w:t>
      </w:r>
    </w:p>
    <w:p w14:paraId="20BFB7B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3.房屋装修情况：</w:t>
      </w:r>
      <w:bookmarkStart w:id="19" w:name="PO_21"/>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9"/>
      <w:r>
        <w:rPr>
          <w:rFonts w:hint="eastAsia" w:ascii="宋体" w:hAnsi="宋体" w:cs="宋体"/>
          <w:sz w:val="24"/>
        </w:rPr>
        <w:t>（装修具体情况可由甲、乙双方在本合同附件中补充列明，如有）。</w:t>
      </w:r>
    </w:p>
    <w:p w14:paraId="2C69C9A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4.房屋内附属设施情况：</w:t>
      </w:r>
    </w:p>
    <w:p w14:paraId="0A1142FF">
      <w:pPr>
        <w:tabs>
          <w:tab w:val="left" w:pos="1080"/>
        </w:tabs>
        <w:topLinePunct/>
        <w:adjustRightInd w:val="0"/>
        <w:snapToGrid w:val="0"/>
        <w:spacing w:line="360" w:lineRule="auto"/>
        <w:ind w:firstLine="480" w:firstLineChars="200"/>
        <w:rPr>
          <w:rFonts w:ascii="宋体" w:hAnsi="宋体" w:cs="宋体"/>
          <w:sz w:val="24"/>
        </w:rPr>
      </w:pPr>
      <w:bookmarkStart w:id="20" w:name="PO_22"/>
      <w:r>
        <w:rPr>
          <w:rFonts w:hint="eastAsia" w:ascii="宋体" w:hAnsi="宋体" w:cs="宋体"/>
          <w:sz w:val="24"/>
        </w:rPr>
        <w:t xml:space="preserve"> </w:t>
      </w:r>
      <w:r>
        <w:rPr>
          <w:rFonts w:hint="eastAsia" w:ascii="宋体" w:hAnsi="宋体" w:cs="宋体"/>
          <w:sz w:val="24"/>
        </w:rPr>
        <w:sym w:font="Wingdings 2" w:char="0052"/>
      </w:r>
      <w:r>
        <w:rPr>
          <w:rFonts w:hint="eastAsia" w:ascii="宋体" w:hAnsi="宋体" w:cs="宋体"/>
          <w:sz w:val="24"/>
        </w:rPr>
        <w:t xml:space="preserve"> </w:t>
      </w:r>
      <w:bookmarkEnd w:id="20"/>
      <w:r>
        <w:rPr>
          <w:rFonts w:hint="eastAsia" w:ascii="宋体" w:hAnsi="宋体" w:cs="宋体"/>
          <w:sz w:val="24"/>
        </w:rPr>
        <w:t>房屋内无任何设施设备，是空房。</w:t>
      </w:r>
    </w:p>
    <w:p w14:paraId="52E0203A">
      <w:pPr>
        <w:tabs>
          <w:tab w:val="left" w:pos="1080"/>
        </w:tabs>
        <w:topLinePunct/>
        <w:adjustRightInd w:val="0"/>
        <w:snapToGrid w:val="0"/>
        <w:spacing w:line="360" w:lineRule="auto"/>
        <w:ind w:firstLine="480" w:firstLineChars="200"/>
        <w:rPr>
          <w:rFonts w:ascii="宋体" w:hAnsi="宋体" w:cs="宋体"/>
          <w:sz w:val="24"/>
        </w:rPr>
      </w:pPr>
      <w:bookmarkStart w:id="21" w:name="PO_23"/>
      <w:r>
        <w:rPr>
          <w:rFonts w:hint="eastAsia" w:ascii="宋体" w:hAnsi="宋体" w:cs="宋体"/>
          <w:sz w:val="24"/>
        </w:rPr>
        <w:t xml:space="preserve"> </w:t>
      </w:r>
      <w:r>
        <w:rPr>
          <w:rFonts w:hint="eastAsia" w:ascii="宋体" w:hAnsi="宋体" w:cs="宋体"/>
          <w:sz w:val="24"/>
        </w:rPr>
        <w:sym w:font="Wingdings 2" w:char="00A3"/>
      </w:r>
      <w:r>
        <w:rPr>
          <w:rFonts w:hint="eastAsia" w:ascii="宋体" w:hAnsi="宋体" w:cs="宋体"/>
          <w:sz w:val="24"/>
        </w:rPr>
        <w:t xml:space="preserve"> </w:t>
      </w:r>
      <w:bookmarkEnd w:id="21"/>
      <w:r>
        <w:rPr>
          <w:rFonts w:hint="eastAsia" w:ascii="宋体" w:hAnsi="宋体" w:cs="宋体"/>
          <w:sz w:val="24"/>
        </w:rPr>
        <w:t>房屋内安装有设施设备，详见附件《房屋交付确认书》，甲、乙双方同意该附件作为甲方向乙方交付上述房屋和本合同终止时乙方向甲方返还上述房屋的验收依据。</w:t>
      </w:r>
    </w:p>
    <w:p w14:paraId="685DCF41">
      <w:pPr>
        <w:tabs>
          <w:tab w:val="left" w:pos="-142"/>
          <w:tab w:val="left" w:pos="1080"/>
        </w:tabs>
        <w:topLinePunct/>
        <w:adjustRightInd w:val="0"/>
        <w:snapToGrid w:val="0"/>
        <w:spacing w:line="360" w:lineRule="auto"/>
        <w:ind w:firstLine="480" w:firstLineChars="200"/>
        <w:jc w:val="left"/>
        <w:rPr>
          <w:rFonts w:ascii="宋体" w:hAnsi="宋体" w:cs="宋体"/>
          <w:sz w:val="24"/>
        </w:rPr>
      </w:pPr>
      <w:r>
        <w:rPr>
          <w:rFonts w:hint="eastAsia" w:ascii="宋体" w:hAnsi="宋体" w:cs="宋体"/>
          <w:sz w:val="24"/>
        </w:rPr>
        <w:t>5.乙方如需对房屋进行装修的，装修前必须向甲方提供详细装修方案、设计图纸等，经甲方审批同意，并遵守甲方《工程项目施工管理规定》。租赁期届满乙方不再承租的，乙方放弃就装修向甲方提出任何形式的权利主张。</w:t>
      </w:r>
    </w:p>
    <w:p w14:paraId="52BD4181">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第二条 租赁用途</w:t>
      </w:r>
    </w:p>
    <w:p w14:paraId="61282A6C">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1.乙方向甲方承诺，租赁房屋作为</w:t>
      </w:r>
      <w:bookmarkStart w:id="22" w:name="PO_24"/>
      <w:r>
        <w:rPr>
          <w:rFonts w:hint="eastAsia" w:ascii="宋体" w:hAnsi="宋体" w:cs="宋体"/>
          <w:sz w:val="24"/>
        </w:rPr>
        <w:t>【</w:t>
      </w:r>
      <w:r>
        <w:rPr>
          <w:rFonts w:hint="eastAsia" w:ascii="宋体" w:hAnsi="宋体" w:cs="宋体"/>
          <w:sz w:val="24"/>
          <w:highlight w:val="none"/>
          <w:lang w:eastAsia="zh-CN"/>
        </w:rPr>
        <w:t>商用</w:t>
      </w:r>
      <w:r>
        <w:rPr>
          <w:rFonts w:hint="eastAsia" w:ascii="宋体" w:hAnsi="宋体" w:cs="宋体"/>
          <w:sz w:val="24"/>
        </w:rPr>
        <w:t>】</w:t>
      </w:r>
      <w:bookmarkEnd w:id="22"/>
      <w:r>
        <w:rPr>
          <w:rFonts w:hint="eastAsia" w:ascii="宋体" w:hAnsi="宋体" w:cs="宋体"/>
          <w:sz w:val="24"/>
        </w:rPr>
        <w:t>使用，并遵守国家和本市有关房屋使用和物业管理的规定。</w:t>
      </w:r>
    </w:p>
    <w:p w14:paraId="7AB75708">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2.乙方保证，在租赁期内未征得甲方书面同意以及按规定须经有关部门审批而未核准前，不擅自改变上述约定的使用用途。</w:t>
      </w:r>
    </w:p>
    <w:p w14:paraId="2E496AE1">
      <w:pPr>
        <w:tabs>
          <w:tab w:val="left" w:pos="1080"/>
        </w:tabs>
        <w:topLinePunct/>
        <w:adjustRightInd w:val="0"/>
        <w:snapToGrid w:val="0"/>
        <w:spacing w:line="360" w:lineRule="auto"/>
        <w:ind w:left="600"/>
        <w:rPr>
          <w:rFonts w:ascii="宋体" w:hAnsi="宋体" w:cs="宋体"/>
          <w:sz w:val="24"/>
        </w:rPr>
      </w:pPr>
      <w:r>
        <w:rPr>
          <w:rFonts w:hint="eastAsia" w:ascii="宋体" w:hAnsi="宋体" w:cs="宋体"/>
          <w:b/>
          <w:sz w:val="24"/>
        </w:rPr>
        <w:t>第三条</w:t>
      </w:r>
      <w:r>
        <w:rPr>
          <w:rFonts w:ascii="宋体" w:hAnsi="宋体" w:cs="宋体"/>
          <w:b/>
          <w:sz w:val="24"/>
        </w:rPr>
        <w:t xml:space="preserve"> </w:t>
      </w:r>
      <w:r>
        <w:rPr>
          <w:rFonts w:hint="eastAsia" w:ascii="宋体" w:hAnsi="宋体" w:cs="宋体"/>
          <w:b/>
          <w:sz w:val="24"/>
        </w:rPr>
        <w:t>交付日期和租赁期限</w:t>
      </w:r>
    </w:p>
    <w:p w14:paraId="6577BABD">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1.甲乙双方约定，甲方于</w:t>
      </w:r>
      <w:bookmarkStart w:id="23" w:name="PO_25"/>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3"/>
      <w:r>
        <w:rPr>
          <w:rFonts w:hint="eastAsia" w:ascii="宋体" w:hAnsi="宋体" w:cs="宋体"/>
          <w:sz w:val="24"/>
        </w:rPr>
        <w:t>年</w:t>
      </w:r>
      <w:bookmarkStart w:id="24" w:name="PO_26"/>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4"/>
      <w:r>
        <w:rPr>
          <w:rFonts w:hint="eastAsia" w:ascii="宋体" w:hAnsi="宋体" w:cs="宋体"/>
          <w:sz w:val="24"/>
        </w:rPr>
        <w:t>月</w:t>
      </w:r>
      <w:bookmarkStart w:id="25" w:name="PO_27"/>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5"/>
      <w:r>
        <w:rPr>
          <w:rFonts w:hint="eastAsia" w:ascii="宋体" w:hAnsi="宋体" w:cs="宋体"/>
          <w:sz w:val="24"/>
        </w:rPr>
        <w:t>日前向乙方交付该房屋。本合同项下房屋租赁期限自</w:t>
      </w:r>
      <w:bookmarkStart w:id="26" w:name="PO_28"/>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6"/>
      <w:r>
        <w:rPr>
          <w:rFonts w:hint="eastAsia" w:ascii="宋体" w:hAnsi="宋体" w:cs="宋体"/>
          <w:sz w:val="24"/>
        </w:rPr>
        <w:t>年</w:t>
      </w:r>
      <w:bookmarkStart w:id="27" w:name="PO_29"/>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7"/>
      <w:r>
        <w:rPr>
          <w:rFonts w:hint="eastAsia" w:ascii="宋体" w:hAnsi="宋体" w:cs="宋体"/>
          <w:sz w:val="24"/>
        </w:rPr>
        <w:t>月</w:t>
      </w:r>
      <w:bookmarkStart w:id="28" w:name="PO_30"/>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8"/>
      <w:r>
        <w:rPr>
          <w:rFonts w:hint="eastAsia" w:ascii="宋体" w:hAnsi="宋体" w:cs="宋体"/>
          <w:sz w:val="24"/>
        </w:rPr>
        <w:t>日起至</w:t>
      </w:r>
      <w:bookmarkStart w:id="29" w:name="PO_31"/>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9"/>
      <w:r>
        <w:rPr>
          <w:rFonts w:hint="eastAsia" w:ascii="宋体" w:hAnsi="宋体" w:cs="宋体"/>
          <w:sz w:val="24"/>
        </w:rPr>
        <w:t>年</w:t>
      </w:r>
      <w:bookmarkStart w:id="30" w:name="PO_32"/>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0"/>
      <w:r>
        <w:rPr>
          <w:rFonts w:hint="eastAsia" w:ascii="宋体" w:hAnsi="宋体" w:cs="宋体"/>
          <w:sz w:val="24"/>
        </w:rPr>
        <w:t>月</w:t>
      </w:r>
      <w:bookmarkStart w:id="31" w:name="PO_33"/>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1"/>
      <w:r>
        <w:rPr>
          <w:rFonts w:hint="eastAsia" w:ascii="宋体" w:hAnsi="宋体" w:cs="宋体"/>
          <w:sz w:val="24"/>
        </w:rPr>
        <w:t>日止。</w:t>
      </w:r>
    </w:p>
    <w:p w14:paraId="7FECDCF9">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2.租赁期满，甲方有权收回上述房屋，乙方应如期返还。</w:t>
      </w:r>
    </w:p>
    <w:p w14:paraId="0D25018E">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第四条</w:t>
      </w:r>
      <w:r>
        <w:rPr>
          <w:rFonts w:ascii="宋体" w:hAnsi="宋体" w:cs="宋体"/>
          <w:b/>
          <w:sz w:val="24"/>
        </w:rPr>
        <w:t xml:space="preserve"> </w:t>
      </w:r>
      <w:r>
        <w:rPr>
          <w:rFonts w:hint="eastAsia" w:ascii="宋体" w:hAnsi="宋体" w:cs="宋体"/>
          <w:b/>
          <w:sz w:val="24"/>
        </w:rPr>
        <w:t>支付方式和期限</w:t>
      </w:r>
    </w:p>
    <w:p w14:paraId="32B42B64">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1.本合同租赁</w:t>
      </w:r>
      <w:r>
        <w:rPr>
          <w:rFonts w:hint="eastAsia" w:ascii="宋体" w:hAnsi="宋体" w:cs="宋体"/>
          <w:sz w:val="24"/>
          <w:lang w:val="en-US" w:eastAsia="zh-CN"/>
        </w:rPr>
        <w:t>房屋</w:t>
      </w:r>
      <w:r>
        <w:rPr>
          <w:rFonts w:ascii="宋体" w:hAnsi="宋体" w:cs="宋体"/>
          <w:sz w:val="24"/>
        </w:rPr>
        <w:t>费用包括租金和物业管理费，其中：</w:t>
      </w:r>
    </w:p>
    <w:p w14:paraId="6D82AEB6">
      <w:pPr>
        <w:tabs>
          <w:tab w:val="left" w:pos="1080"/>
        </w:tabs>
        <w:topLinePunct/>
        <w:adjustRightInd w:val="0"/>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）首年租金标准为</w:t>
      </w:r>
      <w:r>
        <w:rPr>
          <w:rFonts w:hint="eastAsia" w:ascii="宋体" w:hAnsi="宋体" w:cs="宋体"/>
          <w:sz w:val="24"/>
          <w:lang w:eastAsia="zh-CN"/>
        </w:rPr>
        <w:t>【</w:t>
      </w:r>
      <w:r>
        <w:rPr>
          <w:rFonts w:hint="eastAsia" w:ascii="宋体" w:hAnsi="宋体" w:cs="宋体"/>
          <w:color w:val="000000"/>
          <w:sz w:val="24"/>
          <w:highlight w:val="none"/>
          <w:lang w:eastAsia="zh-CN"/>
        </w:rPr>
        <w:t xml:space="preserve"> 】</w:t>
      </w:r>
      <w:r>
        <w:rPr>
          <w:rFonts w:hint="eastAsia" w:ascii="宋体" w:hAnsi="宋体" w:cs="宋体"/>
          <w:sz w:val="24"/>
        </w:rPr>
        <w:t>元</w:t>
      </w:r>
      <w:r>
        <w:rPr>
          <w:rFonts w:ascii="宋体" w:hAnsi="宋体" w:cs="宋体"/>
          <w:sz w:val="24"/>
        </w:rPr>
        <w:t>/年（税率为</w:t>
      </w:r>
      <w:r>
        <w:rPr>
          <w:rFonts w:hint="eastAsia" w:ascii="宋体" w:hAnsi="宋体" w:cs="宋体"/>
          <w:sz w:val="24"/>
          <w:lang w:eastAsia="zh-CN"/>
        </w:rPr>
        <w:t>【</w:t>
      </w:r>
      <w:r>
        <w:rPr>
          <w:rFonts w:ascii="宋体" w:hAnsi="宋体" w:cs="宋体"/>
          <w:sz w:val="24"/>
        </w:rPr>
        <w:t>5%</w:t>
      </w:r>
      <w:r>
        <w:rPr>
          <w:rFonts w:hint="eastAsia" w:ascii="宋体" w:hAnsi="宋体" w:cs="宋体"/>
          <w:sz w:val="24"/>
          <w:lang w:eastAsia="zh-CN"/>
        </w:rPr>
        <w:t>】</w:t>
      </w:r>
      <w:r>
        <w:rPr>
          <w:rFonts w:ascii="宋体" w:hAnsi="宋体" w:cs="宋体"/>
          <w:sz w:val="24"/>
        </w:rPr>
        <w:t>，不含税租金为人民币【</w:t>
      </w:r>
      <w:r>
        <w:rPr>
          <w:rFonts w:hint="eastAsia" w:ascii="宋体" w:hAnsi="宋体" w:cs="宋体"/>
          <w:sz w:val="24"/>
          <w:highlight w:val="none"/>
          <w:lang w:eastAsia="zh-CN"/>
        </w:rPr>
        <w:t xml:space="preserve"> </w:t>
      </w:r>
      <w:r>
        <w:rPr>
          <w:rFonts w:hint="eastAsia" w:ascii="宋体" w:hAnsi="宋体" w:cs="宋体"/>
          <w:sz w:val="24"/>
        </w:rPr>
        <w:t>】元</w:t>
      </w:r>
      <w:r>
        <w:rPr>
          <w:rFonts w:ascii="宋体" w:hAnsi="宋体" w:cs="宋体"/>
          <w:sz w:val="24"/>
        </w:rPr>
        <w:t>/年，税额为人民币【</w:t>
      </w:r>
      <w:r>
        <w:rPr>
          <w:rFonts w:hint="eastAsia" w:ascii="宋体" w:hAnsi="宋体" w:cs="宋体"/>
          <w:sz w:val="24"/>
          <w:highlight w:val="none"/>
          <w:lang w:eastAsia="zh-CN"/>
        </w:rPr>
        <w:t xml:space="preserve"> </w:t>
      </w:r>
      <w:r>
        <w:rPr>
          <w:rFonts w:hint="eastAsia" w:ascii="宋体" w:hAnsi="宋体" w:cs="宋体"/>
          <w:sz w:val="24"/>
        </w:rPr>
        <w:t>】元）；</w:t>
      </w:r>
    </w:p>
    <w:p w14:paraId="349475B9">
      <w:pPr>
        <w:tabs>
          <w:tab w:val="left" w:pos="1080"/>
        </w:tabs>
        <w:topLinePunct/>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cs="宋体"/>
          <w:sz w:val="24"/>
        </w:rPr>
        <w:t>（</w:t>
      </w:r>
      <w:r>
        <w:rPr>
          <w:rFonts w:ascii="宋体" w:hAnsi="宋体" w:cs="宋体"/>
          <w:sz w:val="24"/>
        </w:rPr>
        <w:t>2</w:t>
      </w:r>
      <w:r>
        <w:rPr>
          <w:rFonts w:hint="eastAsia" w:ascii="宋体" w:hAnsi="宋体" w:cs="宋体"/>
          <w:sz w:val="24"/>
        </w:rPr>
        <w:t>）首年物业管理费标准为</w:t>
      </w:r>
      <w:r>
        <w:rPr>
          <w:rFonts w:hint="eastAsia" w:ascii="宋体" w:hAnsi="宋体" w:cs="宋体"/>
          <w:sz w:val="24"/>
          <w:lang w:eastAsia="zh-CN"/>
        </w:rPr>
        <w:t>【</w:t>
      </w:r>
      <w:r>
        <w:rPr>
          <w:rFonts w:hint="eastAsia" w:ascii="宋体" w:hAnsi="宋体" w:cs="宋体"/>
          <w:sz w:val="24"/>
          <w:lang w:val="en-US" w:eastAsia="zh-CN"/>
        </w:rPr>
        <w:t xml:space="preserve"> </w:t>
      </w:r>
      <w:r>
        <w:rPr>
          <w:rFonts w:hint="eastAsia" w:ascii="宋体" w:hAnsi="宋体" w:cs="宋体"/>
          <w:sz w:val="24"/>
          <w:lang w:eastAsia="zh-CN"/>
        </w:rPr>
        <w:t>】</w:t>
      </w:r>
      <w:r>
        <w:rPr>
          <w:rFonts w:hint="eastAsia" w:ascii="宋体" w:hAnsi="宋体" w:cs="宋体"/>
          <w:sz w:val="24"/>
        </w:rPr>
        <w:t>元</w:t>
      </w:r>
      <w:r>
        <w:rPr>
          <w:rFonts w:ascii="宋体" w:hAnsi="宋体" w:cs="宋体"/>
          <w:sz w:val="24"/>
        </w:rPr>
        <w:t>/年</w:t>
      </w:r>
      <w:r>
        <w:rPr>
          <w:rFonts w:hint="eastAsia" w:ascii="宋体" w:hAnsi="宋体" w:cs="宋体"/>
          <w:sz w:val="24"/>
        </w:rPr>
        <w:t>（税率为【6%】，不含税租金为人民币【</w:t>
      </w:r>
      <w:r>
        <w:rPr>
          <w:rFonts w:hint="eastAsia" w:ascii="宋体" w:hAnsi="宋体" w:cs="宋体"/>
          <w:sz w:val="24"/>
          <w:lang w:val="en-US" w:eastAsia="zh-CN"/>
        </w:rPr>
        <w:t xml:space="preserve"> </w:t>
      </w:r>
      <w:bookmarkStart w:id="41" w:name="_GoBack"/>
      <w:bookmarkEnd w:id="41"/>
      <w:r>
        <w:rPr>
          <w:rFonts w:hint="eastAsia" w:ascii="宋体" w:hAnsi="宋体" w:cs="宋体"/>
          <w:sz w:val="24"/>
        </w:rPr>
        <w:t>】元/年，税额为人民币【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sz w:val="24"/>
          <w:lang w:eastAsia="zh-CN"/>
        </w:rPr>
        <w:t>；</w:t>
      </w:r>
    </w:p>
    <w:p w14:paraId="76302C26">
      <w:pPr>
        <w:tabs>
          <w:tab w:val="left" w:pos="1080"/>
        </w:tabs>
        <w:topLinePunct/>
        <w:adjustRightInd w:val="0"/>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rPr>
        <w:t>（</w:t>
      </w:r>
      <w:r>
        <w:rPr>
          <w:rFonts w:ascii="宋体" w:hAnsi="宋体" w:cs="宋体"/>
          <w:sz w:val="24"/>
        </w:rPr>
        <w:t>3</w:t>
      </w:r>
      <w:r>
        <w:rPr>
          <w:rFonts w:hint="eastAsia" w:ascii="宋体" w:hAnsi="宋体" w:cs="宋体"/>
          <w:sz w:val="24"/>
        </w:rPr>
        <w:t>）租赁房屋的</w:t>
      </w:r>
      <w:r>
        <w:rPr>
          <w:rFonts w:hint="eastAsia" w:ascii="宋体" w:hAnsi="宋体" w:cs="宋体"/>
          <w:sz w:val="24"/>
          <w:lang w:val="en-US" w:eastAsia="zh-CN"/>
        </w:rPr>
        <w:t>第一</w:t>
      </w:r>
      <w:r>
        <w:rPr>
          <w:rFonts w:hint="eastAsia" w:ascii="宋体" w:hAnsi="宋体" w:cs="宋体"/>
          <w:sz w:val="24"/>
        </w:rPr>
        <w:t>年费用共计人民币【</w:t>
      </w:r>
      <w:r>
        <w:rPr>
          <w:rFonts w:hint="eastAsia" w:ascii="宋体" w:hAnsi="宋体" w:cs="宋体"/>
          <w:sz w:val="24"/>
          <w:highlight w:val="none"/>
          <w:lang w:eastAsia="zh-CN"/>
        </w:rPr>
        <w:t xml:space="preserve"> </w:t>
      </w:r>
      <w:r>
        <w:rPr>
          <w:rFonts w:hint="eastAsia" w:ascii="宋体" w:hAnsi="宋体" w:cs="宋体"/>
          <w:sz w:val="24"/>
        </w:rPr>
        <w:t>】元</w:t>
      </w:r>
      <w:r>
        <w:rPr>
          <w:rFonts w:ascii="宋体" w:hAnsi="宋体" w:cs="宋体"/>
          <w:sz w:val="24"/>
        </w:rPr>
        <w:t>/年(大写：【</w:t>
      </w:r>
      <w:r>
        <w:rPr>
          <w:rFonts w:hint="eastAsia" w:ascii="宋体" w:hAnsi="宋体" w:cs="宋体"/>
          <w:sz w:val="24"/>
          <w:highlight w:val="none"/>
          <w:lang w:eastAsia="zh-CN"/>
        </w:rPr>
        <w:t xml:space="preserve"> </w:t>
      </w:r>
      <w:r>
        <w:rPr>
          <w:rFonts w:hint="eastAsia" w:ascii="宋体" w:hAnsi="宋体" w:cs="宋体"/>
          <w:sz w:val="24"/>
        </w:rPr>
        <w:t>】</w:t>
      </w:r>
      <w:r>
        <w:rPr>
          <w:rFonts w:ascii="宋体" w:hAnsi="宋体" w:cs="宋体"/>
          <w:sz w:val="24"/>
        </w:rPr>
        <w:t>)</w:t>
      </w:r>
      <w:r>
        <w:rPr>
          <w:rFonts w:hint="eastAsia" w:ascii="宋体" w:hAnsi="宋体" w:cs="宋体"/>
          <w:sz w:val="24"/>
        </w:rPr>
        <w:t>，</w:t>
      </w:r>
      <w:r>
        <w:rPr>
          <w:rFonts w:hint="eastAsia" w:ascii="宋体" w:hAnsi="宋体" w:cs="宋体"/>
          <w:sz w:val="24"/>
          <w:lang w:val="en-US" w:eastAsia="zh-CN"/>
        </w:rPr>
        <w:t>第二年费用与第一年费用一致；</w:t>
      </w:r>
    </w:p>
    <w:p w14:paraId="2FAF7941">
      <w:pPr>
        <w:tabs>
          <w:tab w:val="left" w:pos="1080"/>
        </w:tabs>
        <w:topLinePunct/>
        <w:adjustRightInd w:val="0"/>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rPr>
        <w:t>第</w:t>
      </w:r>
      <w:r>
        <w:rPr>
          <w:rFonts w:hint="eastAsia" w:ascii="宋体" w:hAnsi="宋体" w:cs="宋体"/>
          <w:sz w:val="24"/>
          <w:lang w:val="en-US" w:eastAsia="zh-CN"/>
        </w:rPr>
        <w:t>三</w:t>
      </w:r>
      <w:r>
        <w:rPr>
          <w:rFonts w:ascii="宋体" w:hAnsi="宋体" w:cs="宋体"/>
          <w:sz w:val="24"/>
        </w:rPr>
        <w:t>年、第五年</w:t>
      </w:r>
      <w:r>
        <w:rPr>
          <w:rFonts w:hint="eastAsia" w:ascii="宋体" w:hAnsi="宋体" w:cs="宋体"/>
          <w:sz w:val="24"/>
          <w:lang w:eastAsia="zh-CN"/>
        </w:rPr>
        <w:t>、第七年】</w:t>
      </w:r>
      <w:r>
        <w:rPr>
          <w:rFonts w:hint="eastAsia" w:ascii="宋体" w:hAnsi="宋体" w:cs="宋体"/>
          <w:sz w:val="24"/>
        </w:rPr>
        <w:t>租赁房屋费用在上一年租赁房屋费用基础上增长</w:t>
      </w:r>
      <w:r>
        <w:rPr>
          <w:rFonts w:hint="eastAsia" w:ascii="宋体" w:hAnsi="宋体" w:cs="宋体"/>
          <w:sz w:val="24"/>
          <w:lang w:eastAsia="zh-CN"/>
        </w:rPr>
        <w:t>【</w:t>
      </w:r>
      <w:r>
        <w:rPr>
          <w:rFonts w:ascii="宋体" w:hAnsi="宋体" w:cs="宋体"/>
          <w:sz w:val="24"/>
        </w:rPr>
        <w:t>1%</w:t>
      </w:r>
      <w:r>
        <w:rPr>
          <w:rFonts w:hint="eastAsia" w:ascii="宋体" w:hAnsi="宋体" w:cs="宋体"/>
          <w:sz w:val="24"/>
          <w:lang w:eastAsia="zh-CN"/>
        </w:rPr>
        <w:t>】</w:t>
      </w:r>
      <w:r>
        <w:rPr>
          <w:rFonts w:hint="eastAsia" w:ascii="宋体" w:hAnsi="宋体" w:cs="宋体"/>
          <w:sz w:val="24"/>
        </w:rPr>
        <w:t>。</w:t>
      </w:r>
    </w:p>
    <w:p w14:paraId="39F17AA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本合同项下租赁房屋的日</w:t>
      </w:r>
      <w:r>
        <w:rPr>
          <w:rFonts w:hint="eastAsia" w:ascii="宋体" w:hAnsi="宋体" w:cs="宋体"/>
          <w:sz w:val="24"/>
          <w:lang w:val="en-US" w:eastAsia="zh-CN"/>
        </w:rPr>
        <w:t>租赁房屋费用</w:t>
      </w:r>
      <w:r>
        <w:rPr>
          <w:rFonts w:hint="eastAsia" w:ascii="宋体" w:hAnsi="宋体" w:cs="宋体"/>
          <w:sz w:val="24"/>
        </w:rPr>
        <w:t>按年</w:t>
      </w:r>
      <w:r>
        <w:rPr>
          <w:rFonts w:hint="eastAsia" w:ascii="宋体" w:hAnsi="宋体" w:cs="宋体"/>
          <w:sz w:val="24"/>
          <w:lang w:val="en-US" w:eastAsia="zh-CN"/>
        </w:rPr>
        <w:t>租赁房屋费用</w:t>
      </w:r>
      <w:r>
        <w:rPr>
          <w:rFonts w:hint="eastAsia" w:ascii="宋体" w:hAnsi="宋体" w:cs="宋体"/>
          <w:sz w:val="24"/>
        </w:rPr>
        <w:t>除以</w:t>
      </w:r>
      <w:r>
        <w:rPr>
          <w:rFonts w:ascii="宋体" w:hAnsi="宋体" w:cs="宋体"/>
          <w:sz w:val="24"/>
        </w:rPr>
        <w:t>365</w:t>
      </w:r>
      <w:r>
        <w:rPr>
          <w:rFonts w:hint="eastAsia" w:ascii="宋体" w:hAnsi="宋体" w:cs="宋体"/>
          <w:sz w:val="24"/>
        </w:rPr>
        <w:t>日计算。</w:t>
      </w:r>
      <w:r>
        <w:rPr>
          <w:rFonts w:hint="eastAsia" w:ascii="宋体" w:hAnsi="宋体" w:cs="宋体"/>
          <w:sz w:val="24"/>
          <w:lang w:val="en-US" w:eastAsia="zh-CN"/>
        </w:rPr>
        <w:t>具体租赁房屋费用如下表：</w:t>
      </w:r>
    </w:p>
    <w:tbl>
      <w:tblPr>
        <w:tblStyle w:val="6"/>
        <w:tblW w:w="8439" w:type="dxa"/>
        <w:tblInd w:w="93" w:type="dxa"/>
        <w:tblLayout w:type="fixed"/>
        <w:tblCellMar>
          <w:top w:w="0" w:type="dxa"/>
          <w:left w:w="108" w:type="dxa"/>
          <w:bottom w:w="0" w:type="dxa"/>
          <w:right w:w="108" w:type="dxa"/>
        </w:tblCellMar>
      </w:tblPr>
      <w:tblGrid>
        <w:gridCol w:w="1007"/>
        <w:gridCol w:w="2496"/>
        <w:gridCol w:w="1633"/>
        <w:gridCol w:w="1950"/>
        <w:gridCol w:w="1353"/>
      </w:tblGrid>
      <w:tr w14:paraId="3FA36B37">
        <w:tblPrEx>
          <w:tblCellMar>
            <w:top w:w="0" w:type="dxa"/>
            <w:left w:w="108" w:type="dxa"/>
            <w:bottom w:w="0" w:type="dxa"/>
            <w:right w:w="108" w:type="dxa"/>
          </w:tblCellMar>
        </w:tblPrEx>
        <w:trPr>
          <w:trHeight w:val="400" w:hRule="atLeast"/>
        </w:trPr>
        <w:tc>
          <w:tcPr>
            <w:tcW w:w="8439"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258E66">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房屋租金（元）</w:t>
            </w:r>
          </w:p>
        </w:tc>
      </w:tr>
      <w:tr w14:paraId="2B3032BE">
        <w:tblPrEx>
          <w:tblCellMar>
            <w:top w:w="0" w:type="dxa"/>
            <w:left w:w="108" w:type="dxa"/>
            <w:bottom w:w="0" w:type="dxa"/>
            <w:right w:w="108" w:type="dxa"/>
          </w:tblCellMar>
        </w:tblPrEx>
        <w:trPr>
          <w:trHeight w:val="720"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A40FBD">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年度</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29FB8">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租赁时段</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F6FB51">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含税金额</w:t>
            </w:r>
          </w:p>
        </w:tc>
        <w:tc>
          <w:tcPr>
            <w:tcW w:w="19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56CD90">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不含税金额</w:t>
            </w: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33FF90">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税额</w:t>
            </w:r>
          </w:p>
        </w:tc>
      </w:tr>
      <w:tr w14:paraId="7E97E711">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4BBDDA">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1年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F2440B">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44C968">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65764F">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79F85A">
            <w:pPr>
              <w:tabs>
                <w:tab w:val="center" w:pos="1273"/>
              </w:tabs>
              <w:spacing w:line="400" w:lineRule="exact"/>
              <w:jc w:val="center"/>
              <w:rPr>
                <w:rFonts w:ascii="宋体" w:hAnsi="宋体" w:cs="宋体"/>
                <w:sz w:val="24"/>
                <w:highlight w:val="none"/>
              </w:rPr>
            </w:pPr>
          </w:p>
        </w:tc>
      </w:tr>
      <w:tr w14:paraId="3927A6B5">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73EC7">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2年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2411F1">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BCEEE4">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460B3">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F281B3">
            <w:pPr>
              <w:tabs>
                <w:tab w:val="center" w:pos="1273"/>
              </w:tabs>
              <w:spacing w:line="400" w:lineRule="exact"/>
              <w:jc w:val="center"/>
              <w:rPr>
                <w:rFonts w:ascii="宋体" w:hAnsi="宋体" w:cs="宋体"/>
                <w:sz w:val="24"/>
                <w:highlight w:val="none"/>
              </w:rPr>
            </w:pPr>
          </w:p>
        </w:tc>
      </w:tr>
      <w:tr w14:paraId="55C3398C">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7E8DD">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3年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A6E513">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0F2BFD">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DB54BB">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F084B">
            <w:pPr>
              <w:tabs>
                <w:tab w:val="center" w:pos="1273"/>
              </w:tabs>
              <w:spacing w:line="400" w:lineRule="exact"/>
              <w:jc w:val="center"/>
              <w:rPr>
                <w:rFonts w:ascii="宋体" w:hAnsi="宋体" w:cs="宋体"/>
                <w:sz w:val="24"/>
                <w:highlight w:val="none"/>
              </w:rPr>
            </w:pPr>
          </w:p>
        </w:tc>
      </w:tr>
      <w:tr w14:paraId="18758E8D">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EDBB8C">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4年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7D5778">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AF5466">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77505">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0AA98">
            <w:pPr>
              <w:tabs>
                <w:tab w:val="center" w:pos="1273"/>
              </w:tabs>
              <w:spacing w:line="400" w:lineRule="exact"/>
              <w:jc w:val="center"/>
              <w:rPr>
                <w:rFonts w:ascii="宋体" w:hAnsi="宋体" w:cs="宋体"/>
                <w:sz w:val="24"/>
                <w:highlight w:val="none"/>
              </w:rPr>
            </w:pPr>
          </w:p>
        </w:tc>
      </w:tr>
      <w:tr w14:paraId="2C593CDC">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4A56D">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5年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38DA7">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F76311">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CAE177">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0670E">
            <w:pPr>
              <w:tabs>
                <w:tab w:val="center" w:pos="1273"/>
              </w:tabs>
              <w:spacing w:line="400" w:lineRule="exact"/>
              <w:jc w:val="center"/>
              <w:rPr>
                <w:rFonts w:ascii="宋体" w:hAnsi="宋体" w:cs="宋体"/>
                <w:sz w:val="24"/>
                <w:highlight w:val="none"/>
              </w:rPr>
            </w:pPr>
          </w:p>
        </w:tc>
      </w:tr>
      <w:tr w14:paraId="1B466FA8">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619D70">
            <w:pPr>
              <w:tabs>
                <w:tab w:val="center" w:pos="1273"/>
              </w:tabs>
              <w:spacing w:line="4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eastAsia="zh-CN"/>
              </w:rPr>
              <w:t>第</w:t>
            </w:r>
            <w:r>
              <w:rPr>
                <w:rFonts w:hint="eastAsia" w:ascii="宋体" w:hAnsi="宋体" w:cs="宋体"/>
                <w:sz w:val="24"/>
                <w:highlight w:val="none"/>
                <w:lang w:val="en-US" w:eastAsia="zh-CN"/>
              </w:rPr>
              <w:t>6年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E4BFB">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6B541B">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230594">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EA59E8">
            <w:pPr>
              <w:tabs>
                <w:tab w:val="center" w:pos="1273"/>
              </w:tabs>
              <w:spacing w:line="400" w:lineRule="exact"/>
              <w:jc w:val="center"/>
              <w:rPr>
                <w:rFonts w:ascii="宋体" w:hAnsi="宋体" w:cs="宋体"/>
                <w:sz w:val="24"/>
                <w:highlight w:val="none"/>
              </w:rPr>
            </w:pPr>
          </w:p>
        </w:tc>
      </w:tr>
      <w:tr w14:paraId="26386BD7">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429491">
            <w:pPr>
              <w:tabs>
                <w:tab w:val="center" w:pos="1273"/>
              </w:tabs>
              <w:spacing w:line="4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eastAsia="zh-CN"/>
              </w:rPr>
              <w:t>第</w:t>
            </w:r>
            <w:r>
              <w:rPr>
                <w:rFonts w:hint="eastAsia" w:ascii="宋体" w:hAnsi="宋体" w:cs="宋体"/>
                <w:sz w:val="24"/>
                <w:highlight w:val="none"/>
                <w:lang w:val="en-US" w:eastAsia="zh-CN"/>
              </w:rPr>
              <w:t>7年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AD2975">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963F6A">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68C85">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31909C">
            <w:pPr>
              <w:tabs>
                <w:tab w:val="center" w:pos="1273"/>
              </w:tabs>
              <w:spacing w:line="400" w:lineRule="exact"/>
              <w:jc w:val="center"/>
              <w:rPr>
                <w:rFonts w:ascii="宋体" w:hAnsi="宋体" w:cs="宋体"/>
                <w:sz w:val="24"/>
                <w:highlight w:val="none"/>
              </w:rPr>
            </w:pPr>
          </w:p>
        </w:tc>
      </w:tr>
      <w:tr w14:paraId="5C186125">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364892">
            <w:pPr>
              <w:tabs>
                <w:tab w:val="center" w:pos="1273"/>
              </w:tabs>
              <w:spacing w:line="40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eastAsia="zh-CN"/>
              </w:rPr>
              <w:t>第</w:t>
            </w:r>
            <w:r>
              <w:rPr>
                <w:rFonts w:hint="eastAsia" w:ascii="宋体" w:hAnsi="宋体" w:cs="宋体"/>
                <w:sz w:val="24"/>
                <w:highlight w:val="none"/>
                <w:lang w:val="en-US" w:eastAsia="zh-CN"/>
              </w:rPr>
              <w:t>8年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F9FC40">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A11166">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D680DE">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9CCED9">
            <w:pPr>
              <w:tabs>
                <w:tab w:val="center" w:pos="1273"/>
              </w:tabs>
              <w:spacing w:line="400" w:lineRule="exact"/>
              <w:jc w:val="center"/>
              <w:rPr>
                <w:rFonts w:ascii="宋体" w:hAnsi="宋体" w:cs="宋体"/>
                <w:sz w:val="24"/>
                <w:highlight w:val="none"/>
              </w:rPr>
            </w:pPr>
          </w:p>
        </w:tc>
      </w:tr>
    </w:tbl>
    <w:p w14:paraId="4A7256D3">
      <w:pPr>
        <w:tabs>
          <w:tab w:val="left" w:pos="1080"/>
        </w:tabs>
        <w:topLinePunct/>
        <w:adjustRightInd w:val="0"/>
        <w:snapToGrid w:val="0"/>
        <w:spacing w:line="360" w:lineRule="auto"/>
        <w:rPr>
          <w:rFonts w:ascii="宋体" w:hAnsi="宋体" w:cs="宋体"/>
          <w:sz w:val="24"/>
        </w:rPr>
      </w:pPr>
    </w:p>
    <w:p w14:paraId="1294C6C7">
      <w:pPr>
        <w:snapToGrid w:val="0"/>
        <w:spacing w:line="360" w:lineRule="auto"/>
        <w:ind w:firstLine="480" w:firstLineChars="200"/>
        <w:rPr>
          <w:rFonts w:ascii="宋体" w:hAnsi="宋体" w:cs="宋体"/>
          <w:sz w:val="24"/>
        </w:rPr>
      </w:pPr>
      <w:r>
        <w:rPr>
          <w:rFonts w:ascii="宋体" w:hAnsi="宋体" w:cs="宋体"/>
          <w:sz w:val="24"/>
          <w:highlight w:val="none"/>
        </w:rPr>
        <w:t>2.甲乙双方按</w:t>
      </w:r>
      <w:r>
        <w:rPr>
          <w:rFonts w:hint="eastAsia" w:ascii="宋体" w:hAnsi="宋体" w:cs="宋体"/>
          <w:sz w:val="24"/>
          <w:highlight w:val="none"/>
          <w:lang w:eastAsia="zh-CN"/>
        </w:rPr>
        <w:t>【年】</w:t>
      </w:r>
      <w:r>
        <w:rPr>
          <w:rFonts w:hint="eastAsia" w:ascii="宋体" w:hAnsi="宋体" w:cs="宋体"/>
          <w:sz w:val="24"/>
          <w:highlight w:val="none"/>
        </w:rPr>
        <w:t>为周期结算</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hint="eastAsia" w:ascii="宋体" w:hAnsi="宋体" w:cs="宋体"/>
          <w:sz w:val="24"/>
          <w:highlight w:val="none"/>
        </w:rPr>
        <w:t>。首期需支付</w:t>
      </w:r>
      <w:r>
        <w:rPr>
          <w:rFonts w:hint="eastAsia" w:ascii="宋体" w:hAnsi="宋体" w:cs="宋体"/>
          <w:sz w:val="24"/>
          <w:highlight w:val="none"/>
          <w:lang w:eastAsia="zh-CN"/>
        </w:rPr>
        <w:t>【首</w:t>
      </w:r>
      <w:r>
        <w:rPr>
          <w:rFonts w:hint="eastAsia" w:ascii="宋体" w:hAnsi="宋体" w:cs="宋体"/>
          <w:sz w:val="24"/>
          <w:highlight w:val="none"/>
        </w:rPr>
        <w:t>年</w:t>
      </w:r>
      <w:r>
        <w:rPr>
          <w:rFonts w:hint="eastAsia" w:ascii="宋体" w:hAnsi="宋体" w:cs="宋体"/>
          <w:sz w:val="24"/>
          <w:highlight w:val="none"/>
          <w:lang w:eastAsia="zh-CN"/>
        </w:rPr>
        <w:t>】</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hint="eastAsia" w:ascii="宋体" w:hAnsi="宋体" w:cs="宋体"/>
          <w:sz w:val="24"/>
          <w:highlight w:val="none"/>
        </w:rPr>
        <w:t>。首期</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）和履约保证金</w:t>
      </w:r>
      <w:r>
        <w:rPr>
          <w:rFonts w:hint="eastAsia" w:ascii="宋体" w:hAnsi="宋体" w:cs="宋体"/>
          <w:sz w:val="24"/>
          <w:highlight w:val="none"/>
        </w:rPr>
        <w:t>应于</w:t>
      </w:r>
      <w:r>
        <w:rPr>
          <w:rFonts w:hint="eastAsia" w:ascii="宋体" w:hAnsi="宋体" w:cs="宋体"/>
          <w:sz w:val="24"/>
          <w:highlight w:val="none"/>
          <w:lang w:eastAsia="zh-CN"/>
        </w:rPr>
        <w:t>【</w:t>
      </w:r>
      <w:r>
        <w:rPr>
          <w:rFonts w:hint="eastAsia" w:ascii="宋体" w:hAnsi="宋体" w:cs="宋体"/>
          <w:sz w:val="24"/>
          <w:highlight w:val="none"/>
        </w:rPr>
        <w:t>《房屋租赁权成交确认书》、《房屋租赁合同》</w:t>
      </w:r>
      <w:r>
        <w:rPr>
          <w:rFonts w:hint="eastAsia" w:ascii="宋体" w:hAnsi="宋体" w:cs="宋体"/>
          <w:sz w:val="24"/>
          <w:highlight w:val="none"/>
          <w:lang w:eastAsia="zh-CN"/>
        </w:rPr>
        <w:t>】</w:t>
      </w:r>
      <w:r>
        <w:rPr>
          <w:rFonts w:hint="eastAsia" w:ascii="宋体" w:hAnsi="宋体" w:cs="宋体"/>
          <w:sz w:val="24"/>
          <w:highlight w:val="none"/>
        </w:rPr>
        <w:t>签署之日起【</w:t>
      </w:r>
      <w:r>
        <w:rPr>
          <w:rFonts w:hint="eastAsia" w:ascii="宋体" w:hAnsi="宋体" w:cs="宋体"/>
          <w:sz w:val="24"/>
          <w:highlight w:val="none"/>
          <w:lang w:val="en-US" w:eastAsia="zh-CN"/>
        </w:rPr>
        <w:t>5</w:t>
      </w:r>
      <w:r>
        <w:rPr>
          <w:rFonts w:ascii="宋体" w:hAnsi="宋体" w:cs="宋体"/>
          <w:sz w:val="24"/>
          <w:highlight w:val="none"/>
        </w:rPr>
        <w:t>】个工作日内一次性付清。甲方收取</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ascii="宋体" w:hAnsi="宋体" w:cs="宋体"/>
          <w:sz w:val="24"/>
          <w:highlight w:val="none"/>
        </w:rPr>
        <w:t>后10个工作日内应向乙方提供等额收据或发票。</w:t>
      </w:r>
      <w:r>
        <w:rPr>
          <w:rFonts w:hint="eastAsia" w:ascii="宋体" w:hAnsi="宋体" w:cs="宋体"/>
          <w:sz w:val="24"/>
        </w:rPr>
        <w:t>税率因政策调整的，按照政策税率开具相应发票。</w:t>
      </w:r>
      <w:r>
        <w:rPr>
          <w:rFonts w:hint="eastAsia" w:ascii="宋体" w:hAnsi="宋体" w:cs="宋体"/>
          <w:sz w:val="24"/>
          <w:highlight w:val="none"/>
        </w:rPr>
        <w:t>后续租赁</w:t>
      </w:r>
      <w:r>
        <w:rPr>
          <w:rFonts w:hint="eastAsia" w:ascii="宋体" w:hAnsi="宋体" w:cs="宋体"/>
          <w:sz w:val="24"/>
          <w:highlight w:val="none"/>
          <w:lang w:val="en-US" w:eastAsia="zh-CN"/>
        </w:rPr>
        <w:t>房屋</w:t>
      </w:r>
      <w:r>
        <w:rPr>
          <w:rFonts w:hint="eastAsia" w:ascii="宋体" w:hAnsi="宋体" w:cs="宋体"/>
          <w:sz w:val="24"/>
          <w:highlight w:val="none"/>
        </w:rPr>
        <w:t>费用（</w:t>
      </w:r>
      <w:r>
        <w:rPr>
          <w:rFonts w:hint="eastAsia" w:ascii="宋体" w:hAnsi="宋体" w:cs="宋体"/>
          <w:sz w:val="24"/>
        </w:rPr>
        <w:t>租金和物业管理费</w:t>
      </w:r>
      <w:r>
        <w:rPr>
          <w:rFonts w:hint="eastAsia" w:ascii="宋体" w:hAnsi="宋体" w:cs="宋体"/>
          <w:sz w:val="24"/>
          <w:highlight w:val="none"/>
        </w:rPr>
        <w:t>）先付后用，</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）应在每个新结算周期开始前一次性全额支付至甲方指定账户</w:t>
      </w:r>
      <w:r>
        <w:rPr>
          <w:rFonts w:hint="eastAsia" w:ascii="宋体" w:hAnsi="宋体" w:cs="宋体"/>
          <w:sz w:val="24"/>
        </w:rPr>
        <w:t>。</w:t>
      </w:r>
    </w:p>
    <w:p w14:paraId="27DDA9A2">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3.乙方支付</w:t>
      </w:r>
      <w:r>
        <w:rPr>
          <w:rFonts w:hint="eastAsia" w:ascii="宋体" w:hAnsi="宋体" w:cs="宋体"/>
          <w:sz w:val="24"/>
          <w:lang w:val="en-US" w:eastAsia="zh-CN"/>
        </w:rPr>
        <w:t>租赁房屋费用</w:t>
      </w:r>
      <w:r>
        <w:rPr>
          <w:rFonts w:ascii="宋体" w:hAnsi="宋体" w:cs="宋体"/>
          <w:sz w:val="24"/>
        </w:rPr>
        <w:t>的方式为</w:t>
      </w:r>
      <w:r>
        <w:rPr>
          <w:rFonts w:hint="eastAsia" w:ascii="宋体" w:hAnsi="宋体" w:cs="宋体"/>
          <w:spacing w:val="6"/>
          <w:sz w:val="24"/>
        </w:rPr>
        <w:t>银行转账，甲方指定收款账户为：</w:t>
      </w:r>
    </w:p>
    <w:p w14:paraId="0996AAFE">
      <w:pPr>
        <w:pStyle w:val="12"/>
        <w:spacing w:line="360" w:lineRule="auto"/>
        <w:ind w:firstLine="480"/>
        <w:rPr>
          <w:rFonts w:ascii="宋体" w:hAnsi="宋体" w:cs="宋体"/>
          <w:sz w:val="24"/>
          <w:u w:val="single"/>
        </w:rPr>
      </w:pPr>
      <w:r>
        <w:rPr>
          <w:rFonts w:hint="eastAsia" w:ascii="宋体" w:hAnsi="宋体" w:cs="宋体"/>
          <w:sz w:val="24"/>
        </w:rPr>
        <w:t>公司名称：【</w:t>
      </w:r>
      <w:r>
        <w:rPr>
          <w:rFonts w:hint="eastAsia" w:ascii="宋体" w:hAnsi="宋体" w:cs="宋体"/>
          <w:sz w:val="24"/>
          <w:lang w:val="en-US" w:eastAsia="zh-CN"/>
        </w:rPr>
        <w:t>杭州喜登路餐饮管理有限公司</w:t>
      </w:r>
      <w:r>
        <w:rPr>
          <w:rFonts w:hint="eastAsia" w:ascii="宋体" w:hAnsi="宋体" w:cs="宋体"/>
          <w:sz w:val="24"/>
        </w:rPr>
        <w:t>】</w:t>
      </w:r>
    </w:p>
    <w:p w14:paraId="0149A852">
      <w:pPr>
        <w:pStyle w:val="12"/>
        <w:spacing w:line="360" w:lineRule="auto"/>
        <w:ind w:firstLine="480"/>
        <w:rPr>
          <w:rFonts w:ascii="宋体" w:hAnsi="宋体" w:cs="宋体"/>
          <w:sz w:val="24"/>
          <w:u w:val="single"/>
        </w:rPr>
      </w:pPr>
      <w:r>
        <w:rPr>
          <w:rFonts w:hint="eastAsia" w:ascii="宋体" w:hAnsi="宋体" w:cs="宋体"/>
          <w:sz w:val="24"/>
        </w:rPr>
        <w:t>开户银行：【</w:t>
      </w:r>
      <w:r>
        <w:rPr>
          <w:rFonts w:hint="eastAsia" w:ascii="宋体" w:hAnsi="宋体" w:cs="宋体"/>
          <w:sz w:val="24"/>
          <w:lang w:val="en-US" w:eastAsia="zh-CN"/>
        </w:rPr>
        <w:t>中国农业银行杭州物流中心支行</w:t>
      </w:r>
      <w:r>
        <w:rPr>
          <w:rFonts w:hint="eastAsia" w:ascii="宋体" w:hAnsi="宋体" w:cs="宋体"/>
          <w:sz w:val="24"/>
        </w:rPr>
        <w:t>】</w:t>
      </w:r>
    </w:p>
    <w:p w14:paraId="4C7EBDB2">
      <w:pPr>
        <w:pStyle w:val="12"/>
        <w:spacing w:line="360" w:lineRule="auto"/>
        <w:ind w:firstLine="480"/>
        <w:rPr>
          <w:rFonts w:ascii="宋体" w:hAnsi="宋体" w:cs="宋体"/>
          <w:sz w:val="24"/>
        </w:rPr>
      </w:pPr>
      <w:r>
        <w:rPr>
          <w:rFonts w:hint="eastAsia" w:ascii="宋体" w:hAnsi="宋体" w:cs="宋体"/>
          <w:sz w:val="24"/>
        </w:rPr>
        <w:t>开户账号：【</w:t>
      </w:r>
      <w:r>
        <w:rPr>
          <w:rFonts w:hint="eastAsia" w:ascii="宋体" w:hAnsi="宋体" w:cs="宋体"/>
          <w:sz w:val="24"/>
          <w:lang w:val="en-US" w:eastAsia="zh-CN"/>
        </w:rPr>
        <w:t>19052901040019586</w:t>
      </w:r>
      <w:r>
        <w:rPr>
          <w:rFonts w:ascii="宋体" w:hAnsi="宋体" w:cs="宋体"/>
          <w:sz w:val="24"/>
        </w:rPr>
        <w:t>】</w:t>
      </w:r>
    </w:p>
    <w:p w14:paraId="736E8E5F">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 xml:space="preserve">第五条 </w:t>
      </w:r>
      <w:r>
        <w:rPr>
          <w:rFonts w:hint="eastAsia" w:ascii="宋体" w:hAnsi="宋体" w:cs="宋体"/>
          <w:b/>
          <w:sz w:val="24"/>
          <w:lang w:eastAsia="zh-CN"/>
        </w:rPr>
        <w:t>履约保证金</w:t>
      </w:r>
      <w:r>
        <w:rPr>
          <w:rFonts w:hint="eastAsia" w:ascii="宋体" w:hAnsi="宋体" w:cs="宋体"/>
          <w:b/>
          <w:sz w:val="24"/>
        </w:rPr>
        <w:t>和其他费用</w:t>
      </w:r>
    </w:p>
    <w:p w14:paraId="4255132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1.甲、乙双方约定，甲方交付上述房屋前，乙方</w:t>
      </w:r>
      <w:r>
        <w:rPr>
          <w:rFonts w:hint="eastAsia" w:ascii="宋体" w:hAnsi="宋体" w:cs="宋体"/>
          <w:sz w:val="24"/>
          <w:lang w:val="en-US" w:eastAsia="zh-CN"/>
        </w:rPr>
        <w:t>应</w:t>
      </w:r>
      <w:r>
        <w:rPr>
          <w:rFonts w:hint="eastAsia" w:ascii="宋体" w:hAnsi="宋体" w:cs="宋体"/>
          <w:sz w:val="24"/>
        </w:rPr>
        <w:t>向甲方缴纳</w:t>
      </w:r>
      <w:r>
        <w:rPr>
          <w:rFonts w:hint="eastAsia" w:ascii="宋体" w:hAnsi="宋体" w:cs="宋体"/>
          <w:sz w:val="24"/>
          <w:lang w:val="en-US" w:eastAsia="zh-CN"/>
        </w:rPr>
        <w:t>履约保证金</w:t>
      </w:r>
      <w:bookmarkStart w:id="32" w:name="PO_40"/>
      <w:r>
        <w:rPr>
          <w:rFonts w:hint="eastAsia" w:ascii="宋体" w:hAnsi="宋体" w:cs="宋体"/>
          <w:sz w:val="24"/>
        </w:rPr>
        <w:t>【</w:t>
      </w:r>
      <w:r>
        <w:rPr>
          <w:rFonts w:hint="eastAsia" w:ascii="宋体" w:hAnsi="宋体" w:cs="宋体"/>
          <w:sz w:val="24"/>
          <w:lang w:val="en-US" w:eastAsia="zh-CN"/>
        </w:rPr>
        <w:t>500000</w:t>
      </w:r>
      <w:r>
        <w:rPr>
          <w:rFonts w:hint="eastAsia" w:ascii="宋体" w:hAnsi="宋体" w:cs="宋体"/>
          <w:sz w:val="24"/>
        </w:rPr>
        <w:t>】</w:t>
      </w:r>
      <w:bookmarkEnd w:id="32"/>
      <w:r>
        <w:rPr>
          <w:rFonts w:hint="eastAsia" w:ascii="宋体" w:hAnsi="宋体" w:cs="宋体"/>
          <w:spacing w:val="6"/>
          <w:sz w:val="24"/>
        </w:rPr>
        <w:t>元</w:t>
      </w:r>
      <w:r>
        <w:rPr>
          <w:rFonts w:hint="eastAsia" w:ascii="宋体" w:hAnsi="宋体" w:cs="宋体"/>
          <w:sz w:val="24"/>
        </w:rPr>
        <w:t>，即人民币</w:t>
      </w:r>
      <w:bookmarkStart w:id="33" w:name="PO_41"/>
      <w:r>
        <w:rPr>
          <w:rFonts w:hint="eastAsia" w:ascii="宋体" w:hAnsi="宋体" w:cs="宋体"/>
          <w:sz w:val="24"/>
        </w:rPr>
        <w:t>【</w:t>
      </w:r>
      <w:r>
        <w:rPr>
          <w:rFonts w:hint="eastAsia" w:ascii="宋体" w:hAnsi="宋体" w:cs="宋体"/>
          <w:sz w:val="24"/>
          <w:lang w:eastAsia="zh-CN"/>
        </w:rPr>
        <w:t>伍拾万元整</w:t>
      </w:r>
      <w:r>
        <w:rPr>
          <w:rFonts w:hint="eastAsia" w:ascii="宋体" w:hAnsi="宋体" w:cs="宋体"/>
          <w:sz w:val="24"/>
        </w:rPr>
        <w:t>】</w:t>
      </w:r>
      <w:bookmarkEnd w:id="33"/>
      <w:r>
        <w:rPr>
          <w:rFonts w:hint="eastAsia" w:ascii="宋体" w:hAnsi="宋体" w:cs="宋体"/>
          <w:sz w:val="24"/>
        </w:rPr>
        <w:t>。</w:t>
      </w:r>
      <w:r>
        <w:rPr>
          <w:rFonts w:hint="eastAsia" w:ascii="宋体" w:hAnsi="宋体" w:cs="宋体"/>
          <w:sz w:val="24"/>
          <w:lang w:val="en-US" w:eastAsia="zh-CN"/>
        </w:rPr>
        <w:t>履约保证金支付时间与首期租赁房屋费用时间一致。</w:t>
      </w:r>
      <w:r>
        <w:rPr>
          <w:rFonts w:hint="eastAsia" w:ascii="宋体" w:hAnsi="宋体" w:cs="宋体"/>
          <w:sz w:val="24"/>
        </w:rPr>
        <w:t>乙方根据国家法律法规或本合同约定需向甲方支付违约金、赔偿金、滞纳金及相关费用的，甲方有权直接从</w:t>
      </w:r>
      <w:r>
        <w:rPr>
          <w:rFonts w:hint="eastAsia" w:ascii="宋体" w:hAnsi="宋体" w:cs="宋体"/>
          <w:sz w:val="24"/>
          <w:lang w:val="en-US" w:eastAsia="zh-CN"/>
        </w:rPr>
        <w:t>履约保证金</w:t>
      </w:r>
      <w:r>
        <w:rPr>
          <w:rFonts w:hint="eastAsia" w:ascii="宋体" w:hAnsi="宋体" w:cs="宋体"/>
          <w:sz w:val="24"/>
        </w:rPr>
        <w:t>中予以扣除。当</w:t>
      </w:r>
      <w:r>
        <w:rPr>
          <w:rFonts w:hint="eastAsia" w:ascii="宋体" w:hAnsi="宋体" w:cs="宋体"/>
          <w:sz w:val="24"/>
          <w:lang w:val="en-US" w:eastAsia="zh-CN"/>
        </w:rPr>
        <w:t>履约保证金</w:t>
      </w:r>
      <w:r>
        <w:rPr>
          <w:rFonts w:hint="eastAsia" w:ascii="宋体" w:hAnsi="宋体" w:cs="宋体"/>
          <w:sz w:val="24"/>
        </w:rPr>
        <w:t>被扣除时，乙方应在</w:t>
      </w:r>
      <w:r>
        <w:rPr>
          <w:rFonts w:hint="eastAsia" w:ascii="宋体" w:hAnsi="宋体" w:cs="宋体"/>
          <w:sz w:val="24"/>
          <w:lang w:eastAsia="zh-CN"/>
        </w:rPr>
        <w:t>【</w:t>
      </w:r>
      <w:r>
        <w:rPr>
          <w:rFonts w:hint="eastAsia" w:ascii="宋体" w:hAnsi="宋体" w:cs="宋体"/>
          <w:sz w:val="24"/>
          <w:lang w:val="en-US" w:eastAsia="zh-CN"/>
        </w:rPr>
        <w:t>10</w:t>
      </w:r>
      <w:r>
        <w:rPr>
          <w:rFonts w:hint="eastAsia" w:ascii="宋体" w:hAnsi="宋体" w:cs="宋体"/>
          <w:sz w:val="24"/>
          <w:lang w:eastAsia="zh-CN"/>
        </w:rPr>
        <w:t>】</w:t>
      </w:r>
      <w:r>
        <w:rPr>
          <w:rFonts w:hint="eastAsia" w:ascii="宋体" w:hAnsi="宋体" w:cs="宋体"/>
          <w:sz w:val="24"/>
        </w:rPr>
        <w:t>个工作日内补足，乙方逾期未补足的，甲方有权单方面解除本合同，收回</w:t>
      </w:r>
      <w:r>
        <w:rPr>
          <w:rFonts w:hint="eastAsia" w:ascii="宋体" w:hAnsi="宋体" w:cs="宋体"/>
          <w:sz w:val="24"/>
          <w:lang w:val="en-US" w:eastAsia="zh-CN"/>
        </w:rPr>
        <w:t>租赁房屋</w:t>
      </w:r>
      <w:r>
        <w:rPr>
          <w:rFonts w:hint="eastAsia" w:ascii="宋体" w:hAnsi="宋体" w:cs="宋体"/>
          <w:sz w:val="24"/>
        </w:rPr>
        <w:t>，乙方已付费用及</w:t>
      </w:r>
      <w:r>
        <w:rPr>
          <w:rFonts w:hint="eastAsia" w:ascii="宋体" w:hAnsi="宋体" w:cs="宋体"/>
          <w:sz w:val="24"/>
          <w:lang w:val="en-US" w:eastAsia="zh-CN"/>
        </w:rPr>
        <w:t>履约保证金</w:t>
      </w:r>
      <w:r>
        <w:rPr>
          <w:rFonts w:hint="eastAsia" w:ascii="宋体" w:hAnsi="宋体" w:cs="宋体"/>
          <w:sz w:val="24"/>
        </w:rPr>
        <w:t>不予退还。</w:t>
      </w:r>
    </w:p>
    <w:p w14:paraId="4C354316">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2.租赁关系终止时，甲方收取的</w:t>
      </w:r>
      <w:r>
        <w:rPr>
          <w:rFonts w:hint="eastAsia" w:ascii="宋体" w:hAnsi="宋体" w:cs="宋体"/>
          <w:sz w:val="24"/>
          <w:lang w:eastAsia="zh-CN"/>
        </w:rPr>
        <w:t>履约保证金</w:t>
      </w:r>
      <w:r>
        <w:rPr>
          <w:rFonts w:hint="eastAsia" w:ascii="宋体" w:hAnsi="宋体" w:cs="宋体"/>
          <w:sz w:val="24"/>
        </w:rPr>
        <w:t>除用以抵充合同约定由乙方承担的费用外，剩余部分无息归还乙方。</w:t>
      </w:r>
    </w:p>
    <w:p w14:paraId="34CDA541">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3.如乙方丢失保证金凭证的，乙方未作出满足甲方要求的书面承诺保证前，甲方有权拒绝乙方退还保证金的请求。</w:t>
      </w:r>
    </w:p>
    <w:p w14:paraId="38BEC19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4.合同期间，使用上述房屋所发生的水、电、煤气、通讯、设备等一切费用由</w:t>
      </w:r>
      <w:r>
        <w:rPr>
          <w:rFonts w:hint="eastAsia" w:ascii="宋体" w:hAnsi="宋体" w:cs="宋体"/>
          <w:spacing w:val="6"/>
          <w:sz w:val="24"/>
        </w:rPr>
        <w:t>乙方</w:t>
      </w:r>
      <w:r>
        <w:rPr>
          <w:rFonts w:hint="eastAsia" w:ascii="宋体" w:hAnsi="宋体" w:cs="宋体"/>
          <w:sz w:val="24"/>
        </w:rPr>
        <w:t>承担并</w:t>
      </w:r>
      <w:bookmarkStart w:id="34" w:name="PO_42"/>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自行向相关部门交付/</w:t>
      </w:r>
      <w:r>
        <w:rPr>
          <w:rFonts w:hint="eastAsia" w:ascii="宋体" w:hAnsi="宋体" w:cs="宋体"/>
          <w:sz w:val="24"/>
        </w:rPr>
        <w:sym w:font="Wingdings 2" w:char="00A3"/>
      </w:r>
      <w:r>
        <w:rPr>
          <w:rFonts w:hint="eastAsia" w:ascii="宋体" w:hAnsi="宋体" w:cs="宋体"/>
          <w:sz w:val="24"/>
        </w:rPr>
        <w:t>委托甲方统一向相关部门交付】</w:t>
      </w:r>
      <w:bookmarkEnd w:id="34"/>
      <w:r>
        <w:rPr>
          <w:rFonts w:hint="eastAsia" w:ascii="宋体" w:hAnsi="宋体" w:cs="宋体"/>
          <w:sz w:val="24"/>
        </w:rPr>
        <w:t>。</w:t>
      </w:r>
    </w:p>
    <w:p w14:paraId="00C24253">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第六条 房屋使用要求和维修责任</w:t>
      </w:r>
    </w:p>
    <w:p w14:paraId="2135E7F2">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1.合同期间，乙方应合理使用并爱护该房屋及其附属设施。因乙方使用不当或不合理使用，致使上述房屋及其附属设施损坏或发生故障的，乙方应负责维修。乙方拒不维修，甲方可代为维修，费用由乙方承担。</w:t>
      </w:r>
    </w:p>
    <w:p w14:paraId="0E48673F">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2.租赁期间，甲方对上述房屋进行检查、养护，应提前</w:t>
      </w:r>
      <w:r>
        <w:rPr>
          <w:rFonts w:hint="eastAsia" w:ascii="宋体" w:hAnsi="宋体" w:cs="宋体"/>
          <w:spacing w:val="6"/>
          <w:sz w:val="24"/>
        </w:rPr>
        <w:t>两</w:t>
      </w:r>
      <w:r>
        <w:rPr>
          <w:rFonts w:hint="eastAsia" w:ascii="宋体" w:hAnsi="宋体" w:cs="宋体"/>
          <w:sz w:val="24"/>
        </w:rPr>
        <w:t>日通知乙方。检查养护时，乙方应予以配合。甲方应减少对乙方使用该房屋的影响。</w:t>
      </w:r>
    </w:p>
    <w:p w14:paraId="7CC0D44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3.乙方应按作为本合同附件签署的</w:t>
      </w:r>
      <w:bookmarkStart w:id="35" w:name="PO_43"/>
      <w:r>
        <w:rPr>
          <w:rFonts w:hint="eastAsia" w:ascii="宋体" w:hAnsi="宋体" w:cs="宋体"/>
          <w:sz w:val="24"/>
        </w:rPr>
        <w:t>【《消防安全</w:t>
      </w:r>
      <w:r>
        <w:rPr>
          <w:rFonts w:hint="eastAsia" w:ascii="宋体" w:hAnsi="宋体" w:cs="宋体"/>
          <w:sz w:val="24"/>
          <w:lang w:eastAsia="zh-CN"/>
        </w:rPr>
        <w:t>目标</w:t>
      </w:r>
      <w:r>
        <w:rPr>
          <w:rFonts w:hint="eastAsia" w:ascii="宋体" w:hAnsi="宋体" w:cs="宋体"/>
          <w:sz w:val="24"/>
        </w:rPr>
        <w:t>责任书》、《阳光宣言》】</w:t>
      </w:r>
      <w:bookmarkEnd w:id="35"/>
      <w:r>
        <w:rPr>
          <w:rFonts w:hint="eastAsia" w:ascii="宋体" w:hAnsi="宋体" w:cs="宋体"/>
          <w:sz w:val="24"/>
        </w:rPr>
        <w:t>等文件中约定的内容使用租赁房屋。</w:t>
      </w:r>
    </w:p>
    <w:p w14:paraId="4165E2A7">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第七条 房屋返还时的状态</w:t>
      </w:r>
    </w:p>
    <w:p w14:paraId="0E5043F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1.除甲方书面同意乙方续租外，乙方应在本合同的租期届满后的</w:t>
      </w:r>
      <w:r>
        <w:rPr>
          <w:rFonts w:hint="eastAsia" w:ascii="宋体" w:hAnsi="宋体" w:cs="宋体"/>
          <w:spacing w:val="6"/>
          <w:sz w:val="24"/>
        </w:rPr>
        <w:t>三</w:t>
      </w:r>
      <w:r>
        <w:rPr>
          <w:rFonts w:hint="eastAsia" w:ascii="宋体" w:hAnsi="宋体" w:cs="宋体"/>
          <w:sz w:val="24"/>
        </w:rPr>
        <w:t>日内</w:t>
      </w:r>
      <w:r>
        <w:rPr>
          <w:rFonts w:hint="eastAsia" w:ascii="宋体" w:hAnsi="宋体" w:cs="宋体"/>
          <w:color w:val="000000"/>
          <w:sz w:val="24"/>
        </w:rPr>
        <w:t>返还上述房屋，未经甲方同意逾期返还房屋的，每逾期一日，乙方应按</w:t>
      </w:r>
      <w:r>
        <w:rPr>
          <w:rFonts w:hint="eastAsia" w:ascii="宋体" w:hAnsi="宋体" w:cs="宋体"/>
          <w:color w:val="000000"/>
          <w:spacing w:val="6"/>
          <w:sz w:val="24"/>
        </w:rPr>
        <w:t>日</w:t>
      </w:r>
      <w:r>
        <w:rPr>
          <w:rFonts w:hint="eastAsia" w:ascii="宋体" w:hAnsi="宋体" w:cs="宋体"/>
          <w:color w:val="000000"/>
          <w:spacing w:val="6"/>
          <w:sz w:val="24"/>
          <w:lang w:val="en-US" w:eastAsia="zh-CN"/>
        </w:rPr>
        <w:t>租赁房屋费用</w:t>
      </w:r>
      <w:r>
        <w:rPr>
          <w:rFonts w:hint="eastAsia" w:ascii="宋体" w:hAnsi="宋体" w:cs="宋体"/>
          <w:color w:val="000000"/>
          <w:spacing w:val="6"/>
          <w:sz w:val="24"/>
        </w:rPr>
        <w:t>的</w:t>
      </w:r>
      <w:r>
        <w:rPr>
          <w:rFonts w:hint="eastAsia" w:ascii="宋体" w:hAnsi="宋体" w:cs="宋体"/>
          <w:color w:val="000000"/>
          <w:spacing w:val="6"/>
          <w:sz w:val="24"/>
          <w:lang w:eastAsia="zh-CN"/>
        </w:rPr>
        <w:t>【</w:t>
      </w:r>
      <w:r>
        <w:rPr>
          <w:rFonts w:hint="eastAsia" w:ascii="宋体" w:hAnsi="宋体" w:cs="宋体"/>
          <w:color w:val="000000"/>
          <w:spacing w:val="6"/>
          <w:sz w:val="24"/>
          <w:highlight w:val="none"/>
        </w:rPr>
        <w:t>两倍</w:t>
      </w:r>
      <w:r>
        <w:rPr>
          <w:rFonts w:hint="eastAsia" w:ascii="宋体" w:hAnsi="宋体" w:cs="宋体"/>
          <w:color w:val="000000"/>
          <w:spacing w:val="6"/>
          <w:sz w:val="24"/>
          <w:highlight w:val="none"/>
          <w:lang w:eastAsia="zh-CN"/>
        </w:rPr>
        <w:t>】</w:t>
      </w:r>
      <w:r>
        <w:rPr>
          <w:rFonts w:hint="eastAsia" w:ascii="宋体" w:hAnsi="宋体" w:cs="宋体"/>
          <w:sz w:val="24"/>
        </w:rPr>
        <w:t>向甲方支付上述房屋占用使用费。</w:t>
      </w:r>
    </w:p>
    <w:p w14:paraId="12F4B8B9">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2.乙方返还上述房屋应当符合正常使用后的状态。返还时，应经甲方验收认可，并相互结清各自应当承担的费用。租赁期限届满，乙方拒绝返还房屋</w:t>
      </w:r>
      <w:r>
        <w:rPr>
          <w:rFonts w:hint="eastAsia" w:ascii="宋体" w:hAnsi="宋体" w:cs="宋体"/>
          <w:sz w:val="24"/>
          <w:highlight w:val="none"/>
        </w:rPr>
        <w:t>或者乙方在租赁期限届满后【</w:t>
      </w:r>
      <w:r>
        <w:rPr>
          <w:rFonts w:hint="eastAsia" w:ascii="宋体" w:hAnsi="宋体" w:cs="宋体"/>
          <w:sz w:val="24"/>
          <w:highlight w:val="none"/>
          <w:lang w:eastAsia="zh-CN"/>
        </w:rPr>
        <w:t>3</w:t>
      </w:r>
      <w:r>
        <w:rPr>
          <w:rFonts w:hint="eastAsia" w:ascii="宋体" w:hAnsi="宋体" w:cs="宋体"/>
          <w:sz w:val="24"/>
          <w:highlight w:val="none"/>
          <w:lang w:val="en-US" w:eastAsia="zh-CN"/>
        </w:rPr>
        <w:t>0</w:t>
      </w:r>
      <w:r>
        <w:rPr>
          <w:rFonts w:ascii="宋体" w:hAnsi="宋体" w:cs="宋体"/>
          <w:sz w:val="24"/>
          <w:highlight w:val="none"/>
        </w:rPr>
        <w:t>】日</w:t>
      </w:r>
      <w:r>
        <w:rPr>
          <w:rFonts w:hint="eastAsia" w:ascii="宋体" w:hAnsi="宋体" w:cs="宋体"/>
          <w:sz w:val="24"/>
          <w:highlight w:val="none"/>
        </w:rPr>
        <w:t>内仍未腾退房屋的，</w:t>
      </w:r>
      <w:r>
        <w:rPr>
          <w:rFonts w:hint="eastAsia" w:ascii="宋体" w:hAnsi="宋体" w:cs="宋体"/>
          <w:sz w:val="24"/>
        </w:rPr>
        <w:t>租赁房屋内遗留的所有物品视为乙方自动放弃所有权，甲方有权自行处理，因此产生的费用及损毁、灭失的风险由乙方承担，</w:t>
      </w:r>
      <w:r>
        <w:rPr>
          <w:rFonts w:hint="eastAsia" w:ascii="宋体" w:hAnsi="宋体" w:cs="宋体"/>
          <w:sz w:val="24"/>
          <w:lang w:eastAsia="zh-CN"/>
        </w:rPr>
        <w:t>履约保证金</w:t>
      </w:r>
      <w:r>
        <w:rPr>
          <w:rFonts w:hint="eastAsia" w:ascii="宋体" w:hAnsi="宋体" w:cs="宋体"/>
          <w:sz w:val="24"/>
        </w:rPr>
        <w:t>不再返还。</w:t>
      </w:r>
    </w:p>
    <w:p w14:paraId="2DA03D47">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第八条 转租、转让和交换</w:t>
      </w:r>
    </w:p>
    <w:p w14:paraId="3BB3499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1.本合同项下租赁房屋</w:t>
      </w:r>
      <w:bookmarkStart w:id="36" w:name="PO_44"/>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允许/</w:t>
      </w:r>
      <w:r>
        <w:rPr>
          <w:rFonts w:hint="eastAsia" w:ascii="宋体" w:hAnsi="宋体" w:cs="宋体"/>
          <w:sz w:val="24"/>
        </w:rPr>
        <w:sym w:font="Wingdings 2" w:char="0052"/>
      </w:r>
      <w:r>
        <w:rPr>
          <w:rFonts w:hint="eastAsia" w:ascii="宋体" w:hAnsi="宋体" w:cs="宋体"/>
          <w:sz w:val="24"/>
        </w:rPr>
        <w:t>不允许】</w:t>
      </w:r>
      <w:bookmarkEnd w:id="36"/>
      <w:r>
        <w:rPr>
          <w:rFonts w:hint="eastAsia" w:ascii="宋体" w:hAnsi="宋体" w:cs="宋体"/>
          <w:sz w:val="24"/>
        </w:rPr>
        <w:t>转租。</w:t>
      </w:r>
    </w:p>
    <w:p w14:paraId="672ED76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（1）若甲方不允许转租则乙方在合同期内，不得将上述房屋部分或全部转租、转让给他人。不得将上述房屋与他人承租的房屋进行交换。</w:t>
      </w:r>
    </w:p>
    <w:p w14:paraId="52329F4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即使甲方同意乙方将租赁房屋全部或部分转租他人，但乙方的转租期限不得超过本合同约定之剩余租赁期限，并应负责约束次承租人履行租赁义务，对次承租人的违约行为承担责任，且次承租人不得再次转租。</w:t>
      </w:r>
    </w:p>
    <w:p w14:paraId="2A1ECFD7">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即使经甲方书面同意乙方可分租或转租，但1）乙方不得合作、转让、参股、股权转让或变更、变更投资人等方式转让承租权；2）乙方与第三方签署的合同条款必须在本合同范围内，并以本合同的相应条款执行，并列明若本合同终止的或乙方违反本合同而被甲方解除的，乙方与第三方的合同同步终止或解除，第三方需无条件迁离；3）转分租所产生的税费和纠纷均由乙方自行承担和处理，与甲方无关；4）乙方与第三方的租赁合同必须报甲方备案，甲方有权监督、了解和知会第三方本合同除</w:t>
      </w:r>
      <w:r>
        <w:rPr>
          <w:rFonts w:hint="eastAsia" w:ascii="宋体" w:hAnsi="宋体" w:cs="宋体"/>
          <w:sz w:val="24"/>
          <w:lang w:val="en-US" w:eastAsia="zh-CN"/>
        </w:rPr>
        <w:t>租赁房屋费用</w:t>
      </w:r>
      <w:r>
        <w:rPr>
          <w:rFonts w:hint="eastAsia" w:ascii="宋体" w:hAnsi="宋体" w:cs="宋体"/>
          <w:sz w:val="24"/>
        </w:rPr>
        <w:t>金额条款外的全部内容，甲方的监督不当然免除乙方合同责任。</w:t>
      </w:r>
    </w:p>
    <w:p w14:paraId="7D1C451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如乙方未能继续租用租赁房屋的，乙方应当提前30日向所转租的次承租人告知搬迁事宜，如乙方未能提前30日通知次承租人或次承租人拒绝搬离的，甲方有权直接通知次承租人剩余承租期限，并要求到期后搬离，乙方不得以此要求甲方承担任何责任，因乙方未能及时清租导致甲方损失的（包括但不限于延迟出租损失、自行搬空费用、维权律师费、诉讼费等），乙方应当赔偿甲方。</w:t>
      </w:r>
    </w:p>
    <w:p w14:paraId="599ADED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2.在合同期内，甲方如需出售该房屋，应提前三个月通知乙方。乙方在同等条件下有优先购买权。</w:t>
      </w:r>
    </w:p>
    <w:p w14:paraId="52B2AAC1">
      <w:pPr>
        <w:tabs>
          <w:tab w:val="left" w:pos="1080"/>
        </w:tabs>
        <w:topLinePunct/>
        <w:adjustRightInd w:val="0"/>
        <w:snapToGrid w:val="0"/>
        <w:spacing w:line="360" w:lineRule="auto"/>
        <w:ind w:firstLine="482" w:firstLineChars="200"/>
        <w:rPr>
          <w:rFonts w:ascii="宋体" w:hAnsi="宋体" w:cs="宋体"/>
          <w:b/>
          <w:bCs/>
          <w:sz w:val="24"/>
        </w:rPr>
      </w:pPr>
      <w:r>
        <w:rPr>
          <w:rFonts w:hint="eastAsia" w:ascii="宋体" w:hAnsi="宋体" w:cs="宋体"/>
          <w:b/>
          <w:bCs/>
          <w:sz w:val="24"/>
        </w:rPr>
        <w:t>第九条 租赁物涉拆迁的处理约定</w:t>
      </w:r>
    </w:p>
    <w:p w14:paraId="441049E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如在本合同履行期限内，租赁物遇到政府部门、村委或更新单位进行市政征收、城市更新、旧改、棚改、利益统筹等任何动迁情形的，乙方应当无条件配合甲方，按甲方的要求提供补偿所需的营业执照、水电费用清单等资料。</w:t>
      </w:r>
    </w:p>
    <w:p w14:paraId="553F8B1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双方确认，无论乙方是否具体投入了装修改造，对上述租赁物所获得的室内装饰装修（二次装修）动迁补偿（补助）款、擅改商业经营性补偿（补助）均属于甲方所有。对于乙方经甲方同意实际投资的装修，甲方应按照拆迁项目委托的评估公司对该部分装修的实际清点评估金额给予乙方。</w:t>
      </w:r>
    </w:p>
    <w:p w14:paraId="4DFF272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3.如政府部门、村委或更新单位对因乙方或次承租人的商业经营活动给予停产停业补偿、搬迁补偿，则该商业经营的停产停业补偿、搬迁补偿属乙方所得，甲方同意给予乙方。</w:t>
      </w:r>
    </w:p>
    <w:p w14:paraId="3BF9154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甲方提前30天将终止租赁合同告知乙方，乙方及其次承租人应当按甲方告知的日期腾空、移交房屋，逾期未腾空、移交的，甲方有权视乙方及次承租人的物品为遗弃物，并自行清空，将房屋移交政府部门、村委或更新单位进行拆除，由此产生的损失均由乙方及次承租人自行承担。如因乙方及次承租人未按要求腾空移交租赁物导致甲方未能获得相关奖励或补贴的，乙方应当赔偿甲方。乙方不得以未取得相关补偿为由拒绝腾空、移交租赁房屋。</w:t>
      </w:r>
    </w:p>
    <w:p w14:paraId="0462DFA6">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第十条 解除本合同的条件</w:t>
      </w:r>
    </w:p>
    <w:p w14:paraId="31104A79">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1.甲、乙双方同意在合同期内，有下列情形之一的，本合同终止，双方互不承担责任：</w:t>
      </w:r>
    </w:p>
    <w:p w14:paraId="74739B20">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上述房屋占用范围内的土地使用权依法提前收回的；</w:t>
      </w:r>
    </w:p>
    <w:p w14:paraId="799B6415">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上述房屋因社会公共利益或城市建设需要被依法征用的；</w:t>
      </w:r>
    </w:p>
    <w:p w14:paraId="30E336D5">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上述房屋毁损、灭失或者被鉴定为危险房屋的；</w:t>
      </w:r>
    </w:p>
    <w:p w14:paraId="79FA29D8">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甲方已告知乙方上述房屋出租前已设定抵押，现被处分的。</w:t>
      </w:r>
    </w:p>
    <w:p w14:paraId="5515373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2.乙方有下列行为之一的，甲方有权随时采取有效干扰措施（如停水停电锁门等）、解除合同，收回租赁物并没收</w:t>
      </w:r>
      <w:r>
        <w:rPr>
          <w:rFonts w:hint="eastAsia" w:ascii="宋体" w:hAnsi="宋体" w:cs="宋体"/>
          <w:sz w:val="24"/>
          <w:lang w:eastAsia="zh-CN"/>
        </w:rPr>
        <w:t>履约保证金</w:t>
      </w:r>
      <w:r>
        <w:rPr>
          <w:rFonts w:hint="eastAsia" w:ascii="宋体" w:hAnsi="宋体" w:cs="宋体"/>
          <w:sz w:val="24"/>
        </w:rPr>
        <w:t>及按第十一条约定向乙方追究违约责任：</w:t>
      </w:r>
    </w:p>
    <w:p w14:paraId="002A485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利用租赁物进行黄赌毒、存放危险物品等违法活动的；</w:t>
      </w:r>
    </w:p>
    <w:p w14:paraId="4BE1B259">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故意毁坏租赁物及配套设施，且不进行维修的；</w:t>
      </w:r>
    </w:p>
    <w:p w14:paraId="2C5C580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擅自乱搭建、改变房屋结构、改变房屋用途的；</w:t>
      </w:r>
    </w:p>
    <w:p w14:paraId="4B9687B9">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未经甲方同意，擅自转租给他人的；</w:t>
      </w:r>
    </w:p>
    <w:p w14:paraId="56FF7C7B">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因违法活动被有关部门查处导致合同无法履行的；</w:t>
      </w:r>
    </w:p>
    <w:p w14:paraId="63857C0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将租赁物向他人作抵押、担保的；</w:t>
      </w:r>
    </w:p>
    <w:p w14:paraId="744247AD">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未按时足额支付</w:t>
      </w:r>
      <w:r>
        <w:rPr>
          <w:rFonts w:hint="eastAsia" w:ascii="宋体" w:hAnsi="宋体" w:cs="宋体"/>
          <w:sz w:val="24"/>
          <w:lang w:val="en-US" w:eastAsia="zh-CN"/>
        </w:rPr>
        <w:t>租赁房屋费用</w:t>
      </w:r>
      <w:r>
        <w:rPr>
          <w:rFonts w:hint="eastAsia" w:ascii="宋体" w:hAnsi="宋体" w:cs="宋体"/>
          <w:sz w:val="24"/>
        </w:rPr>
        <w:t>、其他如装修、维修费用的；</w:t>
      </w:r>
    </w:p>
    <w:p w14:paraId="7FFDF2B5">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拖欠第四条项下的费用，或不承担商住楼的照看、管理义务和责任；</w:t>
      </w:r>
    </w:p>
    <w:p w14:paraId="520AD468">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乙方有其他严重损害建筑物正常使用或减损建筑物价值的行为的。</w:t>
      </w:r>
    </w:p>
    <w:p w14:paraId="4475887B">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如以上行为造成甲方损失的，乙方负责赔偿，甲方追偿产生的一切费用（包括但不限于律师费、评估费、拍卖费、变现费等）由乙方承担。</w:t>
      </w:r>
    </w:p>
    <w:p w14:paraId="1AEBED54">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第十一条 违约责任</w:t>
      </w:r>
    </w:p>
    <w:p w14:paraId="686FC079">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1.合同期间，非本合同约定的情况，乙方中途擅自退租的，甲方可没收乙方的保证金，保证金不足抵付甲方损失的，乙方还应负责赔偿。</w:t>
      </w:r>
    </w:p>
    <w:p w14:paraId="0234AA1B">
      <w:pPr>
        <w:widowControl/>
        <w:tabs>
          <w:tab w:val="left" w:pos="1260"/>
        </w:tabs>
        <w:topLinePunct/>
        <w:adjustRightInd w:val="0"/>
        <w:snapToGrid w:val="0"/>
        <w:spacing w:line="360" w:lineRule="auto"/>
        <w:ind w:firstLine="480" w:firstLineChars="200"/>
        <w:jc w:val="left"/>
        <w:rPr>
          <w:rFonts w:ascii="宋体" w:hAnsi="宋体" w:cs="宋体"/>
          <w:sz w:val="24"/>
        </w:rPr>
      </w:pPr>
      <w:r>
        <w:rPr>
          <w:rFonts w:hint="eastAsia" w:ascii="宋体" w:hAnsi="宋体" w:cs="宋体"/>
          <w:sz w:val="24"/>
        </w:rPr>
        <w:t>2.乙方逾期交纳租金、物业</w:t>
      </w:r>
      <w:r>
        <w:rPr>
          <w:rFonts w:hint="eastAsia" w:ascii="宋体" w:hAnsi="宋体" w:cs="宋体"/>
          <w:sz w:val="24"/>
          <w:lang w:val="en-US" w:eastAsia="zh-CN"/>
        </w:rPr>
        <w:t>管理</w:t>
      </w:r>
      <w:r>
        <w:rPr>
          <w:rFonts w:hint="eastAsia" w:ascii="宋体" w:hAnsi="宋体" w:cs="宋体"/>
          <w:sz w:val="24"/>
        </w:rPr>
        <w:t>费、保证金或者其他费用，未达到合同解除条件或者虽达到合同解除条件但甲方未解除合同的，每逾期一日，乙方应当按照</w:t>
      </w:r>
      <w:r>
        <w:rPr>
          <w:rFonts w:hint="eastAsia" w:ascii="宋体" w:hAnsi="宋体" w:cs="宋体"/>
          <w:sz w:val="24"/>
          <w:lang w:eastAsia="zh-CN"/>
        </w:rPr>
        <w:t>【</w:t>
      </w:r>
      <w:r>
        <w:rPr>
          <w:rFonts w:hint="eastAsia" w:ascii="宋体" w:hAnsi="宋体" w:cs="宋体"/>
          <w:sz w:val="24"/>
        </w:rPr>
        <w:sym w:font="Wingdings 2" w:char="00A3"/>
      </w:r>
      <w:r>
        <w:rPr>
          <w:rFonts w:hint="eastAsia" w:ascii="宋体" w:hAnsi="宋体" w:cs="宋体"/>
          <w:sz w:val="24"/>
        </w:rPr>
        <w:t>日</w:t>
      </w:r>
      <w:r>
        <w:rPr>
          <w:rFonts w:hint="eastAsia" w:ascii="宋体" w:hAnsi="宋体" w:cs="宋体"/>
          <w:sz w:val="24"/>
          <w:lang w:val="en-US" w:eastAsia="zh-CN"/>
        </w:rPr>
        <w:t>租赁房屋费用</w:t>
      </w:r>
      <w:r>
        <w:rPr>
          <w:rFonts w:hint="eastAsia" w:ascii="宋体" w:hAnsi="宋体" w:cs="宋体"/>
          <w:sz w:val="24"/>
        </w:rPr>
        <w:t>金额的</w:t>
      </w:r>
      <w:bookmarkStart w:id="37" w:name="PO_45"/>
      <w:r>
        <w:rPr>
          <w:rFonts w:hint="eastAsia" w:ascii="宋体" w:hAnsi="宋体" w:cs="宋体"/>
          <w:sz w:val="24"/>
          <w:lang w:eastAsia="zh-CN"/>
        </w:rPr>
        <w:t>【</w:t>
      </w:r>
      <w:r>
        <w:rPr>
          <w:rFonts w:hint="eastAsia" w:ascii="宋体" w:hAnsi="宋体" w:cs="宋体"/>
          <w:sz w:val="24"/>
        </w:rPr>
        <w:t>两倍</w:t>
      </w:r>
      <w:r>
        <w:rPr>
          <w:rFonts w:hint="eastAsia" w:ascii="宋体" w:hAnsi="宋体" w:cs="宋体"/>
          <w:sz w:val="24"/>
          <w:lang w:eastAsia="zh-CN"/>
        </w:rPr>
        <w:t>】</w:t>
      </w:r>
      <w:bookmarkEnd w:id="37"/>
      <w:r>
        <w:rPr>
          <w:rFonts w:hint="eastAsia" w:ascii="宋体" w:hAnsi="宋体" w:cs="宋体"/>
          <w:sz w:val="24"/>
          <w:lang w:val="en-US" w:eastAsia="zh-CN"/>
        </w:rPr>
        <w:t>/</w:t>
      </w:r>
      <w:r>
        <w:rPr>
          <w:rFonts w:hint="eastAsia" w:ascii="宋体" w:hAnsi="宋体" w:cs="宋体"/>
          <w:sz w:val="24"/>
        </w:rPr>
        <w:sym w:font="Wingdings 2" w:char="0052"/>
      </w:r>
      <w:r>
        <w:rPr>
          <w:rFonts w:hint="eastAsia" w:ascii="宋体" w:hAnsi="宋体" w:cs="宋体"/>
          <w:sz w:val="24"/>
          <w:lang w:val="en-US" w:eastAsia="zh-CN"/>
        </w:rPr>
        <w:t>逾期未付</w:t>
      </w:r>
      <w:r>
        <w:rPr>
          <w:rFonts w:hint="eastAsia" w:ascii="宋体" w:hAnsi="宋体" w:cs="宋体"/>
          <w:sz w:val="24"/>
          <w:lang w:eastAsia="zh-CN"/>
        </w:rPr>
        <w:t>金额的【千分之一】】</w:t>
      </w:r>
      <w:r>
        <w:rPr>
          <w:rFonts w:hint="eastAsia" w:ascii="宋体" w:hAnsi="宋体" w:cs="宋体"/>
          <w:sz w:val="24"/>
        </w:rPr>
        <w:t>向甲方支付违约金。逾期超过一个月的，甲方有权解除本合同并没收</w:t>
      </w:r>
      <w:r>
        <w:rPr>
          <w:rFonts w:hint="eastAsia" w:ascii="宋体" w:hAnsi="宋体" w:cs="宋体"/>
          <w:sz w:val="24"/>
          <w:lang w:val="en-US" w:eastAsia="zh-CN"/>
        </w:rPr>
        <w:t>履约保证金</w:t>
      </w:r>
      <w:r>
        <w:rPr>
          <w:rFonts w:hint="eastAsia" w:ascii="宋体" w:hAnsi="宋体" w:cs="宋体"/>
          <w:sz w:val="24"/>
        </w:rPr>
        <w:t>，保证金不足抵付甲方损失的，乙方还应负责赔偿。</w:t>
      </w:r>
    </w:p>
    <w:p w14:paraId="671005B9">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3.租赁期间，乙方在不具备本合同第十条约定情形下单方解除合同的，甲方不予退还乙方实际未使用租赁物期间的</w:t>
      </w:r>
      <w:r>
        <w:rPr>
          <w:rFonts w:hint="eastAsia" w:ascii="宋体" w:hAnsi="宋体" w:cs="宋体"/>
          <w:sz w:val="24"/>
          <w:lang w:val="en-US" w:eastAsia="zh-CN"/>
        </w:rPr>
        <w:t>租赁房屋费用</w:t>
      </w:r>
      <w:r>
        <w:rPr>
          <w:rFonts w:hint="eastAsia" w:ascii="宋体" w:hAnsi="宋体" w:cs="宋体"/>
          <w:sz w:val="24"/>
        </w:rPr>
        <w:t>及</w:t>
      </w:r>
      <w:r>
        <w:rPr>
          <w:rFonts w:hint="eastAsia" w:ascii="宋体" w:hAnsi="宋体" w:cs="宋体"/>
          <w:sz w:val="24"/>
          <w:lang w:eastAsia="zh-CN"/>
        </w:rPr>
        <w:t>履约保证金</w:t>
      </w:r>
      <w:r>
        <w:rPr>
          <w:rFonts w:hint="eastAsia" w:ascii="宋体" w:hAnsi="宋体" w:cs="宋体"/>
          <w:sz w:val="24"/>
        </w:rPr>
        <w:t>。</w:t>
      </w:r>
    </w:p>
    <w:p w14:paraId="6A8BA40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4.租赁期限届满或合同解除的，乙方应当及时搬离并交还房屋。逾期搬离或拒不交还的，每逾期一日，乙方应当按照日</w:t>
      </w:r>
      <w:r>
        <w:rPr>
          <w:rFonts w:hint="eastAsia" w:ascii="宋体" w:hAnsi="宋体" w:cs="宋体"/>
          <w:sz w:val="24"/>
          <w:lang w:val="en-US" w:eastAsia="zh-CN"/>
        </w:rPr>
        <w:t>租赁房屋费用</w:t>
      </w:r>
      <w:r>
        <w:rPr>
          <w:rFonts w:hint="eastAsia" w:ascii="宋体" w:hAnsi="宋体" w:cs="宋体"/>
          <w:sz w:val="24"/>
        </w:rPr>
        <w:t>金额的</w:t>
      </w:r>
      <w:bookmarkStart w:id="38" w:name="PO_46"/>
      <w:r>
        <w:rPr>
          <w:rFonts w:hint="eastAsia" w:ascii="宋体" w:hAnsi="宋体" w:cs="宋体"/>
          <w:sz w:val="24"/>
        </w:rPr>
        <w:t>【</w:t>
      </w:r>
      <w:r>
        <w:rPr>
          <w:rFonts w:ascii="宋体" w:hAnsi="宋体" w:cs="宋体"/>
          <w:sz w:val="24"/>
        </w:rPr>
        <w:t>两</w:t>
      </w:r>
      <w:r>
        <w:rPr>
          <w:rFonts w:hint="eastAsia" w:ascii="宋体" w:hAnsi="宋体" w:cs="宋体"/>
          <w:sz w:val="24"/>
        </w:rPr>
        <w:t>倍】</w:t>
      </w:r>
      <w:bookmarkEnd w:id="38"/>
      <w:r>
        <w:rPr>
          <w:rFonts w:hint="eastAsia" w:ascii="宋体" w:hAnsi="宋体" w:cs="宋体"/>
          <w:sz w:val="24"/>
        </w:rPr>
        <w:t>向甲方支付违约金。</w:t>
      </w:r>
    </w:p>
    <w:p w14:paraId="75FC7645">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5.乙方未经甲方同意，擅自对租赁房屋进行改造、装饰装修或安装对房屋结构产生影响的设施设备的，应当将租赁房屋恢复原状，并赔偿因此给甲方造成的损失。造成租赁房屋主体损坏的，乙方应向甲方按月</w:t>
      </w:r>
      <w:r>
        <w:rPr>
          <w:rFonts w:hint="eastAsia" w:ascii="宋体" w:hAnsi="宋体" w:cs="宋体"/>
          <w:sz w:val="24"/>
          <w:lang w:val="en-US" w:eastAsia="zh-CN"/>
        </w:rPr>
        <w:t>租赁房屋费用</w:t>
      </w:r>
      <w:r>
        <w:rPr>
          <w:rFonts w:hint="eastAsia" w:ascii="宋体" w:hAnsi="宋体" w:cs="宋体"/>
          <w:sz w:val="24"/>
        </w:rPr>
        <w:t>两倍支付违约金且甲方不予退还</w:t>
      </w:r>
      <w:r>
        <w:rPr>
          <w:rFonts w:hint="eastAsia" w:ascii="宋体" w:hAnsi="宋体" w:cs="宋体"/>
          <w:sz w:val="24"/>
          <w:lang w:eastAsia="zh-CN"/>
        </w:rPr>
        <w:t>履约保证金</w:t>
      </w:r>
      <w:r>
        <w:rPr>
          <w:rFonts w:hint="eastAsia" w:ascii="宋体" w:hAnsi="宋体" w:cs="宋体"/>
          <w:sz w:val="24"/>
        </w:rPr>
        <w:t>，上述款项不足抵付甲方损失的，乙方仍应负责赔偿。若因乙方的前述行为给甲方或第三方造成人身损害、财产损失的，由乙方承担一切法律责任并赔偿损失。</w:t>
      </w:r>
    </w:p>
    <w:p w14:paraId="460ECA1B">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6.乙方存在其他违约行为的，应按月</w:t>
      </w:r>
      <w:r>
        <w:rPr>
          <w:rFonts w:hint="eastAsia" w:ascii="宋体" w:hAnsi="宋体" w:cs="宋体"/>
          <w:sz w:val="24"/>
          <w:lang w:val="en-US" w:eastAsia="zh-CN"/>
        </w:rPr>
        <w:t>租赁房屋费用</w:t>
      </w:r>
      <w:r>
        <w:rPr>
          <w:rFonts w:hint="eastAsia" w:ascii="宋体" w:hAnsi="宋体" w:cs="宋体"/>
          <w:sz w:val="24"/>
        </w:rPr>
        <w:t>两倍的标准向甲方支付违约金且甲方不予退回</w:t>
      </w:r>
      <w:r>
        <w:rPr>
          <w:rFonts w:hint="eastAsia" w:ascii="宋体" w:hAnsi="宋体" w:cs="宋体"/>
          <w:sz w:val="24"/>
          <w:lang w:eastAsia="zh-CN"/>
        </w:rPr>
        <w:t>履约保证金</w:t>
      </w:r>
      <w:r>
        <w:rPr>
          <w:rFonts w:hint="eastAsia" w:ascii="宋体" w:hAnsi="宋体" w:cs="宋体"/>
          <w:sz w:val="24"/>
        </w:rPr>
        <w:t>。</w:t>
      </w:r>
    </w:p>
    <w:p w14:paraId="4471CD8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7.</w:t>
      </w:r>
      <w:bookmarkStart w:id="39" w:name="PO_47"/>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39"/>
    </w:p>
    <w:p w14:paraId="5F51C6B1">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第十二条 其他条款</w:t>
      </w:r>
    </w:p>
    <w:p w14:paraId="5E3765D5">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1.乙方在承租甲方房屋前已明确知悉甲方租赁房屋区域内的管理制度、消防制度、卫生制度等内容，乙方承诺在承租房屋期间严格履行前述甲方的制度。</w:t>
      </w:r>
    </w:p>
    <w:p w14:paraId="45B5C44C">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2.乙方确保其员工在甲方租赁房屋区域内不存在任何不雅或违反甲方管理制度的行为。</w:t>
      </w:r>
    </w:p>
    <w:p w14:paraId="087ACBDA">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3.乙方对租赁房屋范围内的用电安全和消防安全负责，必须与甲方签订《消防安全目标责任书》。做好办公场所范围内的治安，环境卫生及“门前三包”的管理工作。</w:t>
      </w:r>
    </w:p>
    <w:p w14:paraId="5F433ECC">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4.为了甲方对外形象统一，乙方不得在租赁房屋周围随意张贴招牌、广告。如乙方确有需要，必须经甲方书面同意。</w:t>
      </w:r>
    </w:p>
    <w:p w14:paraId="38E99E1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5.本合同租赁期限届满，乙方需继续租用租赁房屋的，应于租赁期限届满之日前</w:t>
      </w:r>
      <w:r>
        <w:rPr>
          <w:rFonts w:hint="eastAsia" w:ascii="宋体" w:hAnsi="宋体" w:cs="宋体"/>
          <w:sz w:val="24"/>
          <w:lang w:val="en-US" w:eastAsia="zh-CN"/>
        </w:rPr>
        <w:t>3</w:t>
      </w:r>
      <w:r>
        <w:rPr>
          <w:rFonts w:hint="eastAsia" w:ascii="宋体" w:hAnsi="宋体" w:cs="宋体"/>
          <w:sz w:val="24"/>
        </w:rPr>
        <w:t>0日向甲方提出书面续租申请。双方就续租事宜达成一致的，应签订租赁期限变更协议。</w:t>
      </w:r>
    </w:p>
    <w:p w14:paraId="0187D3B6">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6.未经甲方书面同意，乙方不能擅自进行装修。乙方应当确认，即使经甲方同意的装修，乙方不能损坏或改变原房屋的整体结构、整体安全，装修费用由乙方承担。甲方的同意不表示对乙方装修的合法性负责，乙方进行装修活动应符合法律法规，并自行办理相关申报和审批手续。</w:t>
      </w:r>
    </w:p>
    <w:p w14:paraId="79A52D9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7.本合同期满、合同终止、或乙方单方解除、或因乙方违约导致甲方解除本合同时，乙方不得拆除固定装修、装饰物（包括但不限于水电装修、门窗、吊顶等）；如乙方的装修活动未经甲方同意的，甲方要求还原租赁物的，乙方必须无条件还原租赁物，否则甲方有权没收乙方</w:t>
      </w:r>
      <w:r>
        <w:rPr>
          <w:rFonts w:hint="eastAsia" w:ascii="宋体" w:hAnsi="宋体" w:cs="宋体"/>
          <w:sz w:val="24"/>
          <w:lang w:eastAsia="zh-CN"/>
        </w:rPr>
        <w:t>履约保证金</w:t>
      </w:r>
      <w:r>
        <w:rPr>
          <w:rFonts w:hint="eastAsia" w:ascii="宋体" w:hAnsi="宋体" w:cs="宋体"/>
          <w:sz w:val="24"/>
        </w:rPr>
        <w:t>，甲方自行进行租赁物还原所产生的损失均由乙方另行承担。</w:t>
      </w:r>
    </w:p>
    <w:p w14:paraId="5034D986">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8.本合同自甲乙双方签字、盖章（摁手印）之日起生效。</w:t>
      </w:r>
    </w:p>
    <w:p w14:paraId="33B610E7">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9.本合同未尽事宜，经甲、乙双方协商一致，可订立补充条款。本合同补充条款及附件均为本合同不可分割的一部分，本合同及其补充条款和附件内空格部分填写的文字与铅印文字具有同等效力。</w:t>
      </w:r>
    </w:p>
    <w:p w14:paraId="6D629678">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10.甲、乙双方就履行本合同发生纠纷，应通过协商解决；协商解决不成的依法向租赁房屋所在地人民法院起诉。</w:t>
      </w:r>
    </w:p>
    <w:p w14:paraId="2A6D2AF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11.本合同连同附件一式两份。其中甲、乙双方各执一份，均具有同等效力。</w:t>
      </w:r>
    </w:p>
    <w:p w14:paraId="3D676331">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12.</w:t>
      </w:r>
      <w:bookmarkStart w:id="40" w:name="PO_48"/>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40"/>
    </w:p>
    <w:p w14:paraId="05465CF2">
      <w:pPr>
        <w:pStyle w:val="11"/>
        <w:topLinePunct/>
        <w:snapToGrid w:val="0"/>
        <w:spacing w:line="360" w:lineRule="auto"/>
        <w:textAlignment w:val="bottom"/>
        <w:rPr>
          <w:rFonts w:ascii="宋体" w:hAnsi="宋体" w:eastAsia="宋体" w:cs="宋体"/>
          <w:szCs w:val="24"/>
          <w:lang w:eastAsia="zh-CN"/>
        </w:rPr>
      </w:pPr>
      <w:r>
        <w:rPr>
          <w:rFonts w:hint="eastAsia" w:ascii="宋体" w:hAnsi="宋体" w:eastAsia="宋体" w:cs="宋体"/>
          <w:szCs w:val="24"/>
          <w:lang w:eastAsia="zh-CN"/>
        </w:rPr>
        <w:t>（以下无正文）</w:t>
      </w:r>
    </w:p>
    <w:p w14:paraId="24878C5D">
      <w:pPr>
        <w:pStyle w:val="11"/>
        <w:topLinePunct/>
        <w:snapToGrid w:val="0"/>
        <w:spacing w:line="360" w:lineRule="auto"/>
        <w:textAlignment w:val="bottom"/>
        <w:rPr>
          <w:rFonts w:ascii="宋体" w:hAnsi="宋体" w:eastAsia="宋体" w:cs="宋体"/>
          <w:szCs w:val="24"/>
          <w:lang w:eastAsia="zh-CN"/>
        </w:rPr>
      </w:pPr>
    </w:p>
    <w:p w14:paraId="22CDFAF7">
      <w:pPr>
        <w:pStyle w:val="11"/>
        <w:topLinePunct/>
        <w:snapToGrid w:val="0"/>
        <w:spacing w:line="360" w:lineRule="auto"/>
        <w:textAlignment w:val="bottom"/>
        <w:rPr>
          <w:rFonts w:ascii="宋体" w:hAnsi="宋体" w:eastAsia="宋体" w:cs="宋体"/>
          <w:b/>
          <w:bCs/>
          <w:color w:val="333333"/>
          <w:szCs w:val="24"/>
        </w:rPr>
      </w:pPr>
      <w:r>
        <w:rPr>
          <w:rFonts w:hint="eastAsia" w:ascii="宋体" w:hAnsi="宋体" w:eastAsia="宋体" w:cs="宋体"/>
          <w:b/>
          <w:bCs/>
          <w:color w:val="333333"/>
          <w:szCs w:val="24"/>
        </w:rPr>
        <w:t>甲方(签章)：</w:t>
      </w:r>
    </w:p>
    <w:p w14:paraId="1C509357">
      <w:pPr>
        <w:topLinePunct/>
        <w:adjustRightInd w:val="0"/>
        <w:snapToGrid w:val="0"/>
        <w:spacing w:before="100" w:beforeAutospacing="1" w:after="100" w:afterAutospacing="1" w:line="360" w:lineRule="auto"/>
        <w:jc w:val="left"/>
        <w:rPr>
          <w:rFonts w:hint="eastAsia" w:ascii="宋体" w:hAnsi="宋体" w:cs="宋体"/>
          <w:b/>
          <w:bCs/>
          <w:color w:val="333333"/>
          <w:kern w:val="0"/>
          <w:sz w:val="24"/>
        </w:rPr>
      </w:pPr>
    </w:p>
    <w:p w14:paraId="4FC9F2C4">
      <w:pPr>
        <w:topLinePunct/>
        <w:adjustRightInd w:val="0"/>
        <w:snapToGrid w:val="0"/>
        <w:spacing w:before="100" w:beforeAutospacing="1" w:after="100" w:afterAutospacing="1" w:line="360" w:lineRule="auto"/>
        <w:jc w:val="left"/>
        <w:rPr>
          <w:rFonts w:ascii="宋体" w:hAnsi="宋体" w:cs="宋体"/>
          <w:b/>
          <w:bCs/>
          <w:color w:val="333333"/>
          <w:kern w:val="0"/>
          <w:sz w:val="24"/>
        </w:rPr>
      </w:pPr>
    </w:p>
    <w:p w14:paraId="5FFCAC28">
      <w:pPr>
        <w:topLinePunct/>
        <w:adjustRightInd w:val="0"/>
        <w:snapToGrid w:val="0"/>
        <w:spacing w:line="360" w:lineRule="auto"/>
        <w:rPr>
          <w:rFonts w:ascii="宋体" w:hAnsi="宋体" w:cs="宋体"/>
          <w:sz w:val="24"/>
        </w:rPr>
      </w:pPr>
      <w:r>
        <w:rPr>
          <w:rFonts w:hint="eastAsia" w:ascii="宋体" w:hAnsi="宋体" w:cs="宋体"/>
          <w:b/>
          <w:bCs/>
          <w:color w:val="333333"/>
          <w:kern w:val="0"/>
          <w:sz w:val="24"/>
        </w:rPr>
        <w:t>乙方(签章)：</w:t>
      </w:r>
    </w:p>
    <w:p w14:paraId="7A631759">
      <w:pPr>
        <w:topLinePunct/>
        <w:adjustRightInd w:val="0"/>
        <w:snapToGrid w:val="0"/>
        <w:spacing w:before="100" w:beforeAutospacing="1" w:after="100" w:afterAutospacing="1" w:line="360" w:lineRule="auto"/>
        <w:jc w:val="left"/>
        <w:rPr>
          <w:rFonts w:ascii="宋体" w:hAnsi="宋体" w:cs="宋体"/>
          <w:b/>
          <w:bCs/>
          <w:color w:val="333333"/>
          <w:kern w:val="0"/>
          <w:sz w:val="24"/>
        </w:rPr>
      </w:pPr>
      <w:r>
        <w:rPr>
          <w:rFonts w:hint="eastAsia" w:ascii="宋体" w:hAnsi="宋体" w:cs="宋体"/>
          <w:b/>
          <w:bCs/>
          <w:color w:val="333333"/>
          <w:kern w:val="0"/>
          <w:sz w:val="24"/>
        </w:rPr>
        <w:t>法定代表人/授权代表：</w:t>
      </w:r>
    </w:p>
    <w:p w14:paraId="3E3F081D">
      <w:pPr>
        <w:topLinePunct/>
        <w:adjustRightInd w:val="0"/>
        <w:snapToGrid w:val="0"/>
        <w:spacing w:before="100" w:beforeAutospacing="1" w:after="100" w:afterAutospacing="1" w:line="360" w:lineRule="auto"/>
        <w:jc w:val="left"/>
        <w:rPr>
          <w:rFonts w:ascii="宋体" w:hAnsi="宋体" w:cs="宋体"/>
          <w:b/>
          <w:bCs/>
          <w:color w:val="333333"/>
          <w:kern w:val="0"/>
          <w:sz w:val="24"/>
        </w:rPr>
      </w:pPr>
      <w:r>
        <w:rPr>
          <w:rFonts w:hint="eastAsia" w:ascii="宋体" w:hAnsi="宋体" w:cs="宋体"/>
          <w:b/>
          <w:bCs/>
          <w:color w:val="333333"/>
          <w:kern w:val="0"/>
          <w:sz w:val="24"/>
        </w:rPr>
        <w:t>联系电话：</w:t>
      </w:r>
    </w:p>
    <w:p w14:paraId="0B95AF5F">
      <w:pPr>
        <w:topLinePunct/>
        <w:adjustRightInd w:val="0"/>
        <w:snapToGrid w:val="0"/>
        <w:spacing w:before="100" w:beforeAutospacing="1" w:after="100" w:afterAutospacing="1" w:line="360" w:lineRule="auto"/>
        <w:jc w:val="left"/>
        <w:rPr>
          <w:rFonts w:ascii="宋体" w:hAnsi="宋体" w:cs="宋体"/>
          <w:b/>
          <w:bCs/>
          <w:color w:val="333333"/>
          <w:kern w:val="0"/>
          <w:sz w:val="24"/>
        </w:rPr>
      </w:pPr>
    </w:p>
    <w:p w14:paraId="761B2168">
      <w:pPr>
        <w:topLinePunct/>
        <w:adjustRightInd w:val="0"/>
        <w:snapToGrid w:val="0"/>
        <w:spacing w:before="100" w:beforeAutospacing="1" w:after="100" w:afterAutospacing="1" w:line="360" w:lineRule="auto"/>
        <w:jc w:val="right"/>
        <w:rPr>
          <w:rFonts w:ascii="宋体" w:hAnsi="宋体" w:cs="宋体"/>
          <w:b/>
          <w:bCs/>
          <w:color w:val="333333"/>
          <w:kern w:val="0"/>
          <w:sz w:val="24"/>
        </w:rPr>
      </w:pPr>
      <w:r>
        <w:rPr>
          <w:rFonts w:hint="eastAsia" w:ascii="宋体" w:hAnsi="宋体" w:cs="宋体"/>
          <w:b/>
          <w:bCs/>
          <w:color w:val="333333"/>
          <w:kern w:val="0"/>
          <w:sz w:val="24"/>
        </w:rPr>
        <w:t>本合同于【   】年【   】月【  】日在杭州</w:t>
      </w:r>
      <w:r>
        <w:rPr>
          <w:rFonts w:hint="eastAsia" w:ascii="宋体" w:hAnsi="宋体" w:cs="宋体"/>
          <w:b/>
          <w:bCs/>
          <w:color w:val="333333"/>
          <w:kern w:val="0"/>
          <w:sz w:val="24"/>
          <w:lang w:eastAsia="zh-CN"/>
        </w:rPr>
        <w:t>【余杭】</w:t>
      </w:r>
      <w:r>
        <w:rPr>
          <w:rFonts w:hint="eastAsia" w:ascii="宋体" w:hAnsi="宋体" w:cs="宋体"/>
          <w:b/>
          <w:bCs/>
          <w:color w:val="333333"/>
          <w:kern w:val="0"/>
          <w:sz w:val="24"/>
          <w:lang w:val="en-US" w:eastAsia="zh-CN"/>
        </w:rPr>
        <w:t>区</w:t>
      </w:r>
      <w:r>
        <w:rPr>
          <w:rFonts w:hint="eastAsia" w:ascii="宋体" w:hAnsi="宋体" w:cs="宋体"/>
          <w:b/>
          <w:bCs/>
          <w:color w:val="333333"/>
          <w:kern w:val="0"/>
          <w:sz w:val="24"/>
        </w:rPr>
        <w:t>签署</w:t>
      </w:r>
    </w:p>
    <w:p w14:paraId="070A1F08">
      <w:pPr>
        <w:topLinePunct/>
        <w:adjustRightInd w:val="0"/>
        <w:snapToGrid w:val="0"/>
        <w:spacing w:before="100" w:beforeAutospacing="1" w:after="100" w:afterAutospacing="1" w:line="360" w:lineRule="auto"/>
        <w:jc w:val="right"/>
        <w:rPr>
          <w:rFonts w:ascii="宋体" w:hAnsi="宋体" w:cs="宋体"/>
          <w:b/>
          <w:bCs/>
          <w:color w:val="333333"/>
          <w:kern w:val="0"/>
          <w:sz w:val="24"/>
        </w:rPr>
      </w:pPr>
    </w:p>
    <w:sectPr>
      <w:headerReference r:id="rId4" w:type="first"/>
      <w:footerReference r:id="rId7" w:type="first"/>
      <w:footerReference r:id="rId5" w:type="default"/>
      <w:headerReference r:id="rId3" w:type="even"/>
      <w:footerReference r:id="rId6" w:type="even"/>
      <w:pgSz w:w="11906" w:h="16838"/>
      <w:pgMar w:top="1134" w:right="1797" w:bottom="1134" w:left="1797" w:header="851" w:footer="8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18C2D">
    <w:pPr>
      <w:pBdr>
        <w:bottom w:val="single" w:color="auto" w:sz="6" w:space="1"/>
      </w:pBdr>
      <w:tabs>
        <w:tab w:val="right" w:pos="8312"/>
      </w:tabs>
      <w:jc w:val="right"/>
      <w:rPr>
        <w:rFonts w:ascii="楷体_GB2312" w:hAnsi="宋体" w:eastAsia="楷体_GB2312"/>
        <w:b/>
        <w:color w:val="999999"/>
        <w:sz w:val="18"/>
        <w:szCs w:val="18"/>
      </w:rPr>
    </w:pPr>
  </w:p>
  <w:p w14:paraId="41071631">
    <w:pPr>
      <w:pStyle w:val="4"/>
      <w:jc w:val="center"/>
      <w:rPr>
        <w:rFonts w:ascii="楷体_GB2312" w:eastAsia="楷体_GB2312"/>
        <w:b/>
      </w:rPr>
    </w:pPr>
    <w:r>
      <w:rPr>
        <w:rFonts w:hint="eastAsia" w:ascii="楷体_GB2312" w:eastAsia="楷体_GB2312"/>
        <w:b/>
      </w:rPr>
      <w:t>第</w:t>
    </w:r>
    <w:r>
      <w:rPr>
        <w:rFonts w:ascii="楷体_GB2312" w:eastAsia="楷体_GB2312"/>
        <w:b/>
      </w:rPr>
      <w:fldChar w:fldCharType="begin"/>
    </w:r>
    <w:r>
      <w:rPr>
        <w:rFonts w:ascii="楷体_GB2312" w:eastAsia="楷体_GB2312"/>
        <w:b/>
      </w:rPr>
      <w:instrText xml:space="preserve"> page </w:instrText>
    </w:r>
    <w:r>
      <w:rPr>
        <w:rFonts w:ascii="楷体_GB2312" w:eastAsia="楷体_GB2312"/>
        <w:b/>
      </w:rPr>
      <w:fldChar w:fldCharType="separate"/>
    </w:r>
    <w:r>
      <w:rPr>
        <w:rFonts w:ascii="楷体_GB2312" w:eastAsia="楷体_GB2312"/>
        <w:b/>
      </w:rPr>
      <w:t>1</w:t>
    </w:r>
    <w:r>
      <w:rPr>
        <w:rFonts w:ascii="楷体_GB2312" w:eastAsia="楷体_GB2312"/>
        <w:b/>
      </w:rPr>
      <w:fldChar w:fldCharType="end"/>
    </w:r>
    <w:r>
      <w:rPr>
        <w:rFonts w:hint="eastAsia" w:ascii="楷体_GB2312" w:eastAsia="楷体_GB2312"/>
        <w:b/>
      </w:rPr>
      <w:t>页-共</w:t>
    </w:r>
    <w:r>
      <w:rPr>
        <w:rFonts w:ascii="楷体_GB2312" w:eastAsia="楷体_GB2312"/>
        <w:b/>
      </w:rPr>
      <w:fldChar w:fldCharType="begin"/>
    </w:r>
    <w:r>
      <w:rPr>
        <w:rFonts w:ascii="楷体_GB2312" w:eastAsia="楷体_GB2312"/>
        <w:b/>
      </w:rPr>
      <w:instrText xml:space="preserve"> numpages </w:instrText>
    </w:r>
    <w:r>
      <w:rPr>
        <w:rFonts w:ascii="楷体_GB2312" w:eastAsia="楷体_GB2312"/>
        <w:b/>
      </w:rPr>
      <w:fldChar w:fldCharType="separate"/>
    </w:r>
    <w:r>
      <w:rPr>
        <w:rFonts w:ascii="楷体_GB2312" w:eastAsia="楷体_GB2312"/>
        <w:b/>
      </w:rPr>
      <w:t>3</w:t>
    </w:r>
    <w:r>
      <w:rPr>
        <w:rFonts w:ascii="楷体_GB2312" w:eastAsia="楷体_GB2312"/>
        <w:b/>
      </w:rPr>
      <w:fldChar w:fldCharType="end"/>
    </w:r>
    <w:r>
      <w:rPr>
        <w:rFonts w:hint="eastAsia" w:ascii="楷体_GB2312" w:eastAsia="楷体_GB2312"/>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4479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860C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63AD9">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463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D0E69"/>
    <w:multiLevelType w:val="singleLevel"/>
    <w:tmpl w:val="FA7D0E69"/>
    <w:lvl w:ilvl="0" w:tentative="0">
      <w:start w:val="1"/>
      <w:numFmt w:val="chineseCounting"/>
      <w:suff w:val="nothing"/>
      <w:lvlText w:val="（%1）"/>
      <w:lvlJc w:val="left"/>
      <w:pPr>
        <w:ind w:left="0" w:firstLine="420"/>
      </w:pPr>
      <w:rPr>
        <w:rFonts w:hint="eastAsia"/>
      </w:rPr>
    </w:lvl>
  </w:abstractNum>
  <w:abstractNum w:abstractNumId="1">
    <w:nsid w:val="4FB866A9"/>
    <w:multiLevelType w:val="singleLevel"/>
    <w:tmpl w:val="4FB866A9"/>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47C"/>
    <w:rsid w:val="000057AF"/>
    <w:rsid w:val="000E14CE"/>
    <w:rsid w:val="001A28C2"/>
    <w:rsid w:val="001C288F"/>
    <w:rsid w:val="00201DB5"/>
    <w:rsid w:val="002139EB"/>
    <w:rsid w:val="00214B3D"/>
    <w:rsid w:val="002156B0"/>
    <w:rsid w:val="0021609E"/>
    <w:rsid w:val="00263991"/>
    <w:rsid w:val="002E0DB5"/>
    <w:rsid w:val="002F27FE"/>
    <w:rsid w:val="00330237"/>
    <w:rsid w:val="003641DC"/>
    <w:rsid w:val="00396077"/>
    <w:rsid w:val="003D7E93"/>
    <w:rsid w:val="00401908"/>
    <w:rsid w:val="004050FF"/>
    <w:rsid w:val="00416F6A"/>
    <w:rsid w:val="004175D0"/>
    <w:rsid w:val="004610D4"/>
    <w:rsid w:val="004712D7"/>
    <w:rsid w:val="00480DB0"/>
    <w:rsid w:val="00480F2F"/>
    <w:rsid w:val="004A241D"/>
    <w:rsid w:val="004A7D4E"/>
    <w:rsid w:val="004E2BB3"/>
    <w:rsid w:val="00511A07"/>
    <w:rsid w:val="005374B7"/>
    <w:rsid w:val="00550A35"/>
    <w:rsid w:val="005C1220"/>
    <w:rsid w:val="00625347"/>
    <w:rsid w:val="00646E6B"/>
    <w:rsid w:val="006C1314"/>
    <w:rsid w:val="006F7731"/>
    <w:rsid w:val="00703049"/>
    <w:rsid w:val="007A004C"/>
    <w:rsid w:val="007C46E2"/>
    <w:rsid w:val="00802982"/>
    <w:rsid w:val="008A106D"/>
    <w:rsid w:val="008A538F"/>
    <w:rsid w:val="008C0998"/>
    <w:rsid w:val="008C657A"/>
    <w:rsid w:val="008D5EDE"/>
    <w:rsid w:val="008E117D"/>
    <w:rsid w:val="008E7840"/>
    <w:rsid w:val="009463D4"/>
    <w:rsid w:val="009762BB"/>
    <w:rsid w:val="00977820"/>
    <w:rsid w:val="00990E52"/>
    <w:rsid w:val="009B1D18"/>
    <w:rsid w:val="009C4EB3"/>
    <w:rsid w:val="009E320A"/>
    <w:rsid w:val="00A35FFF"/>
    <w:rsid w:val="00A53249"/>
    <w:rsid w:val="00A561C4"/>
    <w:rsid w:val="00A66BB3"/>
    <w:rsid w:val="00A7543F"/>
    <w:rsid w:val="00AC503A"/>
    <w:rsid w:val="00AD54FA"/>
    <w:rsid w:val="00B2100B"/>
    <w:rsid w:val="00B37010"/>
    <w:rsid w:val="00B404E2"/>
    <w:rsid w:val="00B4375C"/>
    <w:rsid w:val="00B83A46"/>
    <w:rsid w:val="00B877DD"/>
    <w:rsid w:val="00B977C4"/>
    <w:rsid w:val="00BC3E62"/>
    <w:rsid w:val="00BF4415"/>
    <w:rsid w:val="00C209A6"/>
    <w:rsid w:val="00C42C2E"/>
    <w:rsid w:val="00CA0026"/>
    <w:rsid w:val="00CD2CFC"/>
    <w:rsid w:val="00D419C0"/>
    <w:rsid w:val="00D73D67"/>
    <w:rsid w:val="00D972EF"/>
    <w:rsid w:val="00DB3555"/>
    <w:rsid w:val="00DD419B"/>
    <w:rsid w:val="00DD5969"/>
    <w:rsid w:val="00E345F3"/>
    <w:rsid w:val="00E34973"/>
    <w:rsid w:val="00E50FBE"/>
    <w:rsid w:val="00E6447C"/>
    <w:rsid w:val="00E6590E"/>
    <w:rsid w:val="00E679EE"/>
    <w:rsid w:val="00E82B52"/>
    <w:rsid w:val="00EB09B4"/>
    <w:rsid w:val="00EB2ED0"/>
    <w:rsid w:val="00EC0987"/>
    <w:rsid w:val="00ED7514"/>
    <w:rsid w:val="00EF72E2"/>
    <w:rsid w:val="00F02C8B"/>
    <w:rsid w:val="00F55188"/>
    <w:rsid w:val="00FA0C3E"/>
    <w:rsid w:val="00FA5672"/>
    <w:rsid w:val="00FB7C80"/>
    <w:rsid w:val="00FC567A"/>
    <w:rsid w:val="00FE4962"/>
    <w:rsid w:val="04287E3F"/>
    <w:rsid w:val="09A148A5"/>
    <w:rsid w:val="0D3B02D8"/>
    <w:rsid w:val="0D806519"/>
    <w:rsid w:val="0EB16425"/>
    <w:rsid w:val="12DC3E34"/>
    <w:rsid w:val="137E17E4"/>
    <w:rsid w:val="1AFA6E6D"/>
    <w:rsid w:val="1E41631D"/>
    <w:rsid w:val="1F261A4B"/>
    <w:rsid w:val="21080B20"/>
    <w:rsid w:val="29284D82"/>
    <w:rsid w:val="2D51008E"/>
    <w:rsid w:val="2FBE7247"/>
    <w:rsid w:val="32B565C4"/>
    <w:rsid w:val="34C253A2"/>
    <w:rsid w:val="4448584C"/>
    <w:rsid w:val="44C562C9"/>
    <w:rsid w:val="45ED64C7"/>
    <w:rsid w:val="4947653E"/>
    <w:rsid w:val="4AA557A3"/>
    <w:rsid w:val="4C2E0535"/>
    <w:rsid w:val="4EF56F87"/>
    <w:rsid w:val="56041F9A"/>
    <w:rsid w:val="5E0325D5"/>
    <w:rsid w:val="5FD47380"/>
    <w:rsid w:val="60197F09"/>
    <w:rsid w:val="60DD6F32"/>
    <w:rsid w:val="62442239"/>
    <w:rsid w:val="64A9699A"/>
    <w:rsid w:val="6B6154FD"/>
    <w:rsid w:val="6BF600D7"/>
    <w:rsid w:val="6C5D4B7E"/>
    <w:rsid w:val="6D742C67"/>
    <w:rsid w:val="6FC60433"/>
    <w:rsid w:val="6FE5083D"/>
    <w:rsid w:val="708D5E9E"/>
    <w:rsid w:val="710F390D"/>
    <w:rsid w:val="78CB4818"/>
    <w:rsid w:val="79021032"/>
    <w:rsid w:val="792C5E5B"/>
    <w:rsid w:val="7D0E43AA"/>
    <w:rsid w:val="7DF01BE8"/>
    <w:rsid w:val="7ED84227"/>
    <w:rsid w:val="7FC44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character" w:customStyle="1" w:styleId="9">
    <w:name w:val="页脚 Char"/>
    <w:basedOn w:val="7"/>
    <w:link w:val="4"/>
    <w:qFormat/>
    <w:uiPriority w:val="99"/>
    <w:rPr>
      <w:sz w:val="18"/>
      <w:szCs w:val="18"/>
    </w:rPr>
  </w:style>
  <w:style w:type="character" w:customStyle="1" w:styleId="10">
    <w:name w:val="页眉 Char"/>
    <w:basedOn w:val="7"/>
    <w:link w:val="5"/>
    <w:qFormat/>
    <w:uiPriority w:val="99"/>
    <w:rPr>
      <w:sz w:val="18"/>
      <w:szCs w:val="18"/>
    </w:rPr>
  </w:style>
  <w:style w:type="paragraph" w:customStyle="1" w:styleId="11">
    <w:name w:val="正文1"/>
    <w:qFormat/>
    <w:uiPriority w:val="0"/>
    <w:pPr>
      <w:widowControl w:val="0"/>
      <w:adjustRightInd w:val="0"/>
      <w:spacing w:line="360" w:lineRule="atLeast"/>
    </w:pPr>
    <w:rPr>
      <w:rFonts w:ascii="MingLiU" w:hAnsi="Times New Roman" w:eastAsia="MingLiU" w:cs="Times New Roman"/>
      <w:sz w:val="24"/>
      <w:lang w:val="en-US" w:eastAsia="zh-TW" w:bidi="ar-SA"/>
    </w:rPr>
  </w:style>
  <w:style w:type="paragraph" w:styleId="12">
    <w:name w:val="List Paragraph"/>
    <w:basedOn w:val="1"/>
    <w:qFormat/>
    <w:uiPriority w:val="34"/>
    <w:pPr>
      <w:ind w:firstLine="420" w:firstLineChars="200"/>
    </w:pPr>
  </w:style>
  <w:style w:type="character" w:customStyle="1" w:styleId="13">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5868</Words>
  <Characters>6681</Characters>
  <Lines>49</Lines>
  <Paragraphs>14</Paragraphs>
  <TotalTime>143</TotalTime>
  <ScaleCrop>false</ScaleCrop>
  <LinksUpToDate>false</LinksUpToDate>
  <CharactersWithSpaces>6926</CharactersWithSpaces>
  <Application>WPS Office_12.8.2.21215_F1E327BC-269C-435d-A152-05C5408002CA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2017-08-25T09:46:00Z</dcterms:created>
  <dc:creator>肖琼</dc:creator>
  <cp:lastModifiedBy>FDJ</cp:lastModifiedBy>
  <cp:lastPrinted>2018-11-29T00:54:00Z</cp:lastPrinted>
  <dcterms:modified xsi:type="dcterms:W3CDTF">2026-08-28T07:25:42Z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2052-12.8.2.21215</vt:lpwstr>
  </property>
  <property fmtid="{D5CDD505-2E9C-101B-9397-08002B2CF9AE}" pid="3" name="ICV">
    <vt:lpwstr>4110BF3174D64EB8B5C32EFD2B52EF59_13</vt:lpwstr>
  </property>
</Properties>
</file>