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AF3CC">
      <w:pPr>
        <w:spacing w:line="360" w:lineRule="auto"/>
        <w:jc w:val="center"/>
        <w:rPr>
          <w:rFonts w:hint="eastAsia" w:ascii="黑体" w:hAnsi="黑体" w:eastAsia="黑体"/>
          <w:b/>
          <w:sz w:val="36"/>
          <w:szCs w:val="36"/>
        </w:rPr>
      </w:pPr>
      <w:r>
        <w:rPr>
          <w:rFonts w:hint="eastAsia" w:ascii="黑体" w:hAnsi="黑体" w:eastAsia="黑体"/>
          <w:b/>
          <w:sz w:val="36"/>
          <w:szCs w:val="36"/>
        </w:rPr>
        <w:t>承诺函</w:t>
      </w:r>
    </w:p>
    <w:p w14:paraId="78355425">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杭州产权交易所有限责任公司：</w:t>
      </w:r>
    </w:p>
    <w:p w14:paraId="50A103AF">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杭州企业产权交易中心有限公司：</w:t>
      </w:r>
    </w:p>
    <w:p w14:paraId="53C999B1">
      <w:pPr>
        <w:spacing w:line="460" w:lineRule="exact"/>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我方拟承租</w:t>
      </w:r>
      <w:r>
        <w:rPr>
          <w:rFonts w:hint="eastAsia" w:asciiTheme="minorEastAsia" w:hAnsiTheme="minorEastAsia" w:eastAsiaTheme="minorEastAsia"/>
          <w:b/>
          <w:bCs/>
          <w:szCs w:val="21"/>
          <w:u w:val="single"/>
        </w:rPr>
        <w:t>杭州市西湖区横缘居2幢</w:t>
      </w:r>
      <w:r>
        <w:rPr>
          <w:rFonts w:hint="eastAsia" w:asciiTheme="minorEastAsia" w:hAnsiTheme="minorEastAsia" w:eastAsiaTheme="minorEastAsia"/>
          <w:b/>
          <w:bCs/>
          <w:szCs w:val="21"/>
          <w:u w:val="single"/>
          <w:lang w:val="en-US" w:eastAsia="zh-CN"/>
        </w:rPr>
        <w:t>1</w:t>
      </w:r>
      <w:bookmarkStart w:id="3" w:name="_GoBack"/>
      <w:bookmarkEnd w:id="3"/>
      <w:r>
        <w:rPr>
          <w:rFonts w:hint="eastAsia" w:asciiTheme="minorEastAsia" w:hAnsiTheme="minorEastAsia" w:eastAsiaTheme="minorEastAsia"/>
          <w:b/>
          <w:bCs/>
          <w:szCs w:val="21"/>
          <w:u w:val="single"/>
        </w:rPr>
        <w:t>03室二层房屋5年租赁权</w:t>
      </w:r>
      <w:r>
        <w:rPr>
          <w:rFonts w:hint="eastAsia" w:asciiTheme="minorEastAsia" w:hAnsiTheme="minorEastAsia" w:eastAsiaTheme="minorEastAsia"/>
          <w:szCs w:val="21"/>
        </w:rPr>
        <w:t>，现做如下承诺：</w:t>
      </w:r>
    </w:p>
    <w:p w14:paraId="47296E7A">
      <w:pPr>
        <w:spacing w:line="44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1、我方已认真阅读、知悉并自愿遵守杭州产权交易所《房屋出租交易规则》、《在线报价实施办法》和《在线报价交易须知》等文件的规定，同意按照相关规定参加本项目竞价活动。</w:t>
      </w:r>
    </w:p>
    <w:p w14:paraId="4F1D8065">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2、我方提交承租申请并且交纳交易保证金后，即视为已详细阅读并完全认可本项目所披露内容以及已完成对标的的现场踏勘，表明已完全了解并自愿接受标的的全部现状及瑕疵，并自愿承担一切交易风险。</w:t>
      </w:r>
    </w:p>
    <w:p w14:paraId="3F2238A4">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0" w:name="OLE_LINK4"/>
      <w:r>
        <w:rPr>
          <w:rFonts w:hint="eastAsia" w:asciiTheme="minorEastAsia" w:hAnsiTheme="minorEastAsia" w:eastAsiaTheme="minorEastAsia"/>
          <w:szCs w:val="21"/>
        </w:rPr>
        <w:t>同意在被确定为承租方之日起3个工作日内携带承租申请材料原件到杭交所完成现场确认并签署《成交通知书》、《房屋租赁合同》；并在</w:t>
      </w:r>
      <w:bookmarkStart w:id="1" w:name="OLE_LINK20"/>
      <w:r>
        <w:rPr>
          <w:rFonts w:hint="eastAsia" w:asciiTheme="minorEastAsia" w:hAnsiTheme="minorEastAsia" w:eastAsiaTheme="minorEastAsia"/>
          <w:szCs w:val="21"/>
        </w:rPr>
        <w:t>《房屋租赁合同》</w:t>
      </w:r>
      <w:bookmarkEnd w:id="1"/>
      <w:r>
        <w:rPr>
          <w:rFonts w:hint="eastAsia" w:asciiTheme="minorEastAsia" w:hAnsiTheme="minorEastAsia" w:eastAsiaTheme="minorEastAsia"/>
          <w:szCs w:val="21"/>
        </w:rPr>
        <w:t>签署之日起</w:t>
      </w: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个工作日内向杭交所指定账户一次性支付交易服务费、履约保证金</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装修保证金和</w:t>
      </w:r>
      <w:r>
        <w:rPr>
          <w:rFonts w:hint="eastAsia" w:asciiTheme="minorEastAsia" w:hAnsiTheme="minorEastAsia" w:eastAsiaTheme="minorEastAsia"/>
          <w:szCs w:val="21"/>
        </w:rPr>
        <w:t>首期租金等交易资金（以到账时间为准）</w:t>
      </w:r>
      <w:bookmarkEnd w:id="0"/>
      <w:r>
        <w:rPr>
          <w:rFonts w:hint="eastAsia" w:asciiTheme="minorEastAsia" w:hAnsiTheme="minorEastAsia" w:eastAsiaTheme="minorEastAsia"/>
          <w:szCs w:val="21"/>
        </w:rPr>
        <w:t>。</w:t>
      </w:r>
    </w:p>
    <w:p w14:paraId="2CBF66ED">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4、同意杭交所经出租方申请之日起3个工作日内将承租方已交纳的首期租金、履约保证金</w:t>
      </w:r>
      <w:r>
        <w:rPr>
          <w:rFonts w:hint="eastAsia" w:asciiTheme="minorEastAsia" w:hAnsiTheme="minorEastAsia" w:eastAsiaTheme="minorEastAsia"/>
          <w:szCs w:val="21"/>
          <w:lang w:val="en-US" w:eastAsia="zh-CN"/>
        </w:rPr>
        <w:t>和装修保证金</w:t>
      </w:r>
      <w:r>
        <w:rPr>
          <w:rFonts w:hint="eastAsia" w:asciiTheme="minorEastAsia" w:hAnsiTheme="minorEastAsia" w:eastAsiaTheme="minorEastAsia"/>
          <w:szCs w:val="21"/>
        </w:rPr>
        <w:t>等交易资金全部划转至出租方指定账户。</w:t>
      </w:r>
    </w:p>
    <w:p w14:paraId="066BB13D">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若我方成为承租方，我方已知悉并同意：出租方对本次租赁的业态要求仅系按照整体经营目标设定，不构成出租方对于满足该业态的任何实质或预期承诺。承租方须在承租前自行对租赁房屋进行全面了解，并对营业所需的各项审批条件和规定进行充分自核。承租方参与竞租的行为将被认为已作充分的预判和决策，无论因何种原因导致不能获得营业开设审批（包括房屋规划用途和房屋既有结构、设计、消防等因素在内），或后续因为政策变化导致无法继续开设的各项经营风险，承租方承诺独立承担，出租方不对无法履行、投入成本、装修损失等承担任何形式的赔偿或补偿责任。</w:t>
      </w:r>
    </w:p>
    <w:p w14:paraId="7FDCF7E5">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若我方成为承租方，我方已知悉并同意：承租方应自行办理经营许可等开业前的一切行政审批手续，因未能办理相关行政审批手续造成的责任及经济损失由承租方自行承担（因租赁房屋相关证件不齐全导致承租方无法办理的除外）；如在办理过程中，需要出租方提供现有资料的，出租方予以协助。承租方应按照该等执照、批准证等证书或许可证的规定进行合法合规经营。</w:t>
      </w:r>
    </w:p>
    <w:p w14:paraId="4E38E568">
      <w:pPr>
        <w:spacing w:line="336" w:lineRule="auto"/>
        <w:ind w:firstLine="420" w:firstLineChars="200"/>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7</w:t>
      </w:r>
      <w:r>
        <w:rPr>
          <w:rFonts w:hint="eastAsia" w:asciiTheme="minorEastAsia" w:hAnsiTheme="minorEastAsia" w:eastAsiaTheme="minorEastAsia"/>
          <w:szCs w:val="21"/>
        </w:rPr>
        <w:t>、意向承诺方须承诺：租赁期内，承租方不得擅自改变房屋的使用性质。未经出租方书面同意，承租方不得将房屋全部或部分转租、转让、转借他人或调换使用的</w:t>
      </w:r>
    </w:p>
    <w:p w14:paraId="15CFBF0D">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8、</w:t>
      </w:r>
      <w:bookmarkStart w:id="2" w:name="OLE_LINK2"/>
      <w:r>
        <w:rPr>
          <w:rFonts w:hint="eastAsia" w:asciiTheme="minorEastAsia" w:hAnsiTheme="minorEastAsia" w:eastAsiaTheme="minorEastAsia"/>
          <w:szCs w:val="21"/>
        </w:rPr>
        <w:t>若我方成为承租方，我方已知悉并同意：</w:t>
      </w:r>
      <w:bookmarkEnd w:id="2"/>
      <w:r>
        <w:rPr>
          <w:rFonts w:hint="eastAsia" w:asciiTheme="minorEastAsia" w:hAnsiTheme="minorEastAsia" w:eastAsiaTheme="minorEastAsia"/>
          <w:szCs w:val="21"/>
        </w:rPr>
        <w:t>出租方和承租方的权利义务具体以出租方提供的《租赁合同》（样本）为准。</w:t>
      </w:r>
    </w:p>
    <w:p w14:paraId="20233468">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9、</w:t>
      </w:r>
      <w:r>
        <w:rPr>
          <w:rFonts w:hint="eastAsia" w:asciiTheme="minorEastAsia" w:hAnsiTheme="minorEastAsia" w:eastAsiaTheme="minorEastAsia"/>
          <w:szCs w:val="21"/>
        </w:rPr>
        <w:t>我方已知悉并同意：（1）本次交易有二个及以上意向承租方报名且成交的，承租方须缴纳按首年一个月租金计取的交易服务费；（2）本次交易只有一位意向承租方报名且成交的，承租方须缴纳按首年半个月租金计取的交易服务费。</w:t>
      </w:r>
    </w:p>
    <w:p w14:paraId="6ACCB2BA">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w:t>
      </w:r>
      <w:r>
        <w:rPr>
          <w:rFonts w:hint="eastAsia" w:asciiTheme="minorEastAsia" w:hAnsiTheme="minorEastAsia" w:eastAsiaTheme="minorEastAsia"/>
          <w:szCs w:val="21"/>
          <w:lang w:val="en-US" w:eastAsia="zh-CN"/>
        </w:rPr>
        <w:t>0</w:t>
      </w:r>
      <w:r>
        <w:rPr>
          <w:rFonts w:hint="eastAsia" w:asciiTheme="minorEastAsia" w:hAnsiTheme="minorEastAsia" w:eastAsiaTheme="minorEastAsia"/>
          <w:szCs w:val="21"/>
        </w:rPr>
        <w:t>、若非出租方原因，出现以下任一情况时，意向承租方交纳的保证金不予退还，先用于补偿杭交所的各项服务费，剩余部分作为对出租方的经济补偿金，保证金不足以补偿的，相关方有权按照实际损失继续追诉：</w:t>
      </w:r>
    </w:p>
    <w:p w14:paraId="5E2747EE">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（1）意向承租方提交承租申请并交纳交易保证金后单方撤回承租申请的；</w:t>
      </w:r>
    </w:p>
    <w:p w14:paraId="3BA7BD6F">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（2）产生符合条件的意向承租方后，各意向承租方在竞价期间均不报价的；</w:t>
      </w:r>
    </w:p>
    <w:p w14:paraId="12C7C157">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（3）在被确定为承租方后未按约定签署《房屋租赁合同》的或未按约定支付首期租金、履约保证金</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装修保证金和</w:t>
      </w:r>
      <w:r>
        <w:rPr>
          <w:rFonts w:hint="eastAsia" w:asciiTheme="minorEastAsia" w:hAnsiTheme="minorEastAsia" w:eastAsiaTheme="minorEastAsia"/>
          <w:szCs w:val="21"/>
        </w:rPr>
        <w:t>交易服务费的；</w:t>
      </w:r>
    </w:p>
    <w:p w14:paraId="2BF488E7">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（4）意向承租方未履行书面承诺事项的；</w:t>
      </w:r>
    </w:p>
    <w:p w14:paraId="6FADFC51">
      <w:pPr>
        <w:spacing w:line="336"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（5）存在其他违反交易规则情形的。</w:t>
      </w:r>
    </w:p>
    <w:p w14:paraId="3E433010">
      <w:pPr>
        <w:pStyle w:val="2"/>
        <w:rPr>
          <w:rFonts w:hint="eastAsia"/>
        </w:rPr>
      </w:pPr>
    </w:p>
    <w:p w14:paraId="490CBEE9">
      <w:pPr>
        <w:spacing w:line="33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意向承租方（签章）：</w:t>
      </w:r>
    </w:p>
    <w:p w14:paraId="555FA478">
      <w:pPr>
        <w:spacing w:line="336"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EDD"/>
    <w:rsid w:val="000119B9"/>
    <w:rsid w:val="0003337E"/>
    <w:rsid w:val="0004353A"/>
    <w:rsid w:val="000451DE"/>
    <w:rsid w:val="0005613E"/>
    <w:rsid w:val="00057099"/>
    <w:rsid w:val="00090A54"/>
    <w:rsid w:val="00096355"/>
    <w:rsid w:val="000B2C55"/>
    <w:rsid w:val="000D2A01"/>
    <w:rsid w:val="000E77EC"/>
    <w:rsid w:val="000F422A"/>
    <w:rsid w:val="00103830"/>
    <w:rsid w:val="00135261"/>
    <w:rsid w:val="00143D8A"/>
    <w:rsid w:val="001853BE"/>
    <w:rsid w:val="0019572F"/>
    <w:rsid w:val="0020310B"/>
    <w:rsid w:val="00207DFC"/>
    <w:rsid w:val="00210803"/>
    <w:rsid w:val="00215ECB"/>
    <w:rsid w:val="002278BB"/>
    <w:rsid w:val="002526A0"/>
    <w:rsid w:val="00255411"/>
    <w:rsid w:val="00272EE2"/>
    <w:rsid w:val="00274544"/>
    <w:rsid w:val="003165D3"/>
    <w:rsid w:val="003229C2"/>
    <w:rsid w:val="00324E9E"/>
    <w:rsid w:val="00343639"/>
    <w:rsid w:val="00356B1E"/>
    <w:rsid w:val="003A2F6F"/>
    <w:rsid w:val="003C07CD"/>
    <w:rsid w:val="003E079C"/>
    <w:rsid w:val="00413930"/>
    <w:rsid w:val="0042791F"/>
    <w:rsid w:val="00430675"/>
    <w:rsid w:val="00434300"/>
    <w:rsid w:val="00455D9B"/>
    <w:rsid w:val="00466542"/>
    <w:rsid w:val="004701CE"/>
    <w:rsid w:val="0049186F"/>
    <w:rsid w:val="004C246D"/>
    <w:rsid w:val="004D1B74"/>
    <w:rsid w:val="004E1479"/>
    <w:rsid w:val="004E3107"/>
    <w:rsid w:val="004E38FA"/>
    <w:rsid w:val="004F3BEF"/>
    <w:rsid w:val="00503879"/>
    <w:rsid w:val="005367F3"/>
    <w:rsid w:val="00544F53"/>
    <w:rsid w:val="0055051A"/>
    <w:rsid w:val="00554BD8"/>
    <w:rsid w:val="00557E19"/>
    <w:rsid w:val="0056145E"/>
    <w:rsid w:val="005767C5"/>
    <w:rsid w:val="005C1397"/>
    <w:rsid w:val="005E6A17"/>
    <w:rsid w:val="005F613A"/>
    <w:rsid w:val="00627BE3"/>
    <w:rsid w:val="00641516"/>
    <w:rsid w:val="0064408F"/>
    <w:rsid w:val="006507CA"/>
    <w:rsid w:val="00653B08"/>
    <w:rsid w:val="00662215"/>
    <w:rsid w:val="006711F7"/>
    <w:rsid w:val="006733A2"/>
    <w:rsid w:val="006954B9"/>
    <w:rsid w:val="006B740B"/>
    <w:rsid w:val="00735BDE"/>
    <w:rsid w:val="00736371"/>
    <w:rsid w:val="00737286"/>
    <w:rsid w:val="00773F46"/>
    <w:rsid w:val="007847DD"/>
    <w:rsid w:val="00790D21"/>
    <w:rsid w:val="007E4EDD"/>
    <w:rsid w:val="0084282E"/>
    <w:rsid w:val="0087000D"/>
    <w:rsid w:val="0087169F"/>
    <w:rsid w:val="00884F8A"/>
    <w:rsid w:val="00892386"/>
    <w:rsid w:val="008A71B6"/>
    <w:rsid w:val="008C0530"/>
    <w:rsid w:val="008D41B2"/>
    <w:rsid w:val="008D466A"/>
    <w:rsid w:val="008D72E8"/>
    <w:rsid w:val="00906FAC"/>
    <w:rsid w:val="0093437E"/>
    <w:rsid w:val="00934A3A"/>
    <w:rsid w:val="0096235F"/>
    <w:rsid w:val="009733B3"/>
    <w:rsid w:val="009B0F56"/>
    <w:rsid w:val="009B10A4"/>
    <w:rsid w:val="009E1269"/>
    <w:rsid w:val="009F646A"/>
    <w:rsid w:val="00A11F15"/>
    <w:rsid w:val="00A16016"/>
    <w:rsid w:val="00A165E7"/>
    <w:rsid w:val="00A24DD0"/>
    <w:rsid w:val="00A53E81"/>
    <w:rsid w:val="00A6018E"/>
    <w:rsid w:val="00A82B0F"/>
    <w:rsid w:val="00A96775"/>
    <w:rsid w:val="00AA4243"/>
    <w:rsid w:val="00AA5407"/>
    <w:rsid w:val="00AA7FBA"/>
    <w:rsid w:val="00AC5AAD"/>
    <w:rsid w:val="00AE01F9"/>
    <w:rsid w:val="00AE275A"/>
    <w:rsid w:val="00AF7180"/>
    <w:rsid w:val="00B15A11"/>
    <w:rsid w:val="00B170BB"/>
    <w:rsid w:val="00B35714"/>
    <w:rsid w:val="00B36433"/>
    <w:rsid w:val="00B81419"/>
    <w:rsid w:val="00B91182"/>
    <w:rsid w:val="00B923AA"/>
    <w:rsid w:val="00BA1B3B"/>
    <w:rsid w:val="00BB7877"/>
    <w:rsid w:val="00BC1FC6"/>
    <w:rsid w:val="00BD265F"/>
    <w:rsid w:val="00BD2687"/>
    <w:rsid w:val="00BD2FD0"/>
    <w:rsid w:val="00BD6679"/>
    <w:rsid w:val="00BF1150"/>
    <w:rsid w:val="00C02F3D"/>
    <w:rsid w:val="00C06575"/>
    <w:rsid w:val="00C07B7D"/>
    <w:rsid w:val="00C2125E"/>
    <w:rsid w:val="00C300A5"/>
    <w:rsid w:val="00C80243"/>
    <w:rsid w:val="00C85BC7"/>
    <w:rsid w:val="00CA2A1E"/>
    <w:rsid w:val="00CB4AD7"/>
    <w:rsid w:val="00CB5B8C"/>
    <w:rsid w:val="00CF30E1"/>
    <w:rsid w:val="00CF638F"/>
    <w:rsid w:val="00D56D57"/>
    <w:rsid w:val="00D74127"/>
    <w:rsid w:val="00D91E99"/>
    <w:rsid w:val="00D923A3"/>
    <w:rsid w:val="00D9451C"/>
    <w:rsid w:val="00DA3FB7"/>
    <w:rsid w:val="00DA41FC"/>
    <w:rsid w:val="00DC5B10"/>
    <w:rsid w:val="00DF1F7D"/>
    <w:rsid w:val="00DF39B9"/>
    <w:rsid w:val="00E00E55"/>
    <w:rsid w:val="00E514FF"/>
    <w:rsid w:val="00E60BD5"/>
    <w:rsid w:val="00EB2A88"/>
    <w:rsid w:val="00EB51E9"/>
    <w:rsid w:val="00EB68B1"/>
    <w:rsid w:val="00EC6A03"/>
    <w:rsid w:val="00EC7352"/>
    <w:rsid w:val="00ED4E9F"/>
    <w:rsid w:val="00ED754C"/>
    <w:rsid w:val="00EF62AF"/>
    <w:rsid w:val="00F06BEC"/>
    <w:rsid w:val="00F33197"/>
    <w:rsid w:val="00F34AFD"/>
    <w:rsid w:val="00F47654"/>
    <w:rsid w:val="00F6123F"/>
    <w:rsid w:val="00F63294"/>
    <w:rsid w:val="00F73915"/>
    <w:rsid w:val="00F9525F"/>
    <w:rsid w:val="00F9594B"/>
    <w:rsid w:val="00FA0343"/>
    <w:rsid w:val="00FA6AB7"/>
    <w:rsid w:val="00FD24CB"/>
    <w:rsid w:val="00FF2FAD"/>
    <w:rsid w:val="00FF32D4"/>
    <w:rsid w:val="013271D0"/>
    <w:rsid w:val="02F4084C"/>
    <w:rsid w:val="03D07775"/>
    <w:rsid w:val="061C73F5"/>
    <w:rsid w:val="0767015F"/>
    <w:rsid w:val="076829F5"/>
    <w:rsid w:val="07CC170B"/>
    <w:rsid w:val="07D87335"/>
    <w:rsid w:val="0A25564B"/>
    <w:rsid w:val="0AEA34CE"/>
    <w:rsid w:val="0B3A162A"/>
    <w:rsid w:val="0B3C05D4"/>
    <w:rsid w:val="0ED418D7"/>
    <w:rsid w:val="0F056E8D"/>
    <w:rsid w:val="0FEC78F6"/>
    <w:rsid w:val="102F2AB4"/>
    <w:rsid w:val="10D054E3"/>
    <w:rsid w:val="10FD1A45"/>
    <w:rsid w:val="11B07DEC"/>
    <w:rsid w:val="13AB13A7"/>
    <w:rsid w:val="1433022F"/>
    <w:rsid w:val="16BD1BA6"/>
    <w:rsid w:val="16F2658D"/>
    <w:rsid w:val="174D738C"/>
    <w:rsid w:val="18651586"/>
    <w:rsid w:val="19B122C7"/>
    <w:rsid w:val="19B324A8"/>
    <w:rsid w:val="19CF393C"/>
    <w:rsid w:val="1B3E1C6F"/>
    <w:rsid w:val="1D5E2A13"/>
    <w:rsid w:val="1E14735D"/>
    <w:rsid w:val="1EFA488D"/>
    <w:rsid w:val="1FE75D9F"/>
    <w:rsid w:val="22794E74"/>
    <w:rsid w:val="24F23406"/>
    <w:rsid w:val="25526291"/>
    <w:rsid w:val="25B34C3E"/>
    <w:rsid w:val="25C85E06"/>
    <w:rsid w:val="2731534B"/>
    <w:rsid w:val="279515A0"/>
    <w:rsid w:val="28CD421D"/>
    <w:rsid w:val="29064147"/>
    <w:rsid w:val="2B224A23"/>
    <w:rsid w:val="2B646547"/>
    <w:rsid w:val="2B68501D"/>
    <w:rsid w:val="2BBD3CE2"/>
    <w:rsid w:val="2BDC2DE5"/>
    <w:rsid w:val="2CB34425"/>
    <w:rsid w:val="2CD954CB"/>
    <w:rsid w:val="2DE64B98"/>
    <w:rsid w:val="2E6953D9"/>
    <w:rsid w:val="31C62720"/>
    <w:rsid w:val="34EF4296"/>
    <w:rsid w:val="36DE44D8"/>
    <w:rsid w:val="3AD83A40"/>
    <w:rsid w:val="3C2C4C6F"/>
    <w:rsid w:val="3C940D63"/>
    <w:rsid w:val="3D4E2474"/>
    <w:rsid w:val="3E782391"/>
    <w:rsid w:val="3EBF19DA"/>
    <w:rsid w:val="3EC21F50"/>
    <w:rsid w:val="40E53FB4"/>
    <w:rsid w:val="413362B8"/>
    <w:rsid w:val="42B45E09"/>
    <w:rsid w:val="42C54CCE"/>
    <w:rsid w:val="45F94112"/>
    <w:rsid w:val="494F753A"/>
    <w:rsid w:val="4A9D5263"/>
    <w:rsid w:val="4AFF3DA7"/>
    <w:rsid w:val="4CC66179"/>
    <w:rsid w:val="4E0013D2"/>
    <w:rsid w:val="50B653E2"/>
    <w:rsid w:val="50EE6AAC"/>
    <w:rsid w:val="51317EBA"/>
    <w:rsid w:val="52FA2FF0"/>
    <w:rsid w:val="535D214D"/>
    <w:rsid w:val="54E742B4"/>
    <w:rsid w:val="563F5F26"/>
    <w:rsid w:val="56EE2F1F"/>
    <w:rsid w:val="5760196D"/>
    <w:rsid w:val="580A43FE"/>
    <w:rsid w:val="584668FF"/>
    <w:rsid w:val="58C44DE5"/>
    <w:rsid w:val="5983467E"/>
    <w:rsid w:val="59F94169"/>
    <w:rsid w:val="5B3B3E60"/>
    <w:rsid w:val="5B4864E4"/>
    <w:rsid w:val="5B5244CB"/>
    <w:rsid w:val="5DB959AE"/>
    <w:rsid w:val="60143733"/>
    <w:rsid w:val="627B5326"/>
    <w:rsid w:val="62A03507"/>
    <w:rsid w:val="633A51EB"/>
    <w:rsid w:val="63B756F0"/>
    <w:rsid w:val="657C12B1"/>
    <w:rsid w:val="6656185A"/>
    <w:rsid w:val="66B8002E"/>
    <w:rsid w:val="67251409"/>
    <w:rsid w:val="69790D5D"/>
    <w:rsid w:val="6A2F474B"/>
    <w:rsid w:val="6A405098"/>
    <w:rsid w:val="6B8B6FF7"/>
    <w:rsid w:val="6C431C35"/>
    <w:rsid w:val="6C77321F"/>
    <w:rsid w:val="6D1B0EA5"/>
    <w:rsid w:val="6D511A93"/>
    <w:rsid w:val="6F7A6D9C"/>
    <w:rsid w:val="71711121"/>
    <w:rsid w:val="71933AE8"/>
    <w:rsid w:val="71E501E5"/>
    <w:rsid w:val="736C7394"/>
    <w:rsid w:val="73B45BA4"/>
    <w:rsid w:val="74D422A5"/>
    <w:rsid w:val="766A3860"/>
    <w:rsid w:val="776E5FD8"/>
    <w:rsid w:val="77BD028F"/>
    <w:rsid w:val="790125A6"/>
    <w:rsid w:val="7AE46738"/>
    <w:rsid w:val="7BCA7706"/>
    <w:rsid w:val="7CE83E47"/>
    <w:rsid w:val="7D1C592E"/>
    <w:rsid w:val="7FF61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60" w:after="60"/>
      <w:outlineLvl w:val="0"/>
    </w:pPr>
    <w:rPr>
      <w:rFonts w:ascii="仿宋_GB2312" w:eastAsia="仿宋_GB2312"/>
      <w:sz w:val="24"/>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NormalIndent"/>
    <w:basedOn w:val="1"/>
    <w:qFormat/>
    <w:uiPriority w:val="0"/>
    <w:pPr>
      <w:ind w:firstLine="420"/>
    </w:pPr>
    <w:rPr>
      <w:rFonts w:ascii="Calibri" w:hAnsi="Calibri"/>
      <w:szCs w:val="22"/>
    </w:rPr>
  </w:style>
  <w:style w:type="paragraph" w:styleId="4">
    <w:name w:val="Normal Indent"/>
    <w:basedOn w:val="1"/>
    <w:qFormat/>
    <w:uiPriority w:val="99"/>
    <w:pPr>
      <w:ind w:firstLine="420"/>
    </w:pPr>
  </w:style>
  <w:style w:type="paragraph" w:styleId="5">
    <w:name w:val="footer"/>
    <w:basedOn w:val="1"/>
    <w:link w:val="19"/>
    <w:unhideWhenUsed/>
    <w:qFormat/>
    <w:uiPriority w:val="99"/>
    <w:pPr>
      <w:tabs>
        <w:tab w:val="center" w:pos="4153"/>
        <w:tab w:val="right" w:pos="8306"/>
      </w:tabs>
      <w:snapToGrid w:val="0"/>
      <w:jc w:val="left"/>
    </w:pPr>
    <w:rPr>
      <w:sz w:val="18"/>
      <w:szCs w:val="18"/>
    </w:rPr>
  </w:style>
  <w:style w:type="paragraph" w:styleId="6">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10">
    <w:name w:val="Strong"/>
    <w:basedOn w:val="9"/>
    <w:qFormat/>
    <w:uiPriority w:val="22"/>
    <w:rPr>
      <w:b/>
    </w:rPr>
  </w:style>
  <w:style w:type="character" w:styleId="11">
    <w:name w:val="FollowedHyperlink"/>
    <w:basedOn w:val="9"/>
    <w:semiHidden/>
    <w:unhideWhenUsed/>
    <w:qFormat/>
    <w:uiPriority w:val="99"/>
    <w:rPr>
      <w:color w:val="57BBE9"/>
      <w:u w:val="none"/>
    </w:rPr>
  </w:style>
  <w:style w:type="character" w:styleId="12">
    <w:name w:val="HTML Definition"/>
    <w:basedOn w:val="9"/>
    <w:semiHidden/>
    <w:unhideWhenUsed/>
    <w:qFormat/>
    <w:uiPriority w:val="99"/>
    <w:rPr>
      <w:i/>
    </w:rPr>
  </w:style>
  <w:style w:type="character" w:styleId="13">
    <w:name w:val="Hyperlink"/>
    <w:basedOn w:val="9"/>
    <w:unhideWhenUsed/>
    <w:qFormat/>
    <w:uiPriority w:val="99"/>
    <w:rPr>
      <w:color w:val="57BBE9"/>
      <w:u w:val="none"/>
    </w:rPr>
  </w:style>
  <w:style w:type="character" w:styleId="14">
    <w:name w:val="HTML Code"/>
    <w:basedOn w:val="9"/>
    <w:semiHidden/>
    <w:unhideWhenUsed/>
    <w:qFormat/>
    <w:uiPriority w:val="99"/>
    <w:rPr>
      <w:rFonts w:hint="default" w:ascii="monospace" w:hAnsi="monospace" w:eastAsia="monospace" w:cs="monospace"/>
      <w:sz w:val="21"/>
      <w:szCs w:val="21"/>
    </w:rPr>
  </w:style>
  <w:style w:type="character" w:styleId="15">
    <w:name w:val="HTML Keyboard"/>
    <w:basedOn w:val="9"/>
    <w:semiHidden/>
    <w:unhideWhenUsed/>
    <w:qFormat/>
    <w:uiPriority w:val="99"/>
    <w:rPr>
      <w:rFonts w:ascii="monospace" w:hAnsi="monospace" w:eastAsia="monospace" w:cs="monospace"/>
      <w:sz w:val="21"/>
      <w:szCs w:val="21"/>
    </w:rPr>
  </w:style>
  <w:style w:type="character" w:styleId="16">
    <w:name w:val="HTML Sample"/>
    <w:basedOn w:val="9"/>
    <w:semiHidden/>
    <w:unhideWhenUsed/>
    <w:qFormat/>
    <w:uiPriority w:val="99"/>
    <w:rPr>
      <w:rFonts w:hint="default" w:ascii="monospace" w:hAnsi="monospace" w:eastAsia="monospace" w:cs="monospace"/>
      <w:sz w:val="21"/>
      <w:szCs w:val="21"/>
    </w:rPr>
  </w:style>
  <w:style w:type="paragraph" w:customStyle="1" w:styleId="17">
    <w:name w:val="样式 小四3"/>
    <w:qFormat/>
    <w:uiPriority w:val="0"/>
    <w:rPr>
      <w:rFonts w:ascii="等线" w:hAnsi="等线" w:eastAsia="等线" w:cs="Times New Roman"/>
      <w:sz w:val="24"/>
      <w:szCs w:val="24"/>
      <w:lang w:val="en-US" w:eastAsia="en-US" w:bidi="ar-SA"/>
    </w:rPr>
  </w:style>
  <w:style w:type="character" w:customStyle="1" w:styleId="18">
    <w:name w:val="页眉 字符"/>
    <w:basedOn w:val="9"/>
    <w:link w:val="6"/>
    <w:qFormat/>
    <w:uiPriority w:val="99"/>
    <w:rPr>
      <w:rFonts w:ascii="Times New Roman" w:hAnsi="Times New Roman" w:eastAsia="宋体" w:cs="Times New Roman"/>
      <w:sz w:val="18"/>
      <w:szCs w:val="18"/>
    </w:rPr>
  </w:style>
  <w:style w:type="character" w:customStyle="1" w:styleId="19">
    <w:name w:val="页脚 字符"/>
    <w:basedOn w:val="9"/>
    <w:link w:val="5"/>
    <w:qFormat/>
    <w:uiPriority w:val="99"/>
    <w:rPr>
      <w:rFonts w:ascii="Times New Roman" w:hAnsi="Times New Roman" w:eastAsia="宋体" w:cs="Times New Roman"/>
      <w:sz w:val="18"/>
      <w:szCs w:val="18"/>
    </w:rPr>
  </w:style>
  <w:style w:type="paragraph" w:styleId="20">
    <w:name w:val="List Paragraph"/>
    <w:basedOn w:val="1"/>
    <w:qFormat/>
    <w:uiPriority w:val="34"/>
    <w:pPr>
      <w:ind w:firstLine="420" w:firstLineChars="200"/>
    </w:pPr>
  </w:style>
  <w:style w:type="character" w:customStyle="1" w:styleId="21">
    <w:name w:val="not([class*=suffix])"/>
    <w:basedOn w:val="9"/>
    <w:qFormat/>
    <w:uiPriority w:val="0"/>
    <w:rPr>
      <w:sz w:val="19"/>
      <w:szCs w:val="19"/>
    </w:rPr>
  </w:style>
  <w:style w:type="character" w:customStyle="1" w:styleId="22">
    <w:name w:val="not([class*=suffix])1"/>
    <w:basedOn w:val="9"/>
    <w:qFormat/>
    <w:uiPriority w:val="0"/>
  </w:style>
  <w:style w:type="character" w:customStyle="1" w:styleId="23">
    <w:name w:val="Unresolved Mention"/>
    <w:basedOn w:val="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1361</Words>
  <Characters>1366</Characters>
  <Lines>15</Lines>
  <Paragraphs>4</Paragraphs>
  <TotalTime>31</TotalTime>
  <ScaleCrop>false</ScaleCrop>
  <LinksUpToDate>false</LinksUpToDate>
  <CharactersWithSpaces>1469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2022-01-07T06:20:00Z</dcterms:created>
  <dc:creator>zxy</dc:creator>
  <cp:lastModifiedBy>WPS_1226398985</cp:lastModifiedBy>
  <cp:lastPrinted>2021-08-03T03:13:00Z</cp:lastPrinted>
  <dcterms:modified xsi:type="dcterms:W3CDTF">2026-09-03T06:15:13Z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BA536B07495D48D29D7F0644AF57EDD2</vt:lpwstr>
  </property>
  <property fmtid="{D5CDD505-2E9C-101B-9397-08002B2CF9AE}" pid="4" name="KSOTemplateDocerSaveRecord">
    <vt:lpwstr>eyJoZGlkIjoiZDc1NjBlZjM0NGU0NjA2MWE1NTdlMzE1NDE0YjM3N2EiLCJ1c2VySWQiOiIxMjI2Mzk4OTg1In0=</vt:lpwstr>
  </property>
</Properties>
</file>