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hint="eastAsia"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承租杭州市拱墅区余杭塘路478号阮家桥公交停保基地8幢部分、10幢部分、11幢和12幢房屋（含车位）10年租赁权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eastAsia="宋体" w:asciiTheme="minorEastAsia" w:hAnsiTheme="minorEastAsia"/>
          <w:szCs w:val="21"/>
          <w:lang w:eastAsia="zh-CN"/>
        </w:rPr>
      </w:pPr>
      <w:r>
        <w:rPr>
          <w:rFonts w:hint="eastAsia" w:asciiTheme="minorEastAsia" w:hAnsiTheme="minorEastAsia" w:eastAsiaTheme="minorEastAsia"/>
          <w:szCs w:val="21"/>
        </w:rPr>
        <w:t>3、</w:t>
      </w:r>
      <w:r>
        <w:rPr>
          <w:rFonts w:hint="eastAsia" w:ascii="宋体" w:hAnsi="宋体"/>
          <w:color w:val="auto"/>
          <w:szCs w:val="21"/>
          <w:highlight w:val="none"/>
        </w:rPr>
        <w:t>同意在被确定为承租方之日起3个工作日内，携带报名时上传的主体资格证明等相关文件原件至杭交所完成现场确认和签署《成交通知书》、《房屋租赁合同》及其附件；并在被确定为承租方之日起8个工作日内向杭交所指定账户一次性支付首期租金、交易服务费和履约保证金等交易资金（</w:t>
      </w:r>
      <w:r>
        <w:rPr>
          <w:rFonts w:hint="eastAsia" w:ascii="宋体" w:hAnsi="宋体"/>
          <w:color w:val="auto"/>
          <w:szCs w:val="21"/>
          <w:highlight w:val="none"/>
          <w:lang w:val="en-US" w:eastAsia="zh-CN"/>
        </w:rPr>
        <w:t>以到账时间</w:t>
      </w:r>
      <w:r>
        <w:rPr>
          <w:rFonts w:hint="eastAsia" w:ascii="宋体" w:hAnsi="宋体"/>
          <w:color w:val="auto"/>
          <w:szCs w:val="21"/>
          <w:highlight w:val="none"/>
        </w:rPr>
        <w:t>为准）</w:t>
      </w:r>
      <w:r>
        <w:rPr>
          <w:rFonts w:hint="eastAsia" w:ascii="宋体" w:hAnsi="宋体"/>
          <w:b w:val="0"/>
          <w:bCs/>
          <w:color w:val="auto"/>
          <w:szCs w:val="21"/>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w:t>
      </w:r>
      <w:r>
        <w:rPr>
          <w:rFonts w:hint="eastAsia" w:ascii="宋体" w:hAnsi="宋体"/>
          <w:color w:val="auto"/>
          <w:szCs w:val="21"/>
          <w:highlight w:val="none"/>
        </w:rPr>
        <w:t>同意杭交所在经出租方申请之日起3个工作日内将承租方已交纳的履约保证金、首期租金划转至出租方指定账户</w:t>
      </w:r>
      <w:r>
        <w:rPr>
          <w:rFonts w:hint="eastAsia" w:asciiTheme="minorEastAsia" w:hAnsiTheme="minorEastAsia" w:eastAsiaTheme="minorEastAsia"/>
          <w:b w:val="0"/>
          <w:bCs w:val="0"/>
          <w:szCs w:val="21"/>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5、我方已知悉并同意：</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w:t>
      </w:r>
      <w:r>
        <w:rPr>
          <w:rFonts w:hint="eastAsia" w:ascii="宋体" w:hAnsi="宋体"/>
          <w:color w:val="auto"/>
          <w:szCs w:val="21"/>
          <w:highlight w:val="none"/>
        </w:rPr>
        <w:t>租金中不包含任何租赁过程中可能产生的使用费用，包括物业费、水费、电费、电话费、网络费等常规发生的使用费用，也不包括将来可能发生的政府有关部门征收的、与使用该房屋有关的税、费等。该等使用费用均将由承租方自行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）若承租方未按照第一项承诺在招租公告明确的期限足额支付首期租金、履约保证金的，则视为根本性违约。出租方有权单方面解除合同，另行招租。承租方已向杭交所交纳的交易 保证金不予退还。</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w:t>
      </w:r>
      <w:r>
        <w:rPr>
          <w:rFonts w:hint="eastAsia" w:ascii="宋体" w:hAnsi="宋体"/>
          <w:color w:val="auto"/>
          <w:szCs w:val="21"/>
          <w:highlight w:val="none"/>
        </w:rPr>
        <w:t>《房屋租赁合同》签署时，承租方应自行与现场物业管理公司签署物业管理协议并缴纳物业管理费。</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出租标的不动产权证证载权利性质为划拨/自建房，证载用途为街巷用地/非住宅，不动产权证附记记载：该宗地批准用途公交停保基地。出租标的为不动产权证的部分，其中不动产单元清单载明：余杭塘路478号8幢、10幢、11幢和12幢用途为街巷用地/非住宅，性质为自建房，附记记载：该宗地批准用途为公交停保基地。本次出租标的属出租方所有，出租方保证出租标的产权无争议，但可提供的出租标的的权属资料仅限于不动产权证（证号：浙（2018）杭州市不动产权第0028046号）等（具体详见房屋租赁合同附件）。意向承租方应对房屋权属性质、用途和权属资料可能对后续经营开展、获取审批许可等可能的不利影响作充分了解和预判，包括不能获得既定开设审批、无法办理租赁备案证、无法作为工商登记地址等风险在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出租方对租赁业态的要求仅系按照整体经营管理需求设定，不构成出租方对于租赁房屋可满足该业态的任何实质或预期承诺。意向承租方对其经营所需取得的必要执照、批准或许可等相关登记及各项审批条件和规定应进行充分自核，并结合房屋信息充分预判。意向承租方参与竞租的行为将被认为已作充分的预判和决策，无论因何种原因导致不能获得营业开设审批（包括但不限于房屋规划用途和房屋既有结构、设计等因素），或后续因为政策变化导致无法继续开设的各项经营风险，意向承租方承诺独立承担，出租方不对合同无法履行、投入成本、装修损失、经营预期收益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w:t>
      </w:r>
      <w:r>
        <w:rPr>
          <w:rFonts w:hint="eastAsia" w:ascii="宋体" w:hAnsi="宋体"/>
          <w:color w:val="auto"/>
          <w:szCs w:val="21"/>
          <w:highlight w:val="none"/>
        </w:rPr>
        <w:t>本次标的涉及房屋以现状出租（以实际交付时的现状为准）。出租方不再为该房屋及其设施设备的运营进行任何投入，对房屋现状存在的除主体结构之外的质量问题和使用瑕疵也已考虑进招租底价，出租方不再安排修复或作其他投入。意向承租方应在竞租之前，自行至该房屋进行充分的踏勘与了解。出租人对房屋的介绍与评价均为参考意见，不构成担保性约束。</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w:t>
      </w:r>
      <w:r>
        <w:rPr>
          <w:rFonts w:hint="eastAsia" w:ascii="宋体" w:hAnsi="宋体"/>
          <w:color w:val="auto"/>
          <w:szCs w:val="21"/>
          <w:highlight w:val="none"/>
        </w:rPr>
        <w:t>如本次标的涉及房屋及所属土地因社会公共利益或城市建设需要被政府依法征收的或出租方重新规划用途须提前收回该处房屋（部分房屋）的，承租方须在通知之日起三个月内无条件退还该房屋，租金按实结算。</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w:t>
      </w:r>
      <w:r>
        <w:rPr>
          <w:rFonts w:hint="eastAsia" w:ascii="宋体" w:hAnsi="宋体"/>
          <w:color w:val="auto"/>
          <w:szCs w:val="21"/>
          <w:highlight w:val="none"/>
        </w:rPr>
        <w:t>房屋租赁相关的双方权利义务将以出租方提供的《房屋租赁合同》、《物业安全管理协议》为准。意向承租方应在报名前详细阅读《房屋租赁合同》、《物业安全管理协议》样本所载条款，并确认对条款内容已全面理解无误。</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r>
        <w:rPr>
          <w:rFonts w:hint="eastAsia" w:ascii="宋体" w:hAnsi="宋体"/>
          <w:color w:val="auto"/>
          <w:szCs w:val="21"/>
          <w:highlight w:val="none"/>
        </w:rPr>
        <w:t>意向承租方参与竞租的行为将被视为已经全面阅读并准确理解全部竞租文件，已认真充分踏勘、了解该房屋现状、设施及房屋环境等现状信息，对有关经营风险也已作出应有的充分预判和决策，且愿意接受《房屋租赁合同》、《物业安全管理协议》的全部条款约束，承诺履行有关承租方义务，并承担风险和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w:t>
      </w:r>
      <w:bookmarkStart w:id="0" w:name="OLE_LINK11"/>
      <w:r>
        <w:rPr>
          <w:rFonts w:hint="eastAsia" w:ascii="宋体" w:hAnsi="宋体" w:eastAsia="宋体" w:cs="Times New Roman"/>
          <w:b/>
          <w:bCs/>
          <w:color w:val="auto"/>
          <w:szCs w:val="21"/>
          <w:highlight w:val="none"/>
          <w:lang w:val="en-US" w:eastAsia="zh-CN"/>
        </w:rPr>
        <w:t>同意承租方首次转租，禁止二次转租。</w:t>
      </w:r>
      <w:bookmarkEnd w:id="0"/>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eastAsiaTheme="minorEastAsia"/>
          <w:b w:val="0"/>
          <w:bCs w:val="0"/>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w:t>
      </w:r>
      <w:r>
        <w:rPr>
          <w:rFonts w:hint="eastAsia" w:asciiTheme="minorEastAsia" w:hAnsiTheme="minorEastAsia" w:eastAsiaTheme="minorEastAsia"/>
          <w:b/>
          <w:bCs/>
          <w:szCs w:val="21"/>
        </w:rPr>
        <w:t>因出租方合同备案管理需要，承租方签订完成《房屋租赁合同》并支付相应款项后，需在出租方通知的时间内前往出租方处签署《房屋租赁合同》水印版本。该合同的签订为合同备案管理需要，不影响前述起租日及相应款项支付时间的计算或确定，与通过杭交所签订的《房屋租赁合同》条款一致。</w:t>
      </w:r>
    </w:p>
    <w:p>
      <w:pPr>
        <w:pStyle w:val="2"/>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（12）</w:t>
      </w:r>
      <w:r>
        <w:rPr>
          <w:rFonts w:hint="eastAsia" w:ascii="宋体" w:hAnsi="宋体" w:eastAsia="宋体" w:cs="Times New Roman"/>
          <w:b/>
          <w:bCs/>
          <w:color w:val="auto"/>
          <w:kern w:val="2"/>
          <w:sz w:val="21"/>
          <w:szCs w:val="21"/>
          <w:highlight w:val="none"/>
          <w:lang w:val="en-US" w:eastAsia="zh-CN" w:bidi="ar-SA"/>
        </w:rPr>
        <w:t>已签订房屋租赁合同的原承租人，后续在原租赁条件不变的情况下整体平移至新承租人(以交房日为准，交房时仍在租赁有效期内的），所有租金根据成交价由承租方一并缴纳。若出租方已预收租金的，交付日之前（含）租金归出租方所有，交付日之后租金归承租方所有，租金与履约保证金由出租方与承租方按实结算。若后续有在租房屋不能完成平移情况的，由出租方与承租方自行协商解决，承租方不得以此追究出租方违约责任，杭交所不承担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rPr>
        <w:t>6、我方同意交纳交易服务费</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lang w:eastAsia="zh-CN"/>
        </w:rPr>
        <w:t>）</w:t>
      </w:r>
      <w:r>
        <w:rPr>
          <w:rFonts w:hint="eastAsia" w:asciiTheme="minorEastAsia" w:hAnsiTheme="minorEastAsia" w:eastAsiaTheme="minorEastAsia"/>
          <w:b/>
          <w:bCs/>
          <w:szCs w:val="21"/>
          <w:lang w:eastAsia="zh-CN"/>
        </w:rPr>
        <w:t>本次交易有二个及以上意向承租方报名且成交的，承租方须缴纳按首年一个月租金计取的交易服务费；（</w:t>
      </w:r>
      <w:r>
        <w:rPr>
          <w:rFonts w:hint="eastAsia" w:asciiTheme="minorEastAsia" w:hAnsiTheme="minorEastAsia" w:eastAsiaTheme="minorEastAsia"/>
          <w:b/>
          <w:bCs/>
          <w:szCs w:val="21"/>
          <w:lang w:val="en-US" w:eastAsia="zh-CN"/>
        </w:rPr>
        <w:t>2</w:t>
      </w:r>
      <w:r>
        <w:rPr>
          <w:rFonts w:hint="eastAsia" w:asciiTheme="minorEastAsia" w:hAnsiTheme="minorEastAsia" w:eastAsiaTheme="minorEastAsia"/>
          <w:b/>
          <w:bCs/>
          <w:szCs w:val="21"/>
          <w:lang w:eastAsia="zh-CN"/>
        </w:rPr>
        <w:t>）本次交易只有一位意向承租方报名且成交的，承租方须缴纳按首年半个月租金计取的交易服务费，交易服务费99万元封顶。</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asciiTheme="minorEastAsia" w:hAnsiTheme="minorEastAsia" w:eastAsiaTheme="minorEastAsia"/>
          <w:szCs w:val="21"/>
        </w:rPr>
        <w:t>、</w:t>
      </w:r>
      <w:r>
        <w:rPr>
          <w:rFonts w:hint="eastAsia" w:asciiTheme="minorEastAsia" w:hAnsiTheme="minorEastAsia" w:eastAsiaTheme="minorEastAsia"/>
          <w:szCs w:val="21"/>
        </w:rPr>
        <w:t>若非出租方原因，出现以下任一情况时，意向承租方交纳的保证金不予退还，先用于补偿杭交所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bookmarkStart w:id="1" w:name="_GoBack"/>
      <w:bookmarkEnd w:id="1"/>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租赁合同》的或未按约定支付</w:t>
      </w:r>
      <w:r>
        <w:rPr>
          <w:rFonts w:hint="eastAsia" w:ascii="宋体" w:hAnsi="宋体" w:eastAsia="宋体" w:cs="Times New Roman"/>
          <w:sz w:val="21"/>
          <w:szCs w:val="21"/>
        </w:rPr>
        <w:t>首期租金、履约保证金和交易服务费</w:t>
      </w:r>
      <w:r>
        <w:rPr>
          <w:rFonts w:hint="eastAsia"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w:t>
      </w:r>
      <w:r>
        <w:rPr>
          <w:rFonts w:hint="eastAsia" w:asciiTheme="minorEastAsia" w:hAnsiTheme="minorEastAsia" w:eastAsiaTheme="minorEastAsia"/>
          <w:szCs w:val="21"/>
          <w:lang w:eastAsia="zh-CN"/>
        </w:rPr>
        <w:t>承租</w:t>
      </w:r>
      <w:r>
        <w:rPr>
          <w:rFonts w:asciiTheme="minorEastAsia" w:hAnsiTheme="minorEastAsia" w:eastAsiaTheme="minorEastAsia"/>
          <w:szCs w:val="21"/>
        </w:rPr>
        <w:t>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5F29AC"/>
    <w:rsid w:val="03602F97"/>
    <w:rsid w:val="03A523CA"/>
    <w:rsid w:val="04273FE8"/>
    <w:rsid w:val="04D96630"/>
    <w:rsid w:val="05474BCA"/>
    <w:rsid w:val="06403643"/>
    <w:rsid w:val="06565574"/>
    <w:rsid w:val="06A907A1"/>
    <w:rsid w:val="06FF3E8A"/>
    <w:rsid w:val="0739342F"/>
    <w:rsid w:val="09377722"/>
    <w:rsid w:val="0A514DBC"/>
    <w:rsid w:val="0BBE3E04"/>
    <w:rsid w:val="0C455BB9"/>
    <w:rsid w:val="0DF647A0"/>
    <w:rsid w:val="0F423341"/>
    <w:rsid w:val="10346095"/>
    <w:rsid w:val="10E20B40"/>
    <w:rsid w:val="11561F17"/>
    <w:rsid w:val="122D5A9B"/>
    <w:rsid w:val="132253CF"/>
    <w:rsid w:val="15B80C26"/>
    <w:rsid w:val="166533E4"/>
    <w:rsid w:val="16D811A0"/>
    <w:rsid w:val="17DF339A"/>
    <w:rsid w:val="18597C75"/>
    <w:rsid w:val="18934C0E"/>
    <w:rsid w:val="18AB29E5"/>
    <w:rsid w:val="1A4B5000"/>
    <w:rsid w:val="1A740B58"/>
    <w:rsid w:val="1AE30C41"/>
    <w:rsid w:val="1B8F255C"/>
    <w:rsid w:val="1D772D50"/>
    <w:rsid w:val="1E2E20E9"/>
    <w:rsid w:val="1E570CAC"/>
    <w:rsid w:val="1E867034"/>
    <w:rsid w:val="1E9C785A"/>
    <w:rsid w:val="1EC62F0A"/>
    <w:rsid w:val="1FB76644"/>
    <w:rsid w:val="209558D7"/>
    <w:rsid w:val="2164102D"/>
    <w:rsid w:val="21D62F05"/>
    <w:rsid w:val="224C47AB"/>
    <w:rsid w:val="22596EC8"/>
    <w:rsid w:val="22EF036A"/>
    <w:rsid w:val="25064362"/>
    <w:rsid w:val="25677B0B"/>
    <w:rsid w:val="258432D6"/>
    <w:rsid w:val="25CF0E14"/>
    <w:rsid w:val="25D72BEF"/>
    <w:rsid w:val="25F1264D"/>
    <w:rsid w:val="261256F5"/>
    <w:rsid w:val="26176E7E"/>
    <w:rsid w:val="261B6EAF"/>
    <w:rsid w:val="273E55C5"/>
    <w:rsid w:val="280C6FF3"/>
    <w:rsid w:val="29831BA4"/>
    <w:rsid w:val="29A37426"/>
    <w:rsid w:val="29AC0889"/>
    <w:rsid w:val="2A7A57A9"/>
    <w:rsid w:val="2A7E3585"/>
    <w:rsid w:val="2AC97973"/>
    <w:rsid w:val="2C5B5AFF"/>
    <w:rsid w:val="2C993CF8"/>
    <w:rsid w:val="2D095E73"/>
    <w:rsid w:val="2D462264"/>
    <w:rsid w:val="2DDE0BE6"/>
    <w:rsid w:val="2EF16AF3"/>
    <w:rsid w:val="2F431594"/>
    <w:rsid w:val="2FFC7C4A"/>
    <w:rsid w:val="30F66B22"/>
    <w:rsid w:val="31831344"/>
    <w:rsid w:val="31A85707"/>
    <w:rsid w:val="31C10B20"/>
    <w:rsid w:val="32147D6E"/>
    <w:rsid w:val="32824EDB"/>
    <w:rsid w:val="33116023"/>
    <w:rsid w:val="34705D86"/>
    <w:rsid w:val="34B343DA"/>
    <w:rsid w:val="34B63137"/>
    <w:rsid w:val="36A4746F"/>
    <w:rsid w:val="37200BEA"/>
    <w:rsid w:val="37A200AC"/>
    <w:rsid w:val="380B12B2"/>
    <w:rsid w:val="383374BF"/>
    <w:rsid w:val="384E2216"/>
    <w:rsid w:val="38536508"/>
    <w:rsid w:val="38CB4108"/>
    <w:rsid w:val="38DD4350"/>
    <w:rsid w:val="38FD240B"/>
    <w:rsid w:val="39E9751C"/>
    <w:rsid w:val="3A4574B2"/>
    <w:rsid w:val="3AC218E1"/>
    <w:rsid w:val="3B2E3F4D"/>
    <w:rsid w:val="3B396965"/>
    <w:rsid w:val="3B872449"/>
    <w:rsid w:val="3C2C0B99"/>
    <w:rsid w:val="3CB624B8"/>
    <w:rsid w:val="3D6B2F4F"/>
    <w:rsid w:val="3D8D11E6"/>
    <w:rsid w:val="3DE736C7"/>
    <w:rsid w:val="3E366EA5"/>
    <w:rsid w:val="3E9079E7"/>
    <w:rsid w:val="3F6A50BE"/>
    <w:rsid w:val="3F7A371C"/>
    <w:rsid w:val="3FBA3979"/>
    <w:rsid w:val="3FC6216C"/>
    <w:rsid w:val="3FFD00BF"/>
    <w:rsid w:val="40FE57EE"/>
    <w:rsid w:val="410F09C3"/>
    <w:rsid w:val="41266D89"/>
    <w:rsid w:val="414F26D9"/>
    <w:rsid w:val="41BC2A00"/>
    <w:rsid w:val="41F153B0"/>
    <w:rsid w:val="42104327"/>
    <w:rsid w:val="4305016E"/>
    <w:rsid w:val="450A38F6"/>
    <w:rsid w:val="450C14F7"/>
    <w:rsid w:val="4581590B"/>
    <w:rsid w:val="459A4A97"/>
    <w:rsid w:val="46145F89"/>
    <w:rsid w:val="464723B1"/>
    <w:rsid w:val="479E5897"/>
    <w:rsid w:val="489A19EF"/>
    <w:rsid w:val="48D83DF3"/>
    <w:rsid w:val="49396F88"/>
    <w:rsid w:val="49927B74"/>
    <w:rsid w:val="4A4333A2"/>
    <w:rsid w:val="4C4308FE"/>
    <w:rsid w:val="4D801570"/>
    <w:rsid w:val="4DAE1561"/>
    <w:rsid w:val="4DD22F16"/>
    <w:rsid w:val="4F092F78"/>
    <w:rsid w:val="4F201E42"/>
    <w:rsid w:val="4F6D31A3"/>
    <w:rsid w:val="4FBC2F5F"/>
    <w:rsid w:val="52212BBB"/>
    <w:rsid w:val="53CF79C0"/>
    <w:rsid w:val="54130175"/>
    <w:rsid w:val="54AC0761"/>
    <w:rsid w:val="5502046E"/>
    <w:rsid w:val="552542D2"/>
    <w:rsid w:val="57576ED8"/>
    <w:rsid w:val="576B3208"/>
    <w:rsid w:val="57E43E5E"/>
    <w:rsid w:val="580A29D8"/>
    <w:rsid w:val="58E27BEC"/>
    <w:rsid w:val="593A4AEF"/>
    <w:rsid w:val="59BB5339"/>
    <w:rsid w:val="59C553D4"/>
    <w:rsid w:val="59D25817"/>
    <w:rsid w:val="5A721786"/>
    <w:rsid w:val="5C6F1AF2"/>
    <w:rsid w:val="5D0B1ACB"/>
    <w:rsid w:val="5F263445"/>
    <w:rsid w:val="60D41C1D"/>
    <w:rsid w:val="61AF798C"/>
    <w:rsid w:val="62D637DB"/>
    <w:rsid w:val="63DB45BE"/>
    <w:rsid w:val="63F50A4F"/>
    <w:rsid w:val="65BC6383"/>
    <w:rsid w:val="669B59E7"/>
    <w:rsid w:val="67A91325"/>
    <w:rsid w:val="685936B8"/>
    <w:rsid w:val="69057392"/>
    <w:rsid w:val="6AA52327"/>
    <w:rsid w:val="6B3B2C71"/>
    <w:rsid w:val="6B5B46E4"/>
    <w:rsid w:val="6BEE766C"/>
    <w:rsid w:val="6C534AE6"/>
    <w:rsid w:val="6C7E0522"/>
    <w:rsid w:val="6D490EB5"/>
    <w:rsid w:val="6DC2291F"/>
    <w:rsid w:val="6DE029CA"/>
    <w:rsid w:val="6E965DB6"/>
    <w:rsid w:val="70681F34"/>
    <w:rsid w:val="71204A9C"/>
    <w:rsid w:val="72C64894"/>
    <w:rsid w:val="744676DC"/>
    <w:rsid w:val="744E1347"/>
    <w:rsid w:val="745E0AB8"/>
    <w:rsid w:val="74757D00"/>
    <w:rsid w:val="752E7623"/>
    <w:rsid w:val="76E45562"/>
    <w:rsid w:val="76E637FE"/>
    <w:rsid w:val="77D53699"/>
    <w:rsid w:val="79944E61"/>
    <w:rsid w:val="7A54014C"/>
    <w:rsid w:val="7ADA7D76"/>
    <w:rsid w:val="7AE52BBB"/>
    <w:rsid w:val="7AFB73C0"/>
    <w:rsid w:val="7B403C14"/>
    <w:rsid w:val="7BA972A9"/>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textAlignment w:val="baseline"/>
    </w:pPr>
    <w:rPr>
      <w:kern w:val="0"/>
      <w:sz w:val="24"/>
      <w:szCs w:val="20"/>
    </w:rPr>
  </w:style>
  <w:style w:type="paragraph" w:styleId="3">
    <w:name w:val="Body Text"/>
    <w:basedOn w:val="1"/>
    <w:next w:val="4"/>
    <w:qFormat/>
    <w:uiPriority w:val="99"/>
    <w:pPr>
      <w:spacing w:before="120" w:after="120" w:line="360" w:lineRule="auto"/>
      <w:ind w:firstLine="800" w:firstLineChars="200"/>
    </w:pPr>
    <w:rPr>
      <w:rFonts w:ascii="宋体" w:hAnsi="宋体"/>
      <w:lang w:val="zh-CN"/>
    </w:rPr>
  </w:style>
  <w:style w:type="paragraph" w:styleId="4">
    <w:name w:val="Body Text First Indent"/>
    <w:basedOn w:val="3"/>
    <w:next w:val="1"/>
    <w:qFormat/>
    <w:uiPriority w:val="99"/>
    <w:pPr>
      <w:ind w:firstLine="420" w:firstLineChars="100"/>
    </w:pPr>
  </w:style>
  <w:style w:type="paragraph" w:styleId="5">
    <w:name w:val="Body Text Indent"/>
    <w:basedOn w:val="1"/>
    <w:qFormat/>
    <w:uiPriority w:val="0"/>
    <w:pPr>
      <w:spacing w:after="120"/>
      <w:ind w:left="420" w:leftChars="2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9">
    <w:name w:val="Body Text First Indent 2"/>
    <w:basedOn w:val="5"/>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2">
    <w:name w:val="NormalIndent"/>
    <w:basedOn w:val="1"/>
    <w:qFormat/>
    <w:uiPriority w:val="0"/>
    <w:pPr>
      <w:ind w:firstLine="420"/>
    </w:pPr>
    <w:rPr>
      <w:rFonts w:ascii="Calibri" w:hAnsi="Calibri"/>
      <w:szCs w:val="22"/>
    </w:rPr>
  </w:style>
  <w:style w:type="character" w:customStyle="1" w:styleId="13">
    <w:name w:val="页眉 Char"/>
    <w:basedOn w:val="11"/>
    <w:link w:val="7"/>
    <w:semiHidden/>
    <w:qFormat/>
    <w:uiPriority w:val="99"/>
    <w:rPr>
      <w:rFonts w:ascii="Times New Roman" w:hAnsi="Times New Roman" w:eastAsia="宋体" w:cs="Times New Roman"/>
      <w:sz w:val="18"/>
      <w:szCs w:val="18"/>
    </w:rPr>
  </w:style>
  <w:style w:type="character" w:customStyle="1" w:styleId="14">
    <w:name w:val="页脚 Char"/>
    <w:basedOn w:val="11"/>
    <w:link w:val="6"/>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paragraph" w:customStyle="1" w:styleId="16">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1</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2026-08-26T07:51:38Z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30AF7DC4E3AE4553816F373E0537BAB6</vt:lpwstr>
  </property>
</Properties>
</file>