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highlight w:val="none"/>
        </w:rPr>
      </w:pPr>
      <w:r>
        <w:rPr>
          <w:rFonts w:hint="eastAsia" w:ascii="黑体" w:hAnsi="黑体" w:eastAsia="黑体"/>
          <w:b/>
          <w:sz w:val="36"/>
          <w:szCs w:val="36"/>
          <w:highlight w:val="none"/>
        </w:rPr>
        <w:t>承诺函</w:t>
      </w: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杭州</w:t>
      </w:r>
      <w:r>
        <w:rPr>
          <w:rFonts w:asciiTheme="minorEastAsia" w:hAnsiTheme="minorEastAsia" w:eastAsiaTheme="minorEastAsia"/>
          <w:sz w:val="21"/>
          <w:szCs w:val="21"/>
          <w:highlight w:val="none"/>
        </w:rPr>
        <w:t>产权交易所</w:t>
      </w:r>
      <w:r>
        <w:rPr>
          <w:rFonts w:hint="eastAsia" w:asciiTheme="minorEastAsia" w:hAnsiTheme="minorEastAsia" w:eastAsiaTheme="minorEastAsia"/>
          <w:sz w:val="21"/>
          <w:szCs w:val="21"/>
          <w:highlight w:val="none"/>
        </w:rPr>
        <w:t>有限责任公司</w:t>
      </w:r>
      <w:r>
        <w:rPr>
          <w:rFonts w:asciiTheme="minorEastAsia" w:hAnsiTheme="minorEastAsia" w:eastAsiaTheme="minorEastAsia"/>
          <w:sz w:val="21"/>
          <w:szCs w:val="21"/>
          <w:highlight w:val="none"/>
        </w:rPr>
        <w:t>：</w:t>
      </w:r>
    </w:p>
    <w:p>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我方拟</w:t>
      </w:r>
      <w:r>
        <w:rPr>
          <w:rFonts w:hint="eastAsia" w:asciiTheme="minorEastAsia" w:hAnsiTheme="minorEastAsia" w:eastAsiaTheme="minorEastAsia" w:cstheme="minorEastAsia"/>
          <w:sz w:val="21"/>
          <w:szCs w:val="21"/>
          <w:highlight w:val="none"/>
          <w:u w:val="none"/>
        </w:rPr>
        <w:t>承租杭州市拱墅区莫干山路276号房屋5年租赁权</w:t>
      </w:r>
      <w:r>
        <w:rPr>
          <w:rFonts w:hint="eastAsia" w:asciiTheme="minorEastAsia" w:hAnsiTheme="minorEastAsia" w:eastAsiaTheme="minorEastAsia" w:cstheme="minorEastAsia"/>
          <w:sz w:val="21"/>
          <w:szCs w:val="21"/>
          <w:highlight w:val="none"/>
        </w:rPr>
        <w:t>项目，现做如下承诺：</w:t>
      </w:r>
    </w:p>
    <w:p>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1、我方已认真阅读、知悉并自愿遵守</w:t>
      </w:r>
      <w:r>
        <w:rPr>
          <w:rFonts w:hint="eastAsia" w:asciiTheme="minorEastAsia" w:hAnsiTheme="minorEastAsia" w:eastAsiaTheme="minorEastAsia" w:cstheme="minorEastAsia"/>
          <w:sz w:val="21"/>
          <w:szCs w:val="21"/>
          <w:highlight w:val="none"/>
          <w:lang w:val="en-US" w:eastAsia="zh-CN"/>
        </w:rPr>
        <w:t>杭州产权交易所</w:t>
      </w:r>
      <w:r>
        <w:rPr>
          <w:rFonts w:hint="eastAsia" w:asciiTheme="minorEastAsia" w:hAnsiTheme="minorEastAsia" w:eastAsiaTheme="minorEastAsia" w:cstheme="minorEastAsia"/>
          <w:sz w:val="21"/>
          <w:szCs w:val="21"/>
          <w:highlight w:val="none"/>
          <w:u w:val="single"/>
          <w:lang w:val="en-US" w:eastAsia="zh-CN"/>
        </w:rPr>
        <w:t>《房屋出租交易规则》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single"/>
          <w:lang w:val="en-US" w:eastAsia="zh-CN"/>
        </w:rPr>
        <w:t>在线报价实施办法</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u w:val="single"/>
          <w:lang w:val="en-US" w:eastAsia="zh-CN"/>
        </w:rPr>
        <w:t>在线报价交易须知</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rPr>
        <w:t>等文件的规定，同意按照相关规定参加本项目竞价活动。</w:t>
      </w:r>
    </w:p>
    <w:p>
      <w:pPr>
        <w:keepNext w:val="0"/>
        <w:keepLines w:val="0"/>
        <w:pageBreakBefore w:val="0"/>
        <w:widowControl/>
        <w:tabs>
          <w:tab w:val="left" w:pos="6975"/>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sz w:val="21"/>
          <w:szCs w:val="21"/>
          <w:highlight w:val="none"/>
        </w:rPr>
        <w:t>2、我方</w:t>
      </w:r>
      <w:r>
        <w:rPr>
          <w:rFonts w:hint="eastAsia" w:asciiTheme="minorEastAsia" w:hAnsiTheme="minorEastAsia"/>
          <w:sz w:val="21"/>
          <w:szCs w:val="21"/>
          <w:highlight w:val="none"/>
        </w:rPr>
        <w:t>提交</w:t>
      </w:r>
      <w:r>
        <w:rPr>
          <w:rFonts w:hint="eastAsia" w:asciiTheme="minorEastAsia" w:hAnsiTheme="minorEastAsia"/>
          <w:sz w:val="21"/>
          <w:szCs w:val="21"/>
          <w:highlight w:val="none"/>
          <w:u w:val="single"/>
        </w:rPr>
        <w:t>承租</w:t>
      </w:r>
      <w:r>
        <w:rPr>
          <w:rFonts w:asciiTheme="minorEastAsia" w:hAnsiTheme="minorEastAsia"/>
          <w:sz w:val="21"/>
          <w:szCs w:val="21"/>
          <w:highlight w:val="none"/>
        </w:rPr>
        <w:t>申请</w:t>
      </w:r>
      <w:r>
        <w:rPr>
          <w:rFonts w:hint="eastAsia" w:asciiTheme="minorEastAsia" w:hAnsiTheme="minorEastAsia"/>
          <w:sz w:val="21"/>
          <w:szCs w:val="21"/>
          <w:highlight w:val="none"/>
          <w:lang w:val="en-US" w:eastAsia="zh-CN"/>
        </w:rPr>
        <w:t>材料</w:t>
      </w:r>
      <w:r>
        <w:rPr>
          <w:rFonts w:asciiTheme="minorEastAsia" w:hAnsiTheme="minorEastAsia"/>
          <w:sz w:val="21"/>
          <w:szCs w:val="21"/>
          <w:highlight w:val="none"/>
        </w:rPr>
        <w:t>并且</w:t>
      </w:r>
      <w:r>
        <w:rPr>
          <w:rFonts w:hint="eastAsia" w:asciiTheme="minorEastAsia" w:hAnsiTheme="minorEastAsia"/>
          <w:sz w:val="21"/>
          <w:szCs w:val="21"/>
          <w:highlight w:val="none"/>
        </w:rPr>
        <w:t>交纳交易</w:t>
      </w:r>
      <w:r>
        <w:rPr>
          <w:rFonts w:asciiTheme="minorEastAsia" w:hAnsiTheme="minorEastAsia"/>
          <w:sz w:val="21"/>
          <w:szCs w:val="21"/>
          <w:highlight w:val="none"/>
        </w:rPr>
        <w:t>保证金后，即视为已详细阅读并完全认可本项</w:t>
      </w:r>
      <w:r>
        <w:rPr>
          <w:rFonts w:hint="eastAsia" w:asciiTheme="minorEastAsia" w:hAnsiTheme="minorEastAsia" w:eastAsiaTheme="minorEastAsia" w:cstheme="minorEastAsia"/>
          <w:sz w:val="21"/>
          <w:szCs w:val="21"/>
          <w:highlight w:val="none"/>
        </w:rPr>
        <w:t>目所披露内容以及已完成对标的的现场踏勘，表明已完全了解并自愿接受标的的全部现状及瑕疵，并自愿承担一切交易风险。</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rPr>
        <w:t>3、</w:t>
      </w:r>
      <w:r>
        <w:rPr>
          <w:rFonts w:hint="eastAsia" w:ascii="宋体" w:hAnsi="宋体" w:eastAsia="宋体" w:cs="宋体"/>
          <w:kern w:val="0"/>
          <w:sz w:val="21"/>
          <w:szCs w:val="21"/>
        </w:rPr>
        <w:t>同意在被确定为承租方之日起5日内，携带承租申请材料原件到杭交所完成现场确认并签署《房屋租赁合同》；并在《房屋租赁合同》签署之日起7日内向杭交所指定账户一次性支付交易服务费、履约保证金、首期租金等交易资金（以到账时间为准）</w:t>
      </w:r>
      <w:r>
        <w:rPr>
          <w:rFonts w:hint="eastAsia" w:ascii="宋体" w:hAnsi="宋体" w:eastAsia="宋体" w:cs="宋体"/>
          <w:kern w:val="0"/>
          <w:sz w:val="21"/>
          <w:szCs w:val="21"/>
        </w:rPr>
        <w:t>。</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0"/>
          <w:sz w:val="21"/>
          <w:szCs w:val="21"/>
        </w:rPr>
      </w:pPr>
      <w:r>
        <w:rPr>
          <w:rFonts w:hint="eastAsia" w:asciiTheme="minorEastAsia" w:hAnsiTheme="minorEastAsia" w:eastAsiaTheme="minorEastAsia" w:cstheme="minorEastAsia"/>
          <w:sz w:val="21"/>
          <w:szCs w:val="21"/>
          <w:highlight w:val="none"/>
          <w:lang w:val="en-US" w:eastAsia="zh-CN"/>
        </w:rPr>
        <w:t>4、</w:t>
      </w:r>
      <w:r>
        <w:rPr>
          <w:rFonts w:hint="eastAsia" w:ascii="宋体" w:hAnsi="宋体" w:eastAsia="宋体" w:cs="宋体"/>
          <w:kern w:val="0"/>
          <w:sz w:val="21"/>
          <w:szCs w:val="21"/>
        </w:rPr>
        <w:t>同意杭交所经出租方申请之日起3个工作日内将承租方已交纳的首期租金、履约保</w:t>
      </w:r>
      <w:r>
        <w:rPr>
          <w:rFonts w:hint="eastAsia" w:ascii="宋体" w:hAnsi="宋体" w:eastAsia="宋体" w:cs="宋体"/>
          <w:kern w:val="0"/>
          <w:sz w:val="21"/>
          <w:szCs w:val="21"/>
        </w:rPr>
        <w:t>证金全部划转至出租方指定账户</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5、我方已知悉：本次租赁房屋无单独不动产权证，承租方在租赁房屋内进行经营活动前，应取得政府有关部门批准必要的执照、批准证书或许可证等，相关费用均由承租方承担。承租方承诺按照该执照、批准证等证书或许可证的规定进行经营活动。出租方对承租方因使用租赁房屋合法经营任何有关业态办理政府有关部门的批准的执照、批复、许可等各种审批、手续不作任何保证、不承担任何责任，承租方承诺不因此提出索赔。</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6、</w:t>
      </w:r>
      <w:r>
        <w:rPr>
          <w:rFonts w:hint="eastAsia" w:ascii="宋体" w:hAnsi="宋体" w:eastAsia="宋体" w:cs="宋体"/>
          <w:kern w:val="0"/>
          <w:sz w:val="21"/>
          <w:szCs w:val="21"/>
          <w:lang w:val="en-US" w:eastAsia="zh-CN"/>
        </w:rPr>
        <w:t>租赁期内，未经出租方书面同意，承租方不得擅自对租赁物业进行转让、转包、转借、转租、分租（未经出租方书面认可的联营、合伙、合股、合作、承包等均视为转租）。</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7、</w:t>
      </w:r>
      <w:r>
        <w:rPr>
          <w:rFonts w:hint="eastAsia" w:ascii="宋体" w:hAnsi="宋体" w:eastAsia="宋体" w:cs="宋体"/>
          <w:kern w:val="0"/>
          <w:sz w:val="21"/>
          <w:szCs w:val="21"/>
        </w:rPr>
        <w:t>出租方与承租方的权利义务详见《</w:t>
      </w:r>
      <w:r>
        <w:rPr>
          <w:rFonts w:hint="eastAsia" w:ascii="宋体" w:hAnsi="宋体" w:eastAsia="宋体" w:cs="宋体"/>
          <w:kern w:val="0"/>
          <w:sz w:val="21"/>
          <w:szCs w:val="21"/>
          <w:lang w:eastAsia="zh-CN"/>
        </w:rPr>
        <w:t>房屋租赁合同</w:t>
      </w:r>
      <w:r>
        <w:rPr>
          <w:rFonts w:hint="eastAsia" w:ascii="宋体" w:hAnsi="宋体" w:eastAsia="宋体" w:cs="宋体"/>
          <w:kern w:val="0"/>
          <w:sz w:val="21"/>
          <w:szCs w:val="21"/>
        </w:rPr>
        <w:t>》样本。</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宋体" w:hAnsi="宋体" w:cs="宋体"/>
          <w:kern w:val="0"/>
          <w:sz w:val="21"/>
          <w:szCs w:val="21"/>
          <w:lang w:val="en-US" w:eastAsia="zh-CN"/>
        </w:rPr>
        <w:t>9</w:t>
      </w:r>
      <w:r>
        <w:rPr>
          <w:rFonts w:hint="eastAsia" w:ascii="宋体" w:hAnsi="宋体" w:eastAsia="宋体" w:cs="宋体"/>
          <w:kern w:val="0"/>
          <w:sz w:val="21"/>
          <w:szCs w:val="21"/>
          <w:lang w:val="en-US" w:eastAsia="zh-CN"/>
        </w:rPr>
        <w:t>、</w:t>
      </w:r>
      <w:r>
        <w:rPr>
          <w:rFonts w:hint="eastAsia" w:ascii="宋体" w:hAnsi="宋体" w:eastAsia="宋体" w:cs="宋体"/>
          <w:kern w:val="0"/>
          <w:sz w:val="21"/>
          <w:szCs w:val="21"/>
        </w:rPr>
        <w:t>本项目承租方须按以下标准交纳交易服务费：（1）出租标的有二个及以上意向承租方报名且成交的，承租方支付按首年一个月租金计的交易服务费；（2）出租标的只有一位意向承租方且成交的，承租方支付按首年半个月租金计的交易服务费，交易服务费99万元封顶。</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10</w:t>
      </w:r>
      <w:bookmarkStart w:id="0" w:name="_GoBack"/>
      <w:bookmarkEnd w:id="0"/>
      <w:r>
        <w:rPr>
          <w:rFonts w:hint="eastAsia" w:asciiTheme="minorEastAsia" w:hAnsiTheme="minorEastAsia" w:eastAsiaTheme="minorEastAsia" w:cstheme="minorEastAsia"/>
          <w:sz w:val="21"/>
          <w:szCs w:val="21"/>
          <w:highlight w:val="none"/>
          <w:lang w:val="en-US" w:eastAsia="zh-CN"/>
        </w:rPr>
        <w:t xml:space="preserve">、若非出租方原因，出现以下任一情况时，意向承租方交纳的保证金不予退还，先用于补偿杭交所的各项服务费，剩余部分作为对出租方的经济补偿金，保证金不足以补偿的，相关方有权按照实际损失继续追诉： </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（1）意向承租方提交承租申请材料并交纳交易保证金后单方撤回承租申请的；</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（2）产生符合条件的意向承租方后，各意向承租方在竞价期间均不报价的；</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（3）在被确定为承租方后未按约定签署《房屋租赁合同》的或未按约定支付首期租金、履约保证金及交易服务费的；</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（4）意向承租方未履行书面承诺事项的；</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（5）存在其他违反交易规则情形的。</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 xml:space="preserve">                                          </w:t>
      </w:r>
    </w:p>
    <w:p>
      <w:pPr>
        <w:keepNext w:val="0"/>
        <w:keepLines w:val="0"/>
        <w:pageBreakBefore w:val="0"/>
        <w:kinsoku/>
        <w:wordWrap/>
        <w:overflowPunct/>
        <w:topLinePunct w:val="0"/>
        <w:autoSpaceDE/>
        <w:autoSpaceDN/>
        <w:bidi w:val="0"/>
        <w:adjustRightInd/>
        <w:snapToGrid/>
        <w:spacing w:line="360" w:lineRule="auto"/>
        <w:ind w:firstLine="4830" w:firstLineChars="23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意向承租方（签章）：</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 xml:space="preserve">                                         2026年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637B8E"/>
    <w:rsid w:val="03685EB5"/>
    <w:rsid w:val="063B3638"/>
    <w:rsid w:val="0D0E659B"/>
    <w:rsid w:val="0DF1051E"/>
    <w:rsid w:val="0F524901"/>
    <w:rsid w:val="11D84431"/>
    <w:rsid w:val="12B04A66"/>
    <w:rsid w:val="160A405B"/>
    <w:rsid w:val="16F63E20"/>
    <w:rsid w:val="173E5800"/>
    <w:rsid w:val="1C60574F"/>
    <w:rsid w:val="1DA37C3B"/>
    <w:rsid w:val="1EEC13A1"/>
    <w:rsid w:val="20A51056"/>
    <w:rsid w:val="22C81958"/>
    <w:rsid w:val="27541626"/>
    <w:rsid w:val="27AA290F"/>
    <w:rsid w:val="285D694C"/>
    <w:rsid w:val="295D54F0"/>
    <w:rsid w:val="2B1F0483"/>
    <w:rsid w:val="2E376433"/>
    <w:rsid w:val="2FA5177C"/>
    <w:rsid w:val="32557358"/>
    <w:rsid w:val="32FB67E2"/>
    <w:rsid w:val="35600E6D"/>
    <w:rsid w:val="37522DE0"/>
    <w:rsid w:val="383E6FED"/>
    <w:rsid w:val="38456167"/>
    <w:rsid w:val="38B11246"/>
    <w:rsid w:val="3AC43A69"/>
    <w:rsid w:val="3B103714"/>
    <w:rsid w:val="3B6738AB"/>
    <w:rsid w:val="3F402B4A"/>
    <w:rsid w:val="43E965A2"/>
    <w:rsid w:val="45962498"/>
    <w:rsid w:val="46DF21A2"/>
    <w:rsid w:val="4ACC618D"/>
    <w:rsid w:val="4D8520D3"/>
    <w:rsid w:val="4E9A3CEF"/>
    <w:rsid w:val="50D93D32"/>
    <w:rsid w:val="5187378F"/>
    <w:rsid w:val="54E62B26"/>
    <w:rsid w:val="554F7B33"/>
    <w:rsid w:val="55D769B2"/>
    <w:rsid w:val="585D3FC2"/>
    <w:rsid w:val="5A765B12"/>
    <w:rsid w:val="5A7D1B2E"/>
    <w:rsid w:val="5ACA2218"/>
    <w:rsid w:val="5B7B2FC6"/>
    <w:rsid w:val="5C11169E"/>
    <w:rsid w:val="5CF46009"/>
    <w:rsid w:val="5DE80B25"/>
    <w:rsid w:val="5EE74137"/>
    <w:rsid w:val="611C5AF9"/>
    <w:rsid w:val="61C40F61"/>
    <w:rsid w:val="62F53709"/>
    <w:rsid w:val="63C12C87"/>
    <w:rsid w:val="655941F8"/>
    <w:rsid w:val="660B1854"/>
    <w:rsid w:val="66141D8A"/>
    <w:rsid w:val="663A5F69"/>
    <w:rsid w:val="665F74AA"/>
    <w:rsid w:val="6B7C4F72"/>
    <w:rsid w:val="6BBC636F"/>
    <w:rsid w:val="6BE8130D"/>
    <w:rsid w:val="6CD40BF2"/>
    <w:rsid w:val="6D802092"/>
    <w:rsid w:val="6F750ECD"/>
    <w:rsid w:val="6FD1766A"/>
    <w:rsid w:val="6FFC4BAB"/>
    <w:rsid w:val="714C77AC"/>
    <w:rsid w:val="71D57417"/>
    <w:rsid w:val="74AF585B"/>
    <w:rsid w:val="772A7FC7"/>
    <w:rsid w:val="78953E89"/>
    <w:rsid w:val="795E558F"/>
    <w:rsid w:val="7FB72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qFormat="1" w:unhideWhenUsed="0" w:uiPriority="0" w:semiHidden="0"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semiHidden/>
    <w:qFormat/>
    <w:uiPriority w:val="0"/>
    <w:rPr>
      <w:rFonts w:ascii="仿宋" w:hAnsi="仿宋" w:eastAsia="仿宋" w:cs="仿宋"/>
      <w:sz w:val="31"/>
      <w:szCs w:val="31"/>
      <w:lang w:val="en-US" w:eastAsia="en-US" w:bidi="ar-SA"/>
    </w:rPr>
  </w:style>
  <w:style w:type="paragraph" w:styleId="3">
    <w:name w:val="toc 4"/>
    <w:basedOn w:val="1"/>
    <w:next w:val="1"/>
    <w:qFormat/>
    <w:uiPriority w:val="0"/>
    <w:pPr>
      <w:wordWrap w:val="0"/>
      <w:ind w:left="850"/>
      <w:jc w:val="both"/>
    </w:pPr>
    <w:rPr>
      <w:rFonts w:ascii="Calibri" w:hAnsi="Calibri" w:eastAsia="宋体" w:cs="Times New Roman"/>
      <w:sz w:val="21"/>
      <w:lang w:val="en-US" w:eastAsia="zh-CN" w:bidi="ar-SA"/>
    </w:r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6"/>
    <w:basedOn w:val="1"/>
    <w:next w:val="1"/>
    <w:qFormat/>
    <w:uiPriority w:val="0"/>
    <w:pPr>
      <w:ind w:left="2100" w:leftChars="1000"/>
    </w:pPr>
    <w:rPr>
      <w:szCs w:val="22"/>
    </w:rPr>
  </w:style>
  <w:style w:type="paragraph" w:styleId="7">
    <w:name w:val="Body Text First Indent"/>
    <w:basedOn w:val="2"/>
    <w:next w:val="6"/>
    <w:unhideWhenUsed/>
    <w:qFormat/>
    <w:uiPriority w:val="0"/>
    <w:pPr>
      <w:keepNext w:val="0"/>
      <w:keepLines w:val="0"/>
      <w:widowControl w:val="0"/>
      <w:suppressLineNumbers w:val="0"/>
      <w:spacing w:before="0" w:beforeAutospacing="0" w:after="120" w:afterAutospacing="0"/>
      <w:ind w:left="0" w:right="0" w:firstLine="420" w:firstLineChars="100"/>
      <w:jc w:val="both"/>
    </w:pPr>
    <w:rPr>
      <w:rFonts w:hint="default" w:ascii="Times New Roman" w:hAnsi="Times New Roman" w:eastAsia="宋体" w:cs="Times New Roman"/>
      <w:kern w:val="2"/>
      <w:sz w:val="21"/>
      <w:szCs w:val="24"/>
      <w:lang w:val="en-US" w:eastAsia="zh-CN" w:bidi="ar-SA"/>
    </w:rPr>
  </w:style>
  <w:style w:type="paragraph" w:customStyle="1" w:styleId="10">
    <w:name w:val="NormalIndent"/>
    <w:basedOn w:val="1"/>
    <w:qFormat/>
    <w:uiPriority w:val="0"/>
    <w:pPr>
      <w:ind w:firstLine="420"/>
    </w:pPr>
  </w:style>
  <w:style w:type="character" w:customStyle="1" w:styleId="11">
    <w:name w:val="页眉 Char"/>
    <w:basedOn w:val="9"/>
    <w:link w:val="5"/>
    <w:semiHidden/>
    <w:qFormat/>
    <w:uiPriority w:val="99"/>
    <w:rPr>
      <w:rFonts w:ascii="Times New Roman" w:hAnsi="Times New Roman" w:eastAsia="宋体" w:cs="Times New Roman"/>
      <w:sz w:val="18"/>
      <w:szCs w:val="18"/>
    </w:rPr>
  </w:style>
  <w:style w:type="character" w:customStyle="1" w:styleId="12">
    <w:name w:val="页脚 Char"/>
    <w:basedOn w:val="9"/>
    <w:link w:val="4"/>
    <w:semiHidden/>
    <w:qFormat/>
    <w:uiPriority w:val="99"/>
    <w:rPr>
      <w:rFonts w:ascii="Times New Roman" w:hAnsi="Times New Roman" w:eastAsia="宋体" w:cs="Times New Roman"/>
      <w:sz w:val="18"/>
      <w:szCs w:val="18"/>
    </w:rPr>
  </w:style>
  <w:style w:type="paragraph" w:styleId="13">
    <w:name w:val="List Paragraph"/>
    <w:basedOn w:val="1"/>
    <w:qFormat/>
    <w:uiPriority w:val="34"/>
    <w:pPr>
      <w:ind w:firstLine="420" w:firstLineChars="200"/>
    </w:pPr>
  </w:style>
  <w:style w:type="paragraph" w:customStyle="1" w:styleId="14">
    <w:name w:val="HTML 预设格式 Char"/>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1286</Words>
  <Characters>1294</Characters>
  <Lines>8</Lines>
  <Paragraphs>2</Paragraphs>
  <TotalTime>4</TotalTime>
  <ScaleCrop>false</ScaleCrop>
  <LinksUpToDate>false</LinksUpToDate>
  <CharactersWithSpaces>1384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YWX</cp:lastModifiedBy>
  <dcterms:modified xsi:type="dcterms:W3CDTF">2026-08-13T08:03:08Z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824C53EAD98E4E6FAE634577C3C8D155</vt:lpwstr>
  </property>
  <property fmtid="{D5CDD505-2E9C-101B-9397-08002B2CF9AE}" pid="4" name="KSOTemplateDocerSaveRecord">
    <vt:lpwstr>eyJoZGlkIjoiZDQyMTliOGFhNjFjMjMxMzk1NWU0ZWU0ZTU0OGM4MzYiLCJ1c2VySWQiOiI5NTMwNTIxNDkifQ==</vt:lpwstr>
  </property>
</Properties>
</file>