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w:t>
      </w:r>
      <w:r>
        <w:rPr>
          <w:rFonts w:hint="eastAsia" w:asciiTheme="minorEastAsia" w:hAnsiTheme="minorEastAsia" w:eastAsiaTheme="minorEastAsia" w:cstheme="minorEastAsia"/>
          <w:sz w:val="21"/>
          <w:szCs w:val="21"/>
          <w:highlight w:val="none"/>
          <w:u w:val="single"/>
          <w:lang w:val="en-US" w:eastAsia="zh-CN"/>
        </w:rPr>
        <w:t>杭州市拱墅区中山北路572号杭州游泳健身馆健身楼一楼部分房屋5年租赁权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同意在被确定为承租方之日起3个工作日内，携带承租申请材料原件到杭交所完成现场确认并签署《成交通知书》、《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》等交易合同；并在《成交通知书》、《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》等交易合同签署之日起5个工作日内向杭交所指定账户一次性支付首期租金、履约保证金及交易服务费等交易资金（以到账时间为准）</w:t>
      </w:r>
      <w:r>
        <w:rPr>
          <w:rFonts w:hint="eastAsia" w:asciiTheme="minorEastAsia" w:hAnsiTheme="minorEastAsia" w:eastAsiaTheme="minorEastAsia" w:cstheme="minorEastAsia"/>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rPr>
        <w:t>5、租赁房屋招租用途为：体育用品、餐饮等。承租方保证在该租赁房屋所规定的用途范围内，按国家规定和《</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》约定依法经营，承租方不得将租赁房屋用作《</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》约定以外的其他用途，不得擅自改变房屋使用性质</w:t>
      </w:r>
      <w:r>
        <w:rPr>
          <w:rFonts w:hint="eastAsia" w:ascii="宋体" w:hAnsi="宋体"/>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6、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7、承租方未事先征得出租方及按规定应报经有关部门核准的书面同意，不得擅自改变房屋的结构和使用性质。鉴于该物业其余层为出租方使用，承租方装修及后期经营必须符合出租方规定要求，不得对培训活动、办公秩序产生影响。承租方如需对房屋进行改造、装修或增扩设备时，须提供装修施工蓝图事先征得出租方的书面同意，并按规定向有关部门办理审批同意手续后，方可进行。其所有费用及报批工作由承租方自行负责，承租方在房屋装修结束后需提供给出租方一套完整的装修竣工图纸和审批完成的材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8、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9、承租方经营活动包含预付式消费的（含出售课程、会员卡、充值卡、储值卡等预收资金行为），必须严格遵守《中华人民共和国消费者权益保护法》、《单用途商业预付卡管理办法（试行）》及浙江省、杭州市预付式消费相关管理规定，主动接受甲方的监督管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10、在租赁期内，承租方不得擅自将租赁房屋转租、分租、转让、转借他人，或以合作经营、联营等名义变相转租、分租。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11、租赁房屋若有搭建部分，搭建部分不在本次租赁范围内，以现场展示为准。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12、出租方与承租方的权利义务及租赁房屋交付详见《杭州市体育事业发展中心房屋租赁合同》等交易合同。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13</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本项目成交的，承租方须交纳成交总价（5年年租金之和）4%的交易服务费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14</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bookmarkStart w:id="0" w:name="_GoBack"/>
      <w:bookmarkEnd w:id="0"/>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4EE74F73"/>
    <w:rsid w:val="50D93D32"/>
    <w:rsid w:val="5187378F"/>
    <w:rsid w:val="525843B1"/>
    <w:rsid w:val="54E62B26"/>
    <w:rsid w:val="55D769B2"/>
    <w:rsid w:val="585D3FC2"/>
    <w:rsid w:val="5A765B12"/>
    <w:rsid w:val="5A7D1B2E"/>
    <w:rsid w:val="5B7B2FC6"/>
    <w:rsid w:val="5CF46009"/>
    <w:rsid w:val="5EE74137"/>
    <w:rsid w:val="5EF80142"/>
    <w:rsid w:val="5F4E7651"/>
    <w:rsid w:val="61F83935"/>
    <w:rsid w:val="62F53709"/>
    <w:rsid w:val="63C12C87"/>
    <w:rsid w:val="655941F8"/>
    <w:rsid w:val="66141D8A"/>
    <w:rsid w:val="663A5F69"/>
    <w:rsid w:val="6A9B2B20"/>
    <w:rsid w:val="6B7C4F72"/>
    <w:rsid w:val="6BBC636F"/>
    <w:rsid w:val="6BE8130D"/>
    <w:rsid w:val="6D802092"/>
    <w:rsid w:val="6F750ECD"/>
    <w:rsid w:val="6FFC4BAB"/>
    <w:rsid w:val="714C77AC"/>
    <w:rsid w:val="719B294A"/>
    <w:rsid w:val="71D57417"/>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2026-08-11T06:08:09Z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