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3D896F">
      <w:pPr>
        <w:spacing w:line="360" w:lineRule="auto"/>
        <w:jc w:val="center"/>
        <w:rPr>
          <w:rFonts w:ascii="黑体" w:hAnsi="黑体" w:eastAsia="黑体"/>
          <w:b/>
          <w:sz w:val="36"/>
          <w:szCs w:val="36"/>
        </w:rPr>
      </w:pPr>
      <w:r>
        <w:rPr>
          <w:rFonts w:hint="eastAsia" w:ascii="黑体" w:hAnsi="黑体" w:eastAsia="黑体"/>
          <w:b/>
          <w:sz w:val="36"/>
          <w:szCs w:val="36"/>
        </w:rPr>
        <w:t>承诺函</w:t>
      </w:r>
    </w:p>
    <w:p w14:paraId="7C526F0E">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14:paraId="550C272C">
      <w:pPr>
        <w:pStyle w:val="2"/>
        <w:rPr>
          <w:rFonts w:hint="default" w:eastAsiaTheme="minorEastAsia"/>
          <w:lang w:val="en-US" w:eastAsia="zh-CN"/>
        </w:rPr>
      </w:pPr>
      <w:r>
        <w:rPr>
          <w:rFonts w:hint="eastAsia" w:eastAsiaTheme="minorEastAsia"/>
          <w:lang w:val="en-US" w:eastAsia="zh-CN"/>
        </w:rPr>
        <w:t>杭州企业产权交易中心有限公司：</w:t>
      </w:r>
    </w:p>
    <w:p w14:paraId="68067B4F">
      <w:pPr>
        <w:spacing w:line="4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ascii="Helvetica" w:hAnsi="Helvetica" w:eastAsia="Helvetica" w:cs="Helvetica"/>
          <w:i w:val="0"/>
          <w:iCs w:val="0"/>
          <w:caps w:val="0"/>
          <w:color w:val="606266"/>
          <w:spacing w:val="0"/>
          <w:sz w:val="21"/>
          <w:szCs w:val="21"/>
        </w:rPr>
        <w:t>杭州康华路10号2幢1-2层东侧部分房屋4年4个月租赁权</w:t>
      </w:r>
      <w:r>
        <w:rPr>
          <w:rFonts w:hint="eastAsia" w:asciiTheme="minorEastAsia" w:hAnsiTheme="minorEastAsia" w:eastAsiaTheme="minorEastAsia"/>
          <w:szCs w:val="21"/>
        </w:rPr>
        <w:t>，现做如下承诺：</w:t>
      </w:r>
    </w:p>
    <w:p w14:paraId="11281DFE">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14:paraId="7BCBBB7D">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14:paraId="4836977B">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3、若我方成为承租方，我方已知悉并同意：</w:t>
      </w:r>
      <w:r>
        <w:rPr>
          <w:rFonts w:hint="eastAsia" w:ascii="宋体" w:hAnsi="宋体" w:eastAsia="宋体" w:cs="Times New Roman"/>
          <w:i w:val="0"/>
          <w:iCs w:val="0"/>
          <w:caps w:val="0"/>
          <w:color w:val="000000"/>
          <w:spacing w:val="0"/>
          <w:kern w:val="0"/>
          <w:sz w:val="21"/>
          <w:szCs w:val="21"/>
          <w:highlight w:val="none"/>
          <w:lang w:val="en-US" w:eastAsia="zh-CN" w:bidi="ar-SA"/>
        </w:rPr>
        <w:t>同意在被确定为承租方之日起3个工作日内携带报名时上传的主体资格证明等相关文件原件至杭交所完成现场确认并签署《成交通知书》、《房屋租赁合同》，并在《成交通知书》、《房屋租赁合同》签署之日起5个工作日内向杭交所指定账户一次性支付交易服务费、履约保证金和首期租金等交易资金（《房屋租赁合同》签署当日，承租方交纳的交易保证金依次冲抵交易服务费、履约保证金和首期租金）。</w:t>
      </w:r>
    </w:p>
    <w:p w14:paraId="37135A47">
      <w:pPr>
        <w:spacing w:line="336" w:lineRule="auto"/>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4、若我方成为承租方，我方已知悉并同意：同意杭交所在经出租方申请之日起3个工作日内将承租方已交纳的履约保证金和首期租金全部划转至出租方指定账户。</w:t>
      </w:r>
    </w:p>
    <w:p w14:paraId="691CE2F5">
      <w:pPr>
        <w:spacing w:line="336" w:lineRule="auto"/>
        <w:ind w:firstLine="420" w:firstLineChars="200"/>
        <w:rPr>
          <w:rFonts w:hint="eastAsia" w:ascii="宋体" w:hAnsi="宋体" w:eastAsia="宋体" w:cs="Times New Roman"/>
          <w:i w:val="0"/>
          <w:iCs w:val="0"/>
          <w:caps w:val="0"/>
          <w:color w:val="000000"/>
          <w:spacing w:val="0"/>
          <w:kern w:val="0"/>
          <w:sz w:val="21"/>
          <w:szCs w:val="21"/>
          <w:highlight w:val="none"/>
          <w:lang w:val="en-US" w:eastAsia="zh-CN" w:bidi="ar-SA"/>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w:t>
      </w:r>
      <w:r>
        <w:rPr>
          <w:rFonts w:hint="eastAsia" w:ascii="宋体" w:hAnsi="宋体" w:eastAsia="宋体" w:cs="Times New Roman"/>
          <w:i w:val="0"/>
          <w:iCs w:val="0"/>
          <w:caps w:val="0"/>
          <w:color w:val="000000"/>
          <w:spacing w:val="0"/>
          <w:kern w:val="0"/>
          <w:sz w:val="21"/>
          <w:szCs w:val="21"/>
          <w:highlight w:val="none"/>
          <w:lang w:val="en-US" w:eastAsia="zh-CN" w:bidi="ar-SA"/>
        </w:rPr>
        <w:t>租赁房屋证载权利性质为划拨/自建房，用途为街巷用地/非住宅，权证附记载明为本宗地实际用途为停车场，承租方在该租赁物业内开展及经营其业务前，应向政府主管部门取得所有必要的执照、批准或许可证等，自行办理相关的许可证及相关登记文件，承担由此产生的费用。承租方应确保该执照、批准或许可证在租赁期限内完全有效，及在各方面均符合该执照、批准或许可证的规定。承租方承诺对上述物业权证证载的地类用途和租赁物业现状、设施及物业环境有充分了解。并且，承租方在该租赁物业的经营活动不得违反有关的法律、法规，必须确保其经营的合法性，否则，承租方将承担因其不正当经营所造成的一切责任和后果。</w:t>
      </w:r>
    </w:p>
    <w:p w14:paraId="43883C5F">
      <w:pPr>
        <w:spacing w:line="336" w:lineRule="auto"/>
        <w:ind w:firstLine="420" w:firstLineChars="200"/>
        <w:rPr>
          <w:rFonts w:hint="eastAsia" w:ascii="宋体" w:hAnsi="宋体" w:eastAsia="宋体" w:cs="Times New Roman"/>
          <w:i w:val="0"/>
          <w:iCs w:val="0"/>
          <w:caps w:val="0"/>
          <w:color w:val="000000"/>
          <w:spacing w:val="0"/>
          <w:kern w:val="0"/>
          <w:sz w:val="21"/>
          <w:szCs w:val="21"/>
          <w:highlight w:val="none"/>
          <w:lang w:val="en-US" w:eastAsia="zh-CN" w:bidi="ar-SA"/>
        </w:rPr>
      </w:pPr>
      <w:r>
        <w:rPr>
          <w:rFonts w:hint="eastAsia" w:ascii="宋体" w:hAnsi="宋体" w:cs="Times New Roman"/>
          <w:i w:val="0"/>
          <w:iCs w:val="0"/>
          <w:caps w:val="0"/>
          <w:color w:val="000000"/>
          <w:spacing w:val="0"/>
          <w:kern w:val="0"/>
          <w:sz w:val="21"/>
          <w:szCs w:val="21"/>
          <w:highlight w:val="none"/>
          <w:lang w:val="en-US" w:eastAsia="zh-CN" w:bidi="ar-SA"/>
        </w:rPr>
        <w:t>6</w:t>
      </w:r>
      <w:r>
        <w:rPr>
          <w:rFonts w:hint="eastAsia" w:ascii="宋体" w:hAnsi="宋体" w:eastAsia="宋体" w:cs="Times New Roman"/>
          <w:i w:val="0"/>
          <w:iCs w:val="0"/>
          <w:caps w:val="0"/>
          <w:color w:val="000000"/>
          <w:spacing w:val="0"/>
          <w:kern w:val="0"/>
          <w:sz w:val="21"/>
          <w:szCs w:val="21"/>
          <w:highlight w:val="none"/>
          <w:lang w:val="en-US" w:eastAsia="zh-CN" w:bidi="ar-SA"/>
        </w:rPr>
        <w:t>、承承租方已知悉并承诺：如因租赁房屋的用途与租赁用途不一致而需要办理相关审批手续的，由承租方自行负责办理，出租方予以协助，但出租方不作任何保证。承租方应充分了解上述情况，由此无法办理相关登记及其他行政审批等相关手续，承租方如有损失自行承担，出租方、杭交所不承担任何责任。本次涉及任何经营证照的办理费用由承租方自行承担。</w:t>
      </w:r>
    </w:p>
    <w:p w14:paraId="7DC6DC9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7</w:t>
      </w:r>
      <w:r>
        <w:rPr>
          <w:rFonts w:hint="eastAsia" w:asciiTheme="minorEastAsia" w:hAnsiTheme="minorEastAsia" w:eastAsiaTheme="minorEastAsia"/>
          <w:szCs w:val="21"/>
        </w:rPr>
        <w:t>、若我方成为承租方，我方已知悉并同意：</w:t>
      </w:r>
      <w:r>
        <w:rPr>
          <w:rFonts w:hint="eastAsia" w:asciiTheme="minorEastAsia" w:hAnsiTheme="minorEastAsia" w:eastAsiaTheme="minorEastAsia"/>
          <w:szCs w:val="21"/>
          <w:lang w:val="en-US" w:eastAsia="zh-CN"/>
        </w:rPr>
        <w:t>本次租赁权公开交易出租方与承租方的权利和义务以出租方提供的租赁合同（样本）为准。</w:t>
      </w:r>
    </w:p>
    <w:p w14:paraId="2107C743">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成交后，出租方支付交易服务费</w:t>
      </w:r>
      <w:r>
        <w:rPr>
          <w:rFonts w:hint="eastAsia" w:asciiTheme="minorEastAsia" w:hAnsiTheme="minorEastAsia" w:eastAsiaTheme="minorEastAsia"/>
          <w:szCs w:val="21"/>
        </w:rPr>
        <w:t>。</w:t>
      </w:r>
    </w:p>
    <w:p w14:paraId="092D923A">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、若非出租方原因，出现以下任一情况时，意向承租方交纳的保证金不予退还，先用于补偿杭交所</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经纪会员</w:t>
      </w:r>
      <w:bookmarkStart w:id="0" w:name="_GoBack"/>
      <w:bookmarkEnd w:id="0"/>
      <w:r>
        <w:rPr>
          <w:rFonts w:hint="eastAsia" w:asciiTheme="minorEastAsia" w:hAnsiTheme="minorEastAsia" w:eastAsiaTheme="minorEastAsia"/>
          <w:szCs w:val="21"/>
        </w:rPr>
        <w:t>的各项服务费，剩余部分作为对出租方的经济补偿金，保证金不足以补偿的，相关方有权按照实际损失继续追诉：</w:t>
      </w:r>
    </w:p>
    <w:p w14:paraId="426D278E">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14:paraId="698D13C0">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14:paraId="5D1EDE01">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（3）在被确定为承租方后未按约定签署租赁合同的或未按约定支付交易服务费、履约保证金和首期租金的；</w:t>
      </w:r>
    </w:p>
    <w:p w14:paraId="42C48353">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14:paraId="1BDD4DF7">
      <w:pPr>
        <w:spacing w:line="336"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14:paraId="24B3D7FA">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14:paraId="0BD24D5B">
      <w:pPr>
        <w:spacing w:line="336" w:lineRule="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D447EB9"/>
    <w:rsid w:val="0ED418D7"/>
    <w:rsid w:val="0FEC78F6"/>
    <w:rsid w:val="117612B0"/>
    <w:rsid w:val="13B849C4"/>
    <w:rsid w:val="14C2507C"/>
    <w:rsid w:val="15005E64"/>
    <w:rsid w:val="16BD1BA6"/>
    <w:rsid w:val="174D738C"/>
    <w:rsid w:val="19B122C7"/>
    <w:rsid w:val="19B324A8"/>
    <w:rsid w:val="19CF393C"/>
    <w:rsid w:val="1B13286B"/>
    <w:rsid w:val="1BBB70AD"/>
    <w:rsid w:val="1BF1544B"/>
    <w:rsid w:val="1E14735D"/>
    <w:rsid w:val="1E844E0D"/>
    <w:rsid w:val="1EFA488D"/>
    <w:rsid w:val="1F072A94"/>
    <w:rsid w:val="1F843BB4"/>
    <w:rsid w:val="1FB34EAE"/>
    <w:rsid w:val="1FE75D9F"/>
    <w:rsid w:val="208A7B37"/>
    <w:rsid w:val="20C11717"/>
    <w:rsid w:val="23201829"/>
    <w:rsid w:val="25526291"/>
    <w:rsid w:val="25B34C3E"/>
    <w:rsid w:val="26917FDE"/>
    <w:rsid w:val="2731534B"/>
    <w:rsid w:val="279515A0"/>
    <w:rsid w:val="28CD421D"/>
    <w:rsid w:val="29064147"/>
    <w:rsid w:val="2B224A23"/>
    <w:rsid w:val="2BD51F6B"/>
    <w:rsid w:val="2BEE0A70"/>
    <w:rsid w:val="2DE64B98"/>
    <w:rsid w:val="2E6953D9"/>
    <w:rsid w:val="2F5C0CFD"/>
    <w:rsid w:val="305B6E04"/>
    <w:rsid w:val="332613DB"/>
    <w:rsid w:val="3480309A"/>
    <w:rsid w:val="35202E1B"/>
    <w:rsid w:val="382052E5"/>
    <w:rsid w:val="3AD83A40"/>
    <w:rsid w:val="3C2C4C6F"/>
    <w:rsid w:val="3C5A318A"/>
    <w:rsid w:val="3C940D63"/>
    <w:rsid w:val="3D4E2474"/>
    <w:rsid w:val="3EBF19DA"/>
    <w:rsid w:val="3F403481"/>
    <w:rsid w:val="414F3988"/>
    <w:rsid w:val="44783996"/>
    <w:rsid w:val="4510202A"/>
    <w:rsid w:val="457753E3"/>
    <w:rsid w:val="45F94112"/>
    <w:rsid w:val="481F3590"/>
    <w:rsid w:val="494F753A"/>
    <w:rsid w:val="498F3622"/>
    <w:rsid w:val="4AFF3DA7"/>
    <w:rsid w:val="4CC66179"/>
    <w:rsid w:val="4E0013D2"/>
    <w:rsid w:val="51317EBA"/>
    <w:rsid w:val="52C93621"/>
    <w:rsid w:val="54E742B4"/>
    <w:rsid w:val="552349BA"/>
    <w:rsid w:val="55F6694A"/>
    <w:rsid w:val="563F5F26"/>
    <w:rsid w:val="5687200B"/>
    <w:rsid w:val="56EE2F1F"/>
    <w:rsid w:val="584668FF"/>
    <w:rsid w:val="590122F3"/>
    <w:rsid w:val="5A0A51C8"/>
    <w:rsid w:val="5A4260F0"/>
    <w:rsid w:val="5DB959AE"/>
    <w:rsid w:val="5E0F1804"/>
    <w:rsid w:val="605F317E"/>
    <w:rsid w:val="606A72C7"/>
    <w:rsid w:val="633A51EB"/>
    <w:rsid w:val="64AA3972"/>
    <w:rsid w:val="657C12B1"/>
    <w:rsid w:val="66AB1603"/>
    <w:rsid w:val="66F30663"/>
    <w:rsid w:val="68026233"/>
    <w:rsid w:val="6804343D"/>
    <w:rsid w:val="6A2F474B"/>
    <w:rsid w:val="6A8572EB"/>
    <w:rsid w:val="6D1B0EA5"/>
    <w:rsid w:val="6D511A93"/>
    <w:rsid w:val="6F3E2F3A"/>
    <w:rsid w:val="6FA55374"/>
    <w:rsid w:val="7011570E"/>
    <w:rsid w:val="71711121"/>
    <w:rsid w:val="71814B45"/>
    <w:rsid w:val="71933AE8"/>
    <w:rsid w:val="736C7394"/>
    <w:rsid w:val="73B45BA4"/>
    <w:rsid w:val="78A15C46"/>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next w:val="1"/>
    <w:qFormat/>
    <w:uiPriority w:val="0"/>
    <w:pPr>
      <w:ind w:firstLine="420" w:firstLineChars="100"/>
    </w:pPr>
  </w:style>
  <w:style w:type="paragraph" w:styleId="4">
    <w:name w:val="footer"/>
    <w:basedOn w:val="1"/>
    <w:link w:val="18"/>
    <w:unhideWhenUsed/>
    <w:qFormat/>
    <w:uiPriority w:val="99"/>
    <w:pPr>
      <w:tabs>
        <w:tab w:val="center" w:pos="4153"/>
        <w:tab w:val="right" w:pos="8306"/>
      </w:tabs>
      <w:snapToGrid w:val="0"/>
      <w:jc w:val="left"/>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4"/>
    <w:basedOn w:val="1"/>
    <w:next w:val="1"/>
    <w:qFormat/>
    <w:uiPriority w:val="0"/>
    <w:pPr>
      <w:wordWrap w:val="0"/>
      <w:ind w:left="850"/>
      <w:jc w:val="both"/>
    </w:pPr>
    <w:rPr>
      <w:rFonts w:ascii="Calibri" w:hAnsi="Calibri"/>
      <w:sz w:val="21"/>
      <w:szCs w:val="22"/>
      <w:lang w:val="en-US" w:eastAsia="zh-CN" w:bidi="ar-SA"/>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5"/>
    <w:qFormat/>
    <w:uiPriority w:val="99"/>
    <w:rPr>
      <w:rFonts w:ascii="Times New Roman" w:hAnsi="Times New Roman" w:eastAsia="宋体" w:cs="Times New Roman"/>
      <w:sz w:val="18"/>
      <w:szCs w:val="18"/>
    </w:rPr>
  </w:style>
  <w:style w:type="character" w:customStyle="1" w:styleId="18">
    <w:name w:val="页脚 字符"/>
    <w:basedOn w:val="9"/>
    <w:link w:val="4"/>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6</TotalTime>
  <ScaleCrop>false</ScaleCrop>
  <LinksUpToDate>false</LinksUpToDate>
  <CharactersWithSpaces>1635</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YJD</cp:lastModifiedBy>
  <cp:lastPrinted>2021-08-03T03:13:00Z</cp:lastPrinted>
  <dcterms:modified xsi:type="dcterms:W3CDTF">2026-08-10T07:53:18Z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7DFB6F77F7A2491E99123FC5F42C5B2B</vt:lpwstr>
  </property>
</Properties>
</file>