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9915">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8588A21">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rPr>
        <w:t>杭州产权交易所有限责任公司：</w:t>
      </w:r>
      <w:r>
        <w:rPr>
          <w:rFonts w:asciiTheme="minorEastAsia" w:hAnsiTheme="minorEastAsia" w:eastAsiaTheme="minorEastAsia"/>
          <w:szCs w:val="21"/>
        </w:rPr>
        <w:t>：</w:t>
      </w:r>
    </w:p>
    <w:p w14:paraId="0E65E6D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杭州市临平区临平街道上景云栖宸园9幢903室房产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3E914F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482B57D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5A2B11A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0490DB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05FD56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（1）同意在被确定为受让方之日起5个工作日内，携带受让申请材料原件到杭交所完成现场确认并签署《房屋转让合同》。</w:t>
      </w:r>
    </w:p>
    <w:p w14:paraId="0013214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（2）同意以下价款支付方式：</w:t>
      </w:r>
    </w:p>
    <w:p w14:paraId="221D7258">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一次性付款方式：受让方在《成交通知书》、《房屋转让合同》签署之日起20个工作日内一次性支付房款及房屋维修基金（房屋维修基金为60元/㎡）至杭交所指定的银行账户（以《房屋转让合同》为准）。《房屋转让合同》签署当日，受让方交纳的交易保证金冲抵交易服务费，多余部分（若有）转为履约保证金，待应支付的剩余款项全部到账后，履约保证金再转为交易价款的一部分（以到账时间为准）。</w:t>
      </w:r>
    </w:p>
    <w:p w14:paraId="4D133A4D">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采用贷款方式：a.意向方应于报名截止日前（至少提前二天）自行与指定贷款银行（①杭州银行股份有限公司临平支行，联系人：丁洪伟 13757123655；鲍波 18072936188 ②兴业银行股份有限公司杭州临平支行，联系人：赵炜 13588329590 ③余杭农商银行营业部，联系人：应经理 ：13588306813）了解贷款的相关事宜，并按银行要求办理贷款申请手续，通过银行贷款申请审查，如符合银行贷款条件并竞价成交的，可办理银行贷款。b.意向方向银行申请贷款服务的行为，系其与银行之间的自主行为，贷款成功与否、相关费用及由此引发的所有风险和其相应的一切法律和经济责任均由受让方承担，与转让方和杭交所无涉。c.受让方在《成交通知书》、《房屋转让合同》签署之日起5个工作日内将转让价的首付款（不低于成交价的30%，以银行审核为准）及房屋维修基金（房屋维修基金为60元/㎡）支付至转让方指定的银行账户（以房屋转让合同为准）。剩余转让价款在银行放款之日起3个工作日内支付至转让方指定的银行账户（以《浙江省存量房买卖合同》为准）。《房屋转让合同》签署当日，受让方交纳的交易保证金冲抵交易服务费，多余部分（若有）转为履约保证金，待应支付的剩余首付款全部到账后，履约保证金再转为首付款的一部分（以到账时间为准）。d.因转让房屋权利性质为出让/安置房，转让方需向国家上缴土地出让金及相关税费，若在转让方办理完成土地出让金缴纳手续且转让方发出通知之日起30个工作日内，受让方贷款部分不能按时支付至转让方指定账户或受让方贷款审批未能及时通过或者贷款数额不足以支付房款余额的，则受让方仍须在转让方办理完成土地出让金缴纳全部手续且转让方发出通知之日起35个工作日内付清剩余应付款项，否则根据房屋转让合同的约定承担相应的违约责任，受让方办理贷款业务引发的所有风险由受让方自行承担，与转让方、杭交所无涉。</w:t>
      </w:r>
    </w:p>
    <w:p w14:paraId="4408AE4C">
      <w:pPr>
        <w:numPr>
          <w:ilvl w:val="0"/>
          <w:numId w:val="0"/>
        </w:num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kern w:val="2"/>
          <w:sz w:val="21"/>
          <w:szCs w:val="21"/>
          <w:lang w:val="en-US" w:eastAsia="zh-CN" w:bidi="ar-SA"/>
        </w:rPr>
        <w:t>（3）</w:t>
      </w:r>
      <w:r>
        <w:rPr>
          <w:rFonts w:hint="eastAsia" w:cs="Times New Roman" w:asciiTheme="minorEastAsia" w:hAnsiTheme="minorEastAsia" w:eastAsiaTheme="minorEastAsia"/>
          <w:b w:val="0"/>
          <w:bCs w:val="0"/>
          <w:szCs w:val="21"/>
          <w:lang w:val="en-US" w:eastAsia="zh-CN"/>
        </w:rPr>
        <w:t>同意受让方转账时必须在备注或附言上注明转账人姓名（转账人必须与《成交通知书》中受让方姓名一致）。</w:t>
      </w:r>
    </w:p>
    <w:p w14:paraId="4209BDE2">
      <w:pPr>
        <w:numPr>
          <w:ilvl w:val="0"/>
          <w:numId w:val="0"/>
        </w:numPr>
        <w:spacing w:line="240" w:lineRule="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    （4）同意杭交所在经转让方申请之日起5个工作日内将受让方已交纳的交易价款或首付款划转至转让方指定账户。</w:t>
      </w:r>
    </w:p>
    <w:p w14:paraId="0B069B90">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5）同意自行了解并完全符合国家及杭州市、临平区规定的购房条件，若因受让方原因造成所成交的房屋无法过户，所缴纳的购房款损失及其他经济损失均由受让方承担，与转让方、杭交所无关，受让方已付的交易服务费、履约保证金不予返还。</w:t>
      </w:r>
    </w:p>
    <w:p w14:paraId="64364029">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6）同意在转让方办理完成土地出让金缴纳手续后在办理房产权证变更登记手续时，根据有关职能部门要求，受让方应与转让方签署《浙江省存量房买卖合同》并办理网签手续。受让方怠于签署《浙江省存量房买卖合同》办理网签手续所导致的不利后果均由受让方自行承担，与转让方无关。</w:t>
      </w:r>
      <w:bookmarkStart w:id="0" w:name="_GoBack"/>
      <w:bookmarkEnd w:id="0"/>
    </w:p>
    <w:p w14:paraId="3713711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（7）受让方应自行办理水、电、燃气等户名变更手续，相关费用自理。房地产变更登记过程中如需出具或重新出具评估报告的评估费用由受让方承担。</w:t>
      </w:r>
    </w:p>
    <w:p w14:paraId="0A564501">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（8）产权交易过程中所产生、涉及的相关税费等所有费用，由转、受让双方按国家现行税收政策各自承担。另有约定的，从其约定。</w:t>
      </w:r>
    </w:p>
    <w:p w14:paraId="710E2886">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（9）本次转让标的挂牌价格及成交价格为含增值税价格，转让完成后转让方将向受让方开具购房增值税发票，一切以现行税法及税收政策的具体规定为准。</w:t>
      </w:r>
    </w:p>
    <w:p w14:paraId="7995F72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（10）标的按实际现状进行转让，并按实际现状交付，如遇公告面积、用途和性质等与实际办理有差异时，应以登记机关发证为准，不影响本次转让的成交价和成交关系，不多退少补。</w:t>
      </w:r>
    </w:p>
    <w:p w14:paraId="6BDBA1BB">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交付日前的水费、电费、燃气费等由转让方负责，标的交付时，转让方负责结清相应费用。交付日后的上述相关费用由受让方自行解决，转让方不承担上述费用。物业管理费从交接次月起由受让方承担。未明确缴费义务人的费用也由受让方自行承担。</w:t>
      </w:r>
    </w:p>
    <w:p w14:paraId="67CBC45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（12）已知悉并同意：水、电开户的相关手续及费用由受让方自理，但是否可以重新开户不在转让方合同义务范围内，具体按照交易标的情况和政府相关管理规定执行。</w:t>
      </w:r>
    </w:p>
    <w:p w14:paraId="34EE2C4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（13）已知悉：本次转让方与受让方的权利义务以及房屋的交接，最终以《房屋转让合同》为准。</w:t>
      </w:r>
    </w:p>
    <w:p w14:paraId="3CC30A72">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（14）已知悉并同意：本次交易标的成交后，受让方需按房产所在小区物业管理规定交纳物业管理费。</w:t>
      </w:r>
    </w:p>
    <w:p w14:paraId="13A84DA9">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15）已知悉并同意：在办理房产权证变更登记手续时，有关职能部门要求提供文本合同的，转让方和受让方应按照相关规定签订文本合同，但双方签订的该文本合同仅作为办理登记手续之用，不作为双方的实际履行依据，双方权利义务关系均以《房屋转让合同》（样本）为准。</w:t>
      </w:r>
    </w:p>
    <w:p w14:paraId="77D6E6E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16）因转让房屋权利性质为出让/安置房，转让方需向国家上缴土地出让金及相关税费；因转让方办理土地出让金缴纳手续过程可能会较长，受让方办理所有权证过户时间也会相应延长，请意向方在作出竞买决定前自行到相关职能部门咨询确认，转让方对受让方办理产证时限不作承诺，且对此不承担相应责任。</w:t>
      </w:r>
    </w:p>
    <w:p w14:paraId="295555C5">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17）转让方在收到全部款项（含首付款、银行按揭贷款、尾款、补足款等各类应付款）以及房屋维修基金（缴纳标准为60元/平方米）之日起20个工作日内通知受让方办理交房手续并将房产钥匙交付给受让方（视为房屋交付完毕），由受让方核验查收并在《交房函》上签字盖章（按手印）。转让方将钥匙交付受让方使用后，本次转让标的的风险由受让方负责。</w:t>
      </w:r>
    </w:p>
    <w:p w14:paraId="7F13AEA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18）因转让房屋权利性质为出让/安置房，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p>
    <w:p w14:paraId="2723E0AD">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（19）杭交所出具资产交易凭证时，转让标的尚未办理完成过户及交付手续，受让方承诺：如由于双方原因导致无法完成本次转让标的的过户及交付手续的，由双方自行承担因此产生的一切责任。</w:t>
      </w:r>
    </w:p>
    <w:p w14:paraId="58C611F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5、若非转让方原因，出现以下任一情况时，意向受让方交纳的保证金不予退还，先用于补偿杭交所的各项服务费，剩余部分作为对转让方的经济补偿金，保证金不足以补偿的，相关方有权按照实际损失继续追诉： </w:t>
      </w:r>
    </w:p>
    <w:p w14:paraId="61D6103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（1）意向受让方提交受让申</w:t>
      </w:r>
      <w:r>
        <w:rPr>
          <w:rFonts w:hint="eastAsia" w:ascii="宋体" w:hAnsi="宋体" w:cs="宋体"/>
          <w:szCs w:val="21"/>
        </w:rPr>
        <w:t>请材料并交纳交易保证金后单方撤回受让申请的；</w:t>
      </w:r>
    </w:p>
    <w:p w14:paraId="49CBEB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产生符合条件的意向受让方后，各意向受让方在竞价期间均不报价的；</w:t>
      </w:r>
    </w:p>
    <w:p w14:paraId="487215A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在被确定为受让方后未按约定签署《房屋转让合同》的或未按约定支付交易价款（包括房屋维修基金）、交易服务费的；</w:t>
      </w:r>
    </w:p>
    <w:p w14:paraId="1DAE405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意向受让方未履行书面承诺事项的；</w:t>
      </w:r>
    </w:p>
    <w:p w14:paraId="6A3F6E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存在其他违反交易规则情形的。</w:t>
      </w:r>
    </w:p>
    <w:p w14:paraId="7D8C7789">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378F6E">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751DBB0E">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72AF563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E134225"/>
    <w:rsid w:val="108C4856"/>
    <w:rsid w:val="109A6299"/>
    <w:rsid w:val="11431063"/>
    <w:rsid w:val="12312C66"/>
    <w:rsid w:val="168F5C99"/>
    <w:rsid w:val="19E166DB"/>
    <w:rsid w:val="1A4D26DA"/>
    <w:rsid w:val="1A8E7190"/>
    <w:rsid w:val="21801382"/>
    <w:rsid w:val="21A71F2F"/>
    <w:rsid w:val="224EA408"/>
    <w:rsid w:val="244C7748"/>
    <w:rsid w:val="25EF35A9"/>
    <w:rsid w:val="26851B4D"/>
    <w:rsid w:val="26CE05E2"/>
    <w:rsid w:val="28EF31D7"/>
    <w:rsid w:val="2AE67843"/>
    <w:rsid w:val="2BEB7A3B"/>
    <w:rsid w:val="2C444127"/>
    <w:rsid w:val="2E064EEA"/>
    <w:rsid w:val="2E71508E"/>
    <w:rsid w:val="30873003"/>
    <w:rsid w:val="30BD3CBE"/>
    <w:rsid w:val="310A7869"/>
    <w:rsid w:val="3188117D"/>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5E39F9CA"/>
    <w:rsid w:val="610339B9"/>
    <w:rsid w:val="64127BB2"/>
    <w:rsid w:val="646972B1"/>
    <w:rsid w:val="67FE4DC6"/>
    <w:rsid w:val="6B0965FB"/>
    <w:rsid w:val="6BF86C61"/>
    <w:rsid w:val="6FFBA47A"/>
    <w:rsid w:val="729C34D0"/>
    <w:rsid w:val="75F95F98"/>
    <w:rsid w:val="77CC171C"/>
    <w:rsid w:val="7831152F"/>
    <w:rsid w:val="7A0905C7"/>
    <w:rsid w:val="7A361A0D"/>
    <w:rsid w:val="7A476BE2"/>
    <w:rsid w:val="7C1E312B"/>
    <w:rsid w:val="7C454301"/>
    <w:rsid w:val="7C633D37"/>
    <w:rsid w:val="7D3D2165"/>
    <w:rsid w:val="7E450CC9"/>
    <w:rsid w:val="7E643B7C"/>
    <w:rsid w:val="7E7C275C"/>
    <w:rsid w:val="7E8741A4"/>
    <w:rsid w:val="7E97A99A"/>
    <w:rsid w:val="D3FD747B"/>
    <w:rsid w:val="EF7F9A8A"/>
    <w:rsid w:val="FCF351C5"/>
    <w:rsid w:val="FD4BD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3251</Words>
  <Characters>3321</Characters>
  <Lines>15</Lines>
  <Paragraphs>4</Paragraphs>
  <TotalTime>14</TotalTime>
  <ScaleCrop>false</ScaleCrop>
  <LinksUpToDate>false</LinksUpToDate>
  <CharactersWithSpaces>3394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2020-04-12T01:14:00Z</dcterms:created>
  <dc:creator>zxy</dc:creator>
  <cp:lastModifiedBy>k</cp:lastModifiedBy>
  <dcterms:modified xsi:type="dcterms:W3CDTF">2026-08-06T09:36:26Z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DE9EFAA98513466997549D66AB5F0CAB_13</vt:lpwstr>
  </property>
  <property fmtid="{D5CDD505-2E9C-101B-9397-08002B2CF9AE}" pid="4" name="KSOTemplateDocerSaveRecord">
    <vt:lpwstr>eyJoZGlkIjoiYTRmZTg4YTg3OTkxNDNiMGE2ZTM4YzhiYWM4OTZmZWYiLCJ1c2VySWQiOiI5NTMwNTIxNDkifQ==</vt:lpwstr>
  </property>
</Properties>
</file>