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银海公寓3幢银海街72号房屋4年2个月租赁权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49CC288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及交易服务费等交易资金（以到账时间为准）。 </w:t>
      </w:r>
    </w:p>
    <w:p w14:paraId="46FF7A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7C36A51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049390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518D76F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1B6B986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0E2B692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eastAsia="zh-CN"/>
        </w:rPr>
        <w:t>《杭州市市本级公共租赁住房配套用房租赁合同》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CF6FD0A5"/>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3</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2020-04-16T17:14:00Z</dcterms:created>
  <dc:creator>zxy</dc:creator>
  <cp:lastModifiedBy>宣佳妮</cp:lastModifiedBy>
  <dcterms:modified xsi:type="dcterms:W3CDTF">2026-08-04T17:44:36Z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