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EDA45D">
      <w:pPr>
        <w:spacing w:line="500" w:lineRule="exact"/>
        <w:jc w:val="center"/>
        <w:rPr>
          <w:rFonts w:ascii="黑体" w:hAnsi="黑体" w:eastAsia="黑体"/>
          <w:b/>
          <w:sz w:val="36"/>
          <w:szCs w:val="36"/>
        </w:rPr>
      </w:pPr>
      <w:r>
        <w:rPr>
          <w:rFonts w:hint="eastAsia" w:ascii="黑体" w:hAnsi="黑体" w:eastAsia="黑体"/>
          <w:b/>
          <w:sz w:val="36"/>
          <w:szCs w:val="36"/>
        </w:rPr>
        <w:t>资产交易合同</w:t>
      </w:r>
    </w:p>
    <w:p w14:paraId="2D584C94">
      <w:pPr>
        <w:spacing w:line="500" w:lineRule="exact"/>
        <w:jc w:val="center"/>
        <w:rPr>
          <w:rFonts w:hint="eastAsia" w:ascii="宋体" w:hAnsi="宋体"/>
          <w:sz w:val="24"/>
          <w:lang w:val="en-US" w:eastAsia="zh-CN"/>
        </w:rPr>
      </w:pPr>
      <w:r>
        <w:rPr>
          <w:rFonts w:hint="eastAsia" w:ascii="宋体" w:hAnsi="宋体"/>
          <w:sz w:val="24"/>
          <w:lang w:eastAsia="zh-CN"/>
        </w:rPr>
        <w:t>（</w:t>
      </w:r>
      <w:r>
        <w:rPr>
          <w:rFonts w:hint="eastAsia" w:ascii="宋体" w:hAnsi="宋体"/>
          <w:sz w:val="24"/>
          <w:lang w:val="en-US" w:eastAsia="zh-CN"/>
        </w:rPr>
        <w:t>样本）</w:t>
      </w:r>
    </w:p>
    <w:p w14:paraId="0297C914">
      <w:pPr>
        <w:spacing w:line="500" w:lineRule="exact"/>
        <w:jc w:val="center"/>
        <w:rPr>
          <w:rFonts w:hint="default" w:ascii="宋体" w:hAnsi="宋体"/>
          <w:sz w:val="24"/>
          <w:lang w:val="en-US" w:eastAsia="zh-CN"/>
        </w:rPr>
      </w:pPr>
    </w:p>
    <w:p w14:paraId="55A6419E">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cs="Times New Roman"/>
          <w:sz w:val="24"/>
          <w:lang w:val="en-US" w:eastAsia="zh-CN"/>
        </w:rPr>
      </w:pPr>
      <w:r>
        <w:rPr>
          <w:rFonts w:hint="eastAsia" w:ascii="宋体" w:hAnsi="宋体"/>
          <w:sz w:val="24"/>
        </w:rPr>
        <w:t>转让方（以下</w:t>
      </w:r>
      <w:r>
        <w:rPr>
          <w:rFonts w:hint="eastAsia" w:ascii="宋体" w:hAnsi="宋体" w:cs="Times New Roman"/>
          <w:sz w:val="24"/>
        </w:rPr>
        <w:t>称“甲方”）：</w:t>
      </w:r>
      <w:r>
        <w:rPr>
          <w:rFonts w:hint="eastAsia" w:ascii="宋体" w:hAnsi="宋体" w:cs="Times New Roman"/>
          <w:sz w:val="24"/>
          <w:lang w:val="en-US" w:eastAsia="zh-CN"/>
        </w:rPr>
        <w:t>杭州第一技师学院</w:t>
      </w:r>
    </w:p>
    <w:p w14:paraId="18B48521">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Times New Roman"/>
          <w:sz w:val="24"/>
          <w:lang w:val="en-US" w:eastAsia="zh-CN"/>
        </w:rPr>
      </w:pPr>
      <w:r>
        <w:rPr>
          <w:rFonts w:hint="eastAsia" w:ascii="宋体" w:hAnsi="宋体" w:cs="Times New Roman"/>
          <w:sz w:val="24"/>
        </w:rPr>
        <w:t>注册地/住所：</w:t>
      </w:r>
      <w:r>
        <w:rPr>
          <w:rFonts w:hint="eastAsia" w:ascii="宋体" w:hAnsi="宋体" w:cs="Times New Roman"/>
          <w:sz w:val="24"/>
          <w:lang w:val="en-US" w:eastAsia="zh-CN"/>
        </w:rPr>
        <w:t>浙江省杭州市西湖区西溪路719号</w:t>
      </w:r>
    </w:p>
    <w:p w14:paraId="3A2D497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sz w:val="24"/>
        </w:rPr>
      </w:pPr>
      <w:r>
        <w:rPr>
          <w:rFonts w:hint="eastAsia" w:ascii="宋体" w:hAnsi="宋体" w:cs="Times New Roman"/>
          <w:sz w:val="24"/>
          <w:lang w:val="en-US" w:eastAsia="zh-CN"/>
        </w:rPr>
        <w:t>法定代表人（负责人）</w:t>
      </w:r>
      <w:r>
        <w:rPr>
          <w:rFonts w:hint="eastAsia" w:ascii="宋体" w:hAnsi="宋体" w:cs="Times New Roman"/>
          <w:sz w:val="24"/>
        </w:rPr>
        <w:t>：</w:t>
      </w:r>
      <w:r>
        <w:rPr>
          <w:rFonts w:hint="eastAsia" w:ascii="宋体" w:hAnsi="宋体" w:cs="Times New Roman"/>
          <w:sz w:val="24"/>
          <w:lang w:val="en-US" w:eastAsia="zh-CN"/>
        </w:rPr>
        <w:t xml:space="preserve">林纲  </w:t>
      </w:r>
      <w:r>
        <w:rPr>
          <w:rFonts w:hint="eastAsia" w:ascii="宋体" w:hAnsi="宋体" w:cs="宋体"/>
          <w:sz w:val="24"/>
          <w:szCs w:val="24"/>
          <w:highlight w:val="none"/>
          <w:lang w:val="en-US" w:eastAsia="zh-CN"/>
        </w:rPr>
        <w:t xml:space="preserve"> </w:t>
      </w:r>
      <w:r>
        <w:rPr>
          <w:rFonts w:hint="eastAsia" w:ascii="宋体" w:hAnsi="宋体" w:cs="Times New Roman"/>
          <w:sz w:val="24"/>
          <w:lang w:val="en-US" w:eastAsia="zh-CN"/>
        </w:rPr>
        <w:t xml:space="preserve"> </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电话：</w:t>
      </w:r>
    </w:p>
    <w:p w14:paraId="67D628A2">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p>
    <w:p w14:paraId="1231E432">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r>
        <w:rPr>
          <w:rFonts w:hint="eastAsia" w:ascii="宋体" w:hAnsi="宋体"/>
          <w:sz w:val="24"/>
        </w:rPr>
        <w:t>受让方（以下称“乙方”）：</w:t>
      </w:r>
    </w:p>
    <w:p w14:paraId="10BD8113">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r>
        <w:rPr>
          <w:rFonts w:hint="eastAsia" w:ascii="宋体" w:hAnsi="宋体"/>
          <w:sz w:val="24"/>
        </w:rPr>
        <w:t>注册地/住</w:t>
      </w:r>
      <w:r>
        <w:rPr>
          <w:rFonts w:ascii="宋体" w:hAnsi="宋体"/>
          <w:sz w:val="24"/>
        </w:rPr>
        <w:t>所：</w:t>
      </w:r>
    </w:p>
    <w:p w14:paraId="7A705A43">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r>
        <w:rPr>
          <w:rFonts w:hint="eastAsia" w:ascii="宋体" w:hAnsi="宋体"/>
          <w:sz w:val="24"/>
        </w:rPr>
        <w:t>法定代表人：                                   电话：</w:t>
      </w:r>
    </w:p>
    <w:p w14:paraId="46CFDD8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p>
    <w:p w14:paraId="1F6C8EE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根据《中华人民共和国民法典》等相关法律、法规、规章的规定，甲乙双方遵循自愿、公平、诚实信用的原则，经友好协商，签订本交易合同（以下称“本合同”）如下：</w:t>
      </w:r>
    </w:p>
    <w:p w14:paraId="17A0FBE1">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第一条 资产</w:t>
      </w:r>
      <w:r>
        <w:rPr>
          <w:rFonts w:hint="eastAsia" w:ascii="宋体" w:hAnsi="宋体"/>
          <w:b/>
          <w:sz w:val="24"/>
          <w:lang w:val="en-US" w:eastAsia="zh-CN"/>
        </w:rPr>
        <w:t>交易</w:t>
      </w:r>
      <w:r>
        <w:rPr>
          <w:rFonts w:ascii="宋体" w:hAnsi="宋体"/>
          <w:b/>
          <w:sz w:val="24"/>
        </w:rPr>
        <w:t>标的</w:t>
      </w:r>
    </w:p>
    <w:p w14:paraId="50C97EF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1.1本合同</w:t>
      </w:r>
      <w:r>
        <w:rPr>
          <w:rFonts w:hint="eastAsia" w:ascii="宋体" w:hAnsi="宋体"/>
          <w:sz w:val="24"/>
          <w:lang w:eastAsia="zh-CN"/>
        </w:rPr>
        <w:t>交易标的</w:t>
      </w:r>
      <w:r>
        <w:rPr>
          <w:rFonts w:hint="eastAsia" w:ascii="宋体" w:hAnsi="宋体"/>
          <w:sz w:val="24"/>
        </w:rPr>
        <w:t>为甲方所持有的</w:t>
      </w:r>
      <w:r>
        <w:rPr>
          <w:rFonts w:hint="eastAsia" w:ascii="宋体" w:hAnsi="宋体"/>
          <w:sz w:val="24"/>
          <w:lang w:val="en-US" w:eastAsia="zh-CN"/>
        </w:rPr>
        <w:t>1辆报废车辆</w:t>
      </w:r>
      <w:r>
        <w:rPr>
          <w:rFonts w:hint="eastAsia" w:ascii="宋体" w:hAnsi="宋体"/>
          <w:sz w:val="24"/>
        </w:rPr>
        <w:t>。本次标的名称、规格型号、质量、性能</w:t>
      </w:r>
      <w:r>
        <w:rPr>
          <w:rFonts w:hint="eastAsia" w:ascii="宋体" w:hAnsi="宋体"/>
          <w:sz w:val="24"/>
          <w:lang w:val="en-US" w:eastAsia="zh-CN"/>
        </w:rPr>
        <w:t>等</w:t>
      </w:r>
      <w:r>
        <w:rPr>
          <w:rFonts w:hint="eastAsia" w:ascii="宋体" w:hAnsi="宋体"/>
          <w:sz w:val="24"/>
        </w:rPr>
        <w:t>均以现场展示实物为准。</w:t>
      </w:r>
    </w:p>
    <w:p w14:paraId="23AC91E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1.2</w:t>
      </w:r>
      <w:r>
        <w:rPr>
          <w:rFonts w:hint="eastAsia" w:ascii="宋体" w:hAnsi="宋体" w:cs="Times New Roman"/>
          <w:kern w:val="2"/>
          <w:sz w:val="24"/>
          <w:szCs w:val="24"/>
          <w:lang w:val="en-US" w:eastAsia="zh-CN" w:bidi="ar"/>
        </w:rPr>
        <w:t>交易</w:t>
      </w:r>
      <w:r>
        <w:rPr>
          <w:rFonts w:hint="eastAsia" w:ascii="宋体" w:hAnsi="宋体" w:eastAsia="宋体" w:cs="Times New Roman"/>
          <w:kern w:val="2"/>
          <w:sz w:val="24"/>
          <w:szCs w:val="24"/>
          <w:lang w:val="en-US" w:eastAsia="zh-CN" w:bidi="ar"/>
        </w:rPr>
        <w:t>标的上未设定任何形式的担保，包括但不限于该</w:t>
      </w:r>
      <w:r>
        <w:rPr>
          <w:rFonts w:hint="eastAsia" w:ascii="宋体" w:hAnsi="宋体" w:cs="Times New Roman"/>
          <w:kern w:val="2"/>
          <w:sz w:val="24"/>
          <w:szCs w:val="24"/>
          <w:lang w:val="en-US" w:eastAsia="zh-CN" w:bidi="ar"/>
        </w:rPr>
        <w:t>交易</w:t>
      </w:r>
      <w:r>
        <w:rPr>
          <w:rFonts w:hint="eastAsia" w:ascii="宋体" w:hAnsi="宋体" w:eastAsia="宋体" w:cs="Times New Roman"/>
          <w:kern w:val="2"/>
          <w:sz w:val="24"/>
          <w:szCs w:val="24"/>
          <w:lang w:val="en-US" w:eastAsia="zh-CN" w:bidi="ar"/>
        </w:rPr>
        <w:t>标的存在抵押、或任何影响标的资产转让的限制或义务。</w:t>
      </w:r>
      <w:r>
        <w:rPr>
          <w:rFonts w:hint="eastAsia" w:ascii="宋体" w:hAnsi="宋体" w:cs="Times New Roman"/>
          <w:kern w:val="2"/>
          <w:sz w:val="24"/>
          <w:szCs w:val="24"/>
          <w:lang w:val="en-US" w:eastAsia="zh-CN" w:bidi="ar"/>
        </w:rPr>
        <w:t>交易</w:t>
      </w:r>
      <w:r>
        <w:rPr>
          <w:rFonts w:hint="eastAsia" w:ascii="宋体" w:hAnsi="宋体" w:eastAsia="宋体" w:cs="Times New Roman"/>
          <w:kern w:val="2"/>
          <w:sz w:val="24"/>
          <w:szCs w:val="24"/>
          <w:lang w:val="en-US" w:eastAsia="zh-CN" w:bidi="ar"/>
        </w:rPr>
        <w:t>标的也未被任何有权机构采取查封等强制性措施。</w:t>
      </w:r>
    </w:p>
    <w:p w14:paraId="19D33A2E">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 xml:space="preserve">第二条 </w:t>
      </w:r>
      <w:r>
        <w:rPr>
          <w:rFonts w:hint="eastAsia" w:ascii="宋体" w:hAnsi="宋体"/>
          <w:b/>
          <w:sz w:val="24"/>
          <w:lang w:val="en-US" w:eastAsia="zh-CN"/>
        </w:rPr>
        <w:t>交易</w:t>
      </w:r>
      <w:r>
        <w:rPr>
          <w:rFonts w:hint="eastAsia" w:ascii="宋体" w:hAnsi="宋体"/>
          <w:b/>
          <w:sz w:val="24"/>
        </w:rPr>
        <w:t>价格及支付</w:t>
      </w:r>
    </w:p>
    <w:p w14:paraId="3275BC6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2.1</w:t>
      </w:r>
      <w:r>
        <w:rPr>
          <w:rFonts w:hint="eastAsia" w:ascii="宋体" w:hAnsi="宋体"/>
          <w:sz w:val="24"/>
          <w:lang w:val="en-US" w:eastAsia="zh-CN"/>
        </w:rPr>
        <w:t>交易</w:t>
      </w:r>
      <w:r>
        <w:rPr>
          <w:rFonts w:hint="eastAsia" w:ascii="宋体" w:hAnsi="宋体"/>
          <w:sz w:val="24"/>
        </w:rPr>
        <w:t>价格</w:t>
      </w:r>
    </w:p>
    <w:p w14:paraId="738595F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甲方将</w:t>
      </w:r>
      <w:r>
        <w:rPr>
          <w:rFonts w:hint="eastAsia" w:ascii="宋体" w:hAnsi="宋体"/>
          <w:sz w:val="24"/>
          <w:lang w:val="en-US" w:eastAsia="zh-CN"/>
        </w:rPr>
        <w:t>交易</w:t>
      </w:r>
      <w:r>
        <w:rPr>
          <w:rFonts w:hint="eastAsia" w:ascii="宋体" w:hAnsi="宋体"/>
          <w:sz w:val="24"/>
        </w:rPr>
        <w:t>标的以¥</w:t>
      </w:r>
      <w:r>
        <w:rPr>
          <w:rFonts w:hint="eastAsia" w:ascii="宋体" w:hAnsi="宋体"/>
          <w:sz w:val="24"/>
          <w:u w:val="single"/>
          <w:lang w:val="en-US" w:eastAsia="zh-CN"/>
        </w:rPr>
        <w:t xml:space="preserve">      </w:t>
      </w:r>
      <w:r>
        <w:rPr>
          <w:rFonts w:hint="eastAsia" w:ascii="宋体" w:hAnsi="宋体"/>
          <w:sz w:val="24"/>
        </w:rPr>
        <w:t>元（大写：</w:t>
      </w:r>
      <w:r>
        <w:rPr>
          <w:rFonts w:hint="eastAsia" w:ascii="宋体" w:hAnsi="宋体"/>
          <w:sz w:val="24"/>
          <w:u w:val="single"/>
          <w:lang w:val="en-US" w:eastAsia="zh-CN"/>
        </w:rPr>
        <w:t xml:space="preserve">      </w:t>
      </w:r>
      <w:r>
        <w:rPr>
          <w:rFonts w:hint="eastAsia" w:ascii="宋体" w:hAnsi="宋体"/>
          <w:sz w:val="24"/>
        </w:rPr>
        <w:t>元）（以下称“</w:t>
      </w:r>
      <w:r>
        <w:rPr>
          <w:rFonts w:hint="eastAsia" w:ascii="宋体" w:hAnsi="宋体"/>
          <w:sz w:val="24"/>
          <w:lang w:eastAsia="zh-CN"/>
        </w:rPr>
        <w:t>交易价款</w:t>
      </w:r>
      <w:r>
        <w:rPr>
          <w:rFonts w:hint="eastAsia" w:ascii="宋体" w:hAnsi="宋体"/>
          <w:sz w:val="24"/>
        </w:rPr>
        <w:t>”）转让给乙方。</w:t>
      </w:r>
    </w:p>
    <w:p w14:paraId="4EF352B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2.2其他应交纳款项</w:t>
      </w:r>
    </w:p>
    <w:p w14:paraId="5E0061D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乙方应交纳履约保证金</w:t>
      </w:r>
      <w:r>
        <w:rPr>
          <w:rFonts w:hint="eastAsia" w:ascii="宋体" w:hAnsi="宋体"/>
          <w:sz w:val="24"/>
          <w:u w:val="single"/>
          <w:lang w:val="en-US" w:eastAsia="zh-CN"/>
        </w:rPr>
        <w:t>1000</w:t>
      </w:r>
      <w:r>
        <w:rPr>
          <w:rFonts w:hint="eastAsia" w:ascii="宋体" w:hAnsi="宋体"/>
          <w:sz w:val="24"/>
        </w:rPr>
        <w:t>元（大写：</w:t>
      </w:r>
      <w:r>
        <w:rPr>
          <w:rFonts w:hint="eastAsia" w:ascii="宋体" w:hAnsi="宋体"/>
          <w:sz w:val="24"/>
          <w:u w:val="single"/>
          <w:lang w:val="en-US" w:eastAsia="zh-CN"/>
        </w:rPr>
        <w:t>壹仟</w:t>
      </w:r>
      <w:r>
        <w:rPr>
          <w:rFonts w:hint="eastAsia" w:ascii="宋体" w:hAnsi="宋体"/>
          <w:sz w:val="24"/>
        </w:rPr>
        <w:t>元）。</w:t>
      </w:r>
    </w:p>
    <w:p w14:paraId="6690689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2.3支付方式</w:t>
      </w:r>
    </w:p>
    <w:p w14:paraId="7E3B9B1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采用一次性付款方式，乙方应在本合同签署</w:t>
      </w:r>
      <w:r>
        <w:rPr>
          <w:rFonts w:hint="eastAsia" w:ascii="宋体" w:hAnsi="宋体"/>
          <w:sz w:val="24"/>
          <w:lang w:val="en-US" w:eastAsia="zh-CN"/>
        </w:rPr>
        <w:t>之</w:t>
      </w:r>
      <w:r>
        <w:rPr>
          <w:rFonts w:hint="eastAsia" w:ascii="宋体" w:hAnsi="宋体"/>
          <w:sz w:val="24"/>
        </w:rPr>
        <w:t>日起</w:t>
      </w:r>
      <w:r>
        <w:rPr>
          <w:rFonts w:hint="eastAsia" w:ascii="宋体" w:hAnsi="宋体"/>
          <w:sz w:val="24"/>
          <w:lang w:val="en-US" w:eastAsia="zh-CN"/>
        </w:rPr>
        <w:t>5</w:t>
      </w:r>
      <w:r>
        <w:rPr>
          <w:rFonts w:hint="eastAsia" w:ascii="宋体" w:hAnsi="宋体"/>
          <w:sz w:val="24"/>
        </w:rPr>
        <w:t>个工作日内付清</w:t>
      </w:r>
      <w:r>
        <w:rPr>
          <w:rFonts w:hint="eastAsia" w:ascii="宋体" w:hAnsi="宋体"/>
          <w:sz w:val="24"/>
          <w:lang w:eastAsia="zh-CN"/>
        </w:rPr>
        <w:t>交易价款</w:t>
      </w:r>
      <w:r>
        <w:rPr>
          <w:rFonts w:hint="eastAsia" w:ascii="宋体" w:hAnsi="宋体"/>
          <w:sz w:val="24"/>
        </w:rPr>
        <w:t>、履约保证金</w:t>
      </w:r>
      <w:r>
        <w:rPr>
          <w:rFonts w:ascii="宋体" w:hAnsi="宋体"/>
          <w:sz w:val="24"/>
        </w:rPr>
        <w:t>及</w:t>
      </w:r>
      <w:r>
        <w:rPr>
          <w:rFonts w:hint="eastAsia" w:ascii="宋体" w:hAnsi="宋体"/>
          <w:sz w:val="24"/>
        </w:rPr>
        <w:t>交易服务费（</w:t>
      </w:r>
      <w:r>
        <w:rPr>
          <w:rFonts w:hint="eastAsia" w:ascii="宋体" w:hAnsi="宋体"/>
          <w:sz w:val="24"/>
          <w:lang w:val="en-US" w:eastAsia="zh-CN"/>
        </w:rPr>
        <w:t>本</w:t>
      </w:r>
      <w:r>
        <w:rPr>
          <w:rFonts w:hint="eastAsia" w:ascii="宋体" w:hAnsi="宋体"/>
          <w:sz w:val="24"/>
        </w:rPr>
        <w:t>合同签署当日，</w:t>
      </w:r>
      <w:r>
        <w:rPr>
          <w:rFonts w:hint="eastAsia" w:ascii="宋体" w:hAnsi="宋体"/>
          <w:sz w:val="24"/>
          <w:lang w:val="en-US" w:eastAsia="zh-CN"/>
        </w:rPr>
        <w:t>乙方</w:t>
      </w:r>
      <w:r>
        <w:rPr>
          <w:rFonts w:hint="eastAsia" w:ascii="宋体" w:hAnsi="宋体"/>
          <w:sz w:val="24"/>
        </w:rPr>
        <w:t>交纳的交易保证金依次冲抵交易服务费、履约保证金</w:t>
      </w:r>
      <w:r>
        <w:rPr>
          <w:rFonts w:hint="eastAsia" w:ascii="宋体" w:hAnsi="宋体"/>
          <w:sz w:val="24"/>
          <w:lang w:eastAsia="zh-CN"/>
        </w:rPr>
        <w:t>、</w:t>
      </w:r>
      <w:r>
        <w:rPr>
          <w:rFonts w:hint="eastAsia" w:ascii="宋体" w:hAnsi="宋体"/>
          <w:sz w:val="24"/>
        </w:rPr>
        <w:t>交易价款）。</w:t>
      </w:r>
    </w:p>
    <w:p w14:paraId="2D87F04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2.4乙方应将上述款项支付至杭交所指定结算账户（户名：杭州产权交易所有限责任公司；开户行：杭州银行市民中心支行；账号：3301040160002045899）。</w:t>
      </w:r>
      <w:r>
        <w:rPr>
          <w:rFonts w:hint="eastAsia" w:ascii="宋体" w:hAnsi="宋体" w:eastAsia="宋体" w:cs="Times New Roman"/>
          <w:kern w:val="2"/>
          <w:sz w:val="24"/>
          <w:szCs w:val="24"/>
          <w:lang w:val="en-US" w:eastAsia="zh-CN" w:bidi="ar"/>
        </w:rPr>
        <w:t>交易服务费发票由</w:t>
      </w:r>
      <w:r>
        <w:rPr>
          <w:rFonts w:hint="eastAsia" w:ascii="宋体" w:hAnsi="宋体" w:cs="Times New Roman"/>
          <w:kern w:val="2"/>
          <w:sz w:val="24"/>
          <w:szCs w:val="24"/>
          <w:lang w:val="en-US" w:eastAsia="zh-CN" w:bidi="ar"/>
        </w:rPr>
        <w:t>杭州产权交易所有限责任公司</w:t>
      </w:r>
      <w:r>
        <w:rPr>
          <w:rFonts w:hint="eastAsia" w:ascii="宋体" w:hAnsi="宋体" w:eastAsia="宋体" w:cs="Times New Roman"/>
          <w:kern w:val="2"/>
          <w:sz w:val="24"/>
          <w:szCs w:val="24"/>
          <w:lang w:val="en-US" w:eastAsia="zh-CN" w:bidi="ar"/>
        </w:rPr>
        <w:t>开具。</w:t>
      </w:r>
      <w:r>
        <w:rPr>
          <w:rFonts w:hint="eastAsia" w:hAnsi="新宋体" w:eastAsia="新宋体" w:cs="Times New Roman"/>
          <w:sz w:val="24"/>
          <w:szCs w:val="24"/>
          <w:lang w:val="en-US" w:eastAsia="zh-CN"/>
        </w:rPr>
        <w:t>交易价款收据由</w:t>
      </w:r>
      <w:r>
        <w:rPr>
          <w:rFonts w:hint="eastAsia" w:ascii="宋体" w:hAnsi="宋体"/>
          <w:sz w:val="24"/>
        </w:rPr>
        <w:t>甲方</w:t>
      </w:r>
      <w:r>
        <w:rPr>
          <w:rFonts w:hint="eastAsia" w:ascii="Times New Roman" w:hAnsi="新宋体" w:eastAsia="新宋体" w:cs="Times New Roman"/>
          <w:sz w:val="24"/>
          <w:szCs w:val="24"/>
        </w:rPr>
        <w:t>按照国家相关法律法规开具</w:t>
      </w:r>
      <w:r>
        <w:rPr>
          <w:rFonts w:hint="eastAsia" w:ascii="宋体" w:hAnsi="宋体"/>
          <w:sz w:val="24"/>
        </w:rPr>
        <w:t>。</w:t>
      </w:r>
    </w:p>
    <w:p w14:paraId="6DB73F28">
      <w:pPr>
        <w:keepNext w:val="0"/>
        <w:keepLines w:val="0"/>
        <w:pageBreakBefore w:val="0"/>
        <w:widowControl w:val="0"/>
        <w:tabs>
          <w:tab w:val="left" w:pos="426"/>
        </w:tabs>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第三条 标的交付</w:t>
      </w:r>
    </w:p>
    <w:p w14:paraId="736EC6E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3.1甲方应在乙方按时足额付清</w:t>
      </w:r>
      <w:r>
        <w:rPr>
          <w:rFonts w:hint="eastAsia" w:ascii="宋体" w:hAnsi="宋体"/>
          <w:sz w:val="24"/>
          <w:lang w:eastAsia="zh-CN"/>
        </w:rPr>
        <w:t>交易价款</w:t>
      </w:r>
      <w:r>
        <w:rPr>
          <w:rFonts w:hint="eastAsia" w:ascii="宋体" w:hAnsi="宋体"/>
          <w:sz w:val="24"/>
        </w:rPr>
        <w:t>、</w:t>
      </w:r>
      <w:r>
        <w:rPr>
          <w:rFonts w:ascii="宋体" w:hAnsi="宋体"/>
          <w:sz w:val="24"/>
        </w:rPr>
        <w:t>履约保证金和</w:t>
      </w:r>
      <w:r>
        <w:rPr>
          <w:rFonts w:hint="eastAsia" w:ascii="宋体" w:hAnsi="宋体"/>
          <w:sz w:val="24"/>
        </w:rPr>
        <w:t>交易服务费</w:t>
      </w:r>
      <w:r>
        <w:rPr>
          <w:rFonts w:hint="eastAsia" w:ascii="宋体" w:hAnsi="宋体"/>
          <w:sz w:val="24"/>
          <w:lang w:val="en-US" w:eastAsia="zh-CN"/>
        </w:rPr>
        <w:t>后</w:t>
      </w:r>
      <w:r>
        <w:rPr>
          <w:rFonts w:hint="eastAsia" w:ascii="宋体" w:hAnsi="宋体"/>
          <w:sz w:val="24"/>
        </w:rPr>
        <w:t>与乙方办理</w:t>
      </w:r>
      <w:r>
        <w:rPr>
          <w:rFonts w:hint="eastAsia" w:ascii="宋体" w:hAnsi="宋体"/>
          <w:sz w:val="24"/>
          <w:lang w:eastAsia="zh-CN"/>
        </w:rPr>
        <w:t>交易标的</w:t>
      </w:r>
      <w:r>
        <w:rPr>
          <w:rFonts w:hint="eastAsia" w:ascii="宋体" w:hAnsi="宋体"/>
          <w:sz w:val="24"/>
        </w:rPr>
        <w:t>交付手续。</w:t>
      </w:r>
    </w:p>
    <w:p w14:paraId="63C4675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3.2本次</w:t>
      </w:r>
      <w:r>
        <w:rPr>
          <w:rFonts w:hint="eastAsia" w:ascii="宋体" w:hAnsi="宋体"/>
          <w:sz w:val="24"/>
          <w:lang w:eastAsia="zh-CN"/>
        </w:rPr>
        <w:t>交易标的</w:t>
      </w:r>
      <w:r>
        <w:rPr>
          <w:rFonts w:hint="eastAsia" w:ascii="宋体" w:hAnsi="宋体"/>
          <w:sz w:val="24"/>
        </w:rPr>
        <w:t>交付地为展示地，以清单进行移交，双方在交付清单上盖章即</w:t>
      </w:r>
      <w:r>
        <w:rPr>
          <w:rFonts w:hint="eastAsia" w:ascii="宋体" w:hAnsi="宋体"/>
          <w:sz w:val="24"/>
          <w:lang w:val="en-US" w:eastAsia="zh-CN"/>
        </w:rPr>
        <w:t>视</w:t>
      </w:r>
      <w:r>
        <w:rPr>
          <w:rFonts w:hint="eastAsia" w:ascii="宋体" w:hAnsi="宋体"/>
          <w:sz w:val="24"/>
        </w:rPr>
        <w:t>为标的交付完毕，全部标的物名称、规格型号、质量、性能等均以现场展示实物为准。</w:t>
      </w:r>
    </w:p>
    <w:p w14:paraId="40AF3E2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highlight w:val="none"/>
        </w:rPr>
        <w:t>3.</w:t>
      </w:r>
      <w:r>
        <w:rPr>
          <w:rFonts w:hint="eastAsia" w:ascii="宋体" w:hAnsi="宋体"/>
          <w:sz w:val="24"/>
          <w:highlight w:val="none"/>
          <w:lang w:val="en-US" w:eastAsia="zh-CN"/>
        </w:rPr>
        <w:t>3</w:t>
      </w:r>
      <w:r>
        <w:rPr>
          <w:rFonts w:ascii="宋体" w:hAnsi="宋体"/>
          <w:sz w:val="24"/>
        </w:rPr>
        <w:t>在标的</w:t>
      </w:r>
      <w:r>
        <w:rPr>
          <w:rFonts w:hint="eastAsia" w:ascii="宋体" w:hAnsi="宋体"/>
          <w:sz w:val="24"/>
        </w:rPr>
        <w:t>交付</w:t>
      </w:r>
      <w:r>
        <w:rPr>
          <w:rFonts w:ascii="宋体" w:hAnsi="宋体"/>
          <w:sz w:val="24"/>
        </w:rPr>
        <w:t>过程中，</w:t>
      </w:r>
      <w:r>
        <w:rPr>
          <w:rFonts w:hint="eastAsia" w:ascii="宋体" w:hAnsi="宋体"/>
          <w:sz w:val="24"/>
        </w:rPr>
        <w:t>乙方</w:t>
      </w:r>
      <w:r>
        <w:rPr>
          <w:rFonts w:ascii="宋体" w:hAnsi="宋体"/>
          <w:sz w:val="24"/>
        </w:rPr>
        <w:t>须服从</w:t>
      </w:r>
      <w:r>
        <w:rPr>
          <w:rFonts w:hint="eastAsia" w:ascii="宋体" w:hAnsi="宋体"/>
          <w:sz w:val="24"/>
        </w:rPr>
        <w:t>甲方</w:t>
      </w:r>
      <w:r>
        <w:rPr>
          <w:rFonts w:ascii="宋体" w:hAnsi="宋体"/>
          <w:sz w:val="24"/>
        </w:rPr>
        <w:t>对标的</w:t>
      </w:r>
      <w:r>
        <w:rPr>
          <w:rFonts w:hint="eastAsia" w:ascii="宋体" w:hAnsi="宋体"/>
          <w:sz w:val="24"/>
        </w:rPr>
        <w:t>交付</w:t>
      </w:r>
      <w:r>
        <w:rPr>
          <w:rFonts w:ascii="宋体" w:hAnsi="宋体"/>
          <w:sz w:val="24"/>
        </w:rPr>
        <w:t>的有关管理规定，</w:t>
      </w:r>
      <w:r>
        <w:rPr>
          <w:rFonts w:hint="eastAsia" w:ascii="宋体" w:hAnsi="宋体"/>
          <w:sz w:val="24"/>
        </w:rPr>
        <w:t>甲方</w:t>
      </w:r>
      <w:r>
        <w:rPr>
          <w:rFonts w:ascii="宋体" w:hAnsi="宋体"/>
          <w:sz w:val="24"/>
        </w:rPr>
        <w:t>有权对违反规定的</w:t>
      </w:r>
      <w:r>
        <w:rPr>
          <w:rFonts w:hint="eastAsia" w:ascii="宋体" w:hAnsi="宋体"/>
          <w:sz w:val="24"/>
        </w:rPr>
        <w:t>乙方</w:t>
      </w:r>
      <w:r>
        <w:rPr>
          <w:rFonts w:ascii="宋体" w:hAnsi="宋体"/>
          <w:sz w:val="24"/>
        </w:rPr>
        <w:t>不予移交，</w:t>
      </w:r>
      <w:r>
        <w:rPr>
          <w:rFonts w:hint="eastAsia" w:ascii="宋体" w:hAnsi="宋体"/>
          <w:sz w:val="24"/>
        </w:rPr>
        <w:t>乙方</w:t>
      </w:r>
      <w:r>
        <w:rPr>
          <w:rFonts w:ascii="宋体" w:hAnsi="宋体"/>
          <w:sz w:val="24"/>
        </w:rPr>
        <w:t>承担由此产生的一切后果。</w:t>
      </w:r>
    </w:p>
    <w:p w14:paraId="72456CB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3.</w:t>
      </w:r>
      <w:r>
        <w:rPr>
          <w:rFonts w:hint="eastAsia" w:ascii="宋体" w:hAnsi="宋体"/>
          <w:sz w:val="24"/>
          <w:lang w:val="en-US" w:eastAsia="zh-CN"/>
        </w:rPr>
        <w:t>4</w:t>
      </w:r>
      <w:r>
        <w:rPr>
          <w:rFonts w:hint="eastAsia" w:ascii="宋体" w:hAnsi="宋体"/>
          <w:sz w:val="24"/>
          <w:lang w:eastAsia="zh-CN"/>
        </w:rPr>
        <w:t>交易标的</w:t>
      </w:r>
      <w:r>
        <w:rPr>
          <w:rFonts w:hint="eastAsia" w:ascii="宋体" w:hAnsi="宋体"/>
          <w:sz w:val="24"/>
        </w:rPr>
        <w:t>所有权及其</w:t>
      </w:r>
      <w:r>
        <w:rPr>
          <w:rFonts w:ascii="宋体" w:hAnsi="宋体"/>
          <w:sz w:val="24"/>
        </w:rPr>
        <w:t>毁损、灭失</w:t>
      </w:r>
      <w:r>
        <w:rPr>
          <w:rFonts w:hint="eastAsia" w:ascii="宋体" w:hAnsi="宋体"/>
          <w:sz w:val="24"/>
        </w:rPr>
        <w:t>等一切</w:t>
      </w:r>
      <w:r>
        <w:rPr>
          <w:rFonts w:ascii="宋体" w:hAnsi="宋体"/>
          <w:sz w:val="24"/>
        </w:rPr>
        <w:t>风险自交付完毕之时起转移至乙方</w:t>
      </w:r>
      <w:r>
        <w:rPr>
          <w:rFonts w:hint="eastAsia" w:ascii="宋体" w:hAnsi="宋体"/>
          <w:sz w:val="24"/>
        </w:rPr>
        <w:t>，甲方对</w:t>
      </w:r>
      <w:r>
        <w:rPr>
          <w:rFonts w:hint="eastAsia" w:ascii="宋体" w:hAnsi="宋体"/>
          <w:sz w:val="24"/>
          <w:lang w:eastAsia="zh-CN"/>
        </w:rPr>
        <w:t>交易标的</w:t>
      </w:r>
      <w:r>
        <w:rPr>
          <w:rFonts w:hint="eastAsia" w:ascii="宋体" w:hAnsi="宋体"/>
          <w:sz w:val="24"/>
        </w:rPr>
        <w:t>不承担任何保管维护等义务，</w:t>
      </w:r>
      <w:r>
        <w:rPr>
          <w:rFonts w:ascii="宋体" w:hAnsi="宋体"/>
          <w:sz w:val="24"/>
        </w:rPr>
        <w:t>乙方应自行做好</w:t>
      </w:r>
      <w:r>
        <w:rPr>
          <w:rFonts w:hint="eastAsia" w:ascii="宋体" w:hAnsi="宋体"/>
          <w:sz w:val="24"/>
          <w:lang w:eastAsia="zh-CN"/>
        </w:rPr>
        <w:t>交易标的</w:t>
      </w:r>
      <w:r>
        <w:rPr>
          <w:rFonts w:ascii="宋体" w:hAnsi="宋体"/>
          <w:sz w:val="24"/>
        </w:rPr>
        <w:t>安全</w:t>
      </w:r>
      <w:r>
        <w:rPr>
          <w:rFonts w:hint="eastAsia" w:ascii="宋体" w:hAnsi="宋体"/>
          <w:sz w:val="24"/>
        </w:rPr>
        <w:t>保管</w:t>
      </w:r>
      <w:r>
        <w:rPr>
          <w:rFonts w:ascii="宋体" w:hAnsi="宋体"/>
          <w:sz w:val="24"/>
        </w:rPr>
        <w:t>工作</w:t>
      </w:r>
      <w:r>
        <w:rPr>
          <w:rFonts w:hint="eastAsia" w:ascii="宋体" w:hAnsi="宋体"/>
          <w:sz w:val="24"/>
        </w:rPr>
        <w:t>并承担相关费用。</w:t>
      </w:r>
    </w:p>
    <w:p w14:paraId="7A577F3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3.5、受让方如在交付日未提出书面异议的，视作对交接事项、范围和标的数量、品质无异议。</w:t>
      </w:r>
    </w:p>
    <w:p w14:paraId="35CA144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3.6、交易标的已进行了公开展示。受让方不能以标的存在瑕疵或缺陷而向甲方要求退货或赔偿，甲方不承担任何责任。</w:t>
      </w:r>
    </w:p>
    <w:p w14:paraId="4EC5A065">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宋体" w:hAnsi="宋体"/>
          <w:b/>
          <w:sz w:val="24"/>
        </w:rPr>
      </w:pPr>
      <w:r>
        <w:rPr>
          <w:rFonts w:hint="eastAsia" w:ascii="宋体" w:hAnsi="宋体"/>
          <w:b/>
          <w:sz w:val="24"/>
        </w:rPr>
        <w:t>第四条 标的</w:t>
      </w:r>
      <w:r>
        <w:rPr>
          <w:rFonts w:ascii="宋体" w:hAnsi="宋体"/>
          <w:b/>
          <w:sz w:val="24"/>
        </w:rPr>
        <w:t>搬迁、清运</w:t>
      </w:r>
      <w:r>
        <w:rPr>
          <w:rFonts w:hint="eastAsia" w:ascii="宋体" w:hAnsi="宋体"/>
          <w:b/>
          <w:sz w:val="24"/>
        </w:rPr>
        <w:t>、</w:t>
      </w:r>
      <w:r>
        <w:rPr>
          <w:rFonts w:ascii="宋体" w:hAnsi="宋体"/>
          <w:b/>
          <w:sz w:val="24"/>
        </w:rPr>
        <w:t>拆解</w:t>
      </w:r>
      <w:r>
        <w:rPr>
          <w:rFonts w:hint="eastAsia" w:ascii="宋体" w:hAnsi="宋体"/>
          <w:b/>
          <w:sz w:val="24"/>
        </w:rPr>
        <w:t>、销毁</w:t>
      </w:r>
    </w:p>
    <w:p w14:paraId="7D23F1A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4.1乙方</w:t>
      </w:r>
      <w:r>
        <w:rPr>
          <w:rFonts w:ascii="宋体" w:hAnsi="宋体"/>
          <w:sz w:val="24"/>
        </w:rPr>
        <w:t>须在</w:t>
      </w:r>
      <w:r>
        <w:rPr>
          <w:rFonts w:hint="eastAsia" w:ascii="宋体" w:hAnsi="宋体"/>
          <w:sz w:val="24"/>
        </w:rPr>
        <w:t>付清全部交易款项次日起</w:t>
      </w:r>
      <w:r>
        <w:rPr>
          <w:rFonts w:hint="eastAsia" w:ascii="宋体" w:hAnsi="宋体"/>
          <w:sz w:val="24"/>
          <w:highlight w:val="none"/>
          <w:u w:val="single"/>
          <w:lang w:val="en-US" w:eastAsia="zh-CN"/>
        </w:rPr>
        <w:t>7</w:t>
      </w:r>
      <w:r>
        <w:rPr>
          <w:rFonts w:hint="eastAsia" w:ascii="宋体" w:hAnsi="宋体"/>
          <w:sz w:val="24"/>
          <w:lang w:val="en-US" w:eastAsia="zh-CN"/>
        </w:rPr>
        <w:t>个工作日</w:t>
      </w:r>
      <w:r>
        <w:rPr>
          <w:rFonts w:hint="eastAsia" w:ascii="宋体" w:hAnsi="宋体"/>
          <w:sz w:val="24"/>
        </w:rPr>
        <w:t>内将标的全部</w:t>
      </w:r>
      <w:r>
        <w:rPr>
          <w:rFonts w:ascii="宋体" w:hAnsi="宋体"/>
          <w:sz w:val="24"/>
        </w:rPr>
        <w:t>搬离</w:t>
      </w:r>
      <w:r>
        <w:rPr>
          <w:rFonts w:hint="eastAsia" w:ascii="宋体" w:hAnsi="宋体"/>
          <w:sz w:val="24"/>
        </w:rPr>
        <w:t>交付地，且不得在交付地进行拆解作业。乙方应</w:t>
      </w:r>
      <w:r>
        <w:rPr>
          <w:rFonts w:ascii="宋体" w:hAnsi="宋体"/>
          <w:sz w:val="24"/>
        </w:rPr>
        <w:t>自标的</w:t>
      </w:r>
      <w:r>
        <w:rPr>
          <w:rFonts w:hint="eastAsia" w:ascii="宋体" w:hAnsi="宋体"/>
          <w:sz w:val="24"/>
        </w:rPr>
        <w:t>全部</w:t>
      </w:r>
      <w:r>
        <w:rPr>
          <w:rFonts w:ascii="宋体" w:hAnsi="宋体"/>
          <w:sz w:val="24"/>
        </w:rPr>
        <w:t>搬离现场次日起</w:t>
      </w:r>
      <w:r>
        <w:rPr>
          <w:rFonts w:hint="eastAsia" w:ascii="宋体" w:hAnsi="宋体"/>
          <w:sz w:val="24"/>
          <w:highlight w:val="none"/>
          <w:u w:val="single"/>
          <w:lang w:val="en-US" w:eastAsia="zh-CN"/>
        </w:rPr>
        <w:t>7</w:t>
      </w:r>
      <w:r>
        <w:rPr>
          <w:rFonts w:hint="eastAsia" w:ascii="宋体" w:hAnsi="宋体"/>
          <w:sz w:val="24"/>
        </w:rPr>
        <w:t>个工作日内向甲方提交</w:t>
      </w:r>
      <w:r>
        <w:rPr>
          <w:rFonts w:hint="eastAsia" w:ascii="宋体" w:hAnsi="宋体"/>
          <w:sz w:val="24"/>
          <w:lang w:val="en-US" w:eastAsia="zh-CN"/>
        </w:rPr>
        <w:t>机动车的</w:t>
      </w:r>
      <w:r>
        <w:rPr>
          <w:rFonts w:hint="eastAsia" w:ascii="宋体" w:hAnsi="宋体"/>
          <w:sz w:val="24"/>
        </w:rPr>
        <w:t>《报废车辆回收证明》、《机动车注销证明》等相关材料，</w:t>
      </w:r>
      <w:r>
        <w:rPr>
          <w:rFonts w:ascii="宋体" w:hAnsi="宋体"/>
          <w:sz w:val="24"/>
        </w:rPr>
        <w:t>如有特殊情况</w:t>
      </w:r>
      <w:r>
        <w:rPr>
          <w:rFonts w:hint="eastAsia" w:ascii="宋体" w:hAnsi="宋体"/>
          <w:sz w:val="24"/>
        </w:rPr>
        <w:t>，</w:t>
      </w:r>
      <w:r>
        <w:rPr>
          <w:rFonts w:ascii="宋体" w:hAnsi="宋体"/>
          <w:sz w:val="24"/>
        </w:rPr>
        <w:t>须经甲方认可</w:t>
      </w:r>
      <w:r>
        <w:rPr>
          <w:rFonts w:hint="eastAsia" w:ascii="宋体" w:hAnsi="宋体"/>
          <w:sz w:val="24"/>
        </w:rPr>
        <w:t>。</w:t>
      </w:r>
    </w:p>
    <w:p w14:paraId="0D35C06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w:t>
      </w:r>
      <w:r>
        <w:rPr>
          <w:rFonts w:ascii="宋体" w:hAnsi="宋体"/>
          <w:sz w:val="24"/>
        </w:rPr>
        <w:t>2</w:t>
      </w:r>
      <w:r>
        <w:rPr>
          <w:rFonts w:hint="eastAsia" w:ascii="宋体" w:hAnsi="宋体"/>
          <w:sz w:val="24"/>
          <w:lang w:val="en-US" w:eastAsia="zh-CN"/>
        </w:rPr>
        <w:t>本次交易标的交付后，乙方不得将交易标的再整体或部分转让第三方。乙方作为持有《报废机动车回收拆解企业资质认定证书》的回收拆解企业，必须自行履行拆解工作，乙方不得将交易标的安排第三方拆解。在搬迁、拆解、清运、销毁标的时，乙方应严格遵守相关法律法规及国家管理规定、规程作业并保证安全操作，确保乙方按本合同约定提交《报废车辆回收证明》、《机动车注销证明》等相关材料。</w:t>
      </w:r>
    </w:p>
    <w:p w14:paraId="7C3FDDE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ascii="宋体" w:hAnsi="宋体"/>
          <w:sz w:val="24"/>
        </w:rPr>
        <w:t>4.3本次</w:t>
      </w:r>
      <w:r>
        <w:rPr>
          <w:rFonts w:hint="eastAsia" w:ascii="宋体" w:hAnsi="宋体"/>
          <w:sz w:val="24"/>
          <w:lang w:eastAsia="zh-CN"/>
        </w:rPr>
        <w:t>交易标的</w:t>
      </w:r>
      <w:r>
        <w:rPr>
          <w:rFonts w:hint="eastAsia" w:ascii="宋体" w:hAnsi="宋体"/>
          <w:sz w:val="24"/>
        </w:rPr>
        <w:t>在搬迁、清运、拆解、销毁过程中所涉及的一切费用均由乙方承担。</w:t>
      </w:r>
    </w:p>
    <w:p w14:paraId="0A10F6E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w:t>
      </w:r>
      <w:r>
        <w:rPr>
          <w:rFonts w:ascii="宋体" w:hAnsi="宋体"/>
          <w:sz w:val="24"/>
        </w:rPr>
        <w:t>4</w:t>
      </w:r>
      <w:r>
        <w:rPr>
          <w:rFonts w:hint="eastAsia" w:ascii="宋体" w:hAnsi="宋体"/>
          <w:sz w:val="24"/>
        </w:rPr>
        <w:t>乙方</w:t>
      </w:r>
      <w:r>
        <w:rPr>
          <w:rFonts w:ascii="宋体" w:hAnsi="宋体"/>
          <w:sz w:val="24"/>
        </w:rPr>
        <w:t>对本次</w:t>
      </w:r>
      <w:r>
        <w:rPr>
          <w:rFonts w:hint="eastAsia" w:ascii="宋体" w:hAnsi="宋体"/>
          <w:sz w:val="24"/>
          <w:lang w:eastAsia="zh-CN"/>
        </w:rPr>
        <w:t>交易标的</w:t>
      </w:r>
      <w:r>
        <w:rPr>
          <w:rFonts w:ascii="宋体" w:hAnsi="宋体"/>
          <w:sz w:val="24"/>
        </w:rPr>
        <w:t>在搬迁、清运</w:t>
      </w:r>
      <w:r>
        <w:rPr>
          <w:rFonts w:hint="eastAsia" w:ascii="宋体" w:hAnsi="宋体"/>
          <w:sz w:val="24"/>
        </w:rPr>
        <w:t>、拆解、销毁</w:t>
      </w:r>
      <w:r>
        <w:rPr>
          <w:rFonts w:ascii="宋体" w:hAnsi="宋体"/>
          <w:sz w:val="24"/>
        </w:rPr>
        <w:t>过程中的消防、人身</w:t>
      </w:r>
      <w:r>
        <w:rPr>
          <w:rFonts w:hint="eastAsia" w:ascii="宋体" w:hAnsi="宋体"/>
          <w:sz w:val="24"/>
        </w:rPr>
        <w:t>等</w:t>
      </w:r>
      <w:r>
        <w:rPr>
          <w:rFonts w:ascii="宋体" w:hAnsi="宋体"/>
          <w:sz w:val="24"/>
        </w:rPr>
        <w:t>安全负责，</w:t>
      </w:r>
      <w:r>
        <w:rPr>
          <w:rFonts w:hint="eastAsia" w:ascii="宋体" w:hAnsi="宋体"/>
          <w:sz w:val="24"/>
        </w:rPr>
        <w:t>如因此导致双方、第三方财产损失以及双方人员、第三方人员人身损害的，乙方</w:t>
      </w:r>
      <w:r>
        <w:rPr>
          <w:rFonts w:ascii="宋体" w:hAnsi="宋体"/>
          <w:sz w:val="24"/>
        </w:rPr>
        <w:t>承担由此产生的一切经济和法律责任，与</w:t>
      </w:r>
      <w:r>
        <w:rPr>
          <w:rFonts w:hint="eastAsia" w:ascii="宋体" w:hAnsi="宋体"/>
          <w:sz w:val="24"/>
        </w:rPr>
        <w:t>甲方</w:t>
      </w:r>
      <w:r>
        <w:rPr>
          <w:rFonts w:ascii="宋体" w:hAnsi="宋体"/>
          <w:sz w:val="24"/>
        </w:rPr>
        <w:t>无关。</w:t>
      </w:r>
    </w:p>
    <w:p w14:paraId="6A82AFB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w:t>
      </w:r>
      <w:r>
        <w:rPr>
          <w:rFonts w:hint="eastAsia" w:ascii="宋体" w:hAnsi="宋体"/>
          <w:sz w:val="24"/>
          <w:lang w:val="en-US" w:eastAsia="zh-CN"/>
        </w:rPr>
        <w:t>5</w:t>
      </w:r>
      <w:r>
        <w:rPr>
          <w:rFonts w:hint="eastAsia" w:ascii="宋体" w:hAnsi="宋体"/>
          <w:sz w:val="24"/>
        </w:rPr>
        <w:t>乙方</w:t>
      </w:r>
      <w:r>
        <w:rPr>
          <w:rFonts w:ascii="宋体" w:hAnsi="宋体"/>
          <w:sz w:val="24"/>
        </w:rPr>
        <w:t>在对</w:t>
      </w:r>
      <w:r>
        <w:rPr>
          <w:rFonts w:hint="eastAsia" w:ascii="宋体" w:hAnsi="宋体"/>
          <w:sz w:val="24"/>
          <w:lang w:eastAsia="zh-CN"/>
        </w:rPr>
        <w:t>交易标的</w:t>
      </w:r>
      <w:r>
        <w:rPr>
          <w:rFonts w:ascii="宋体" w:hAnsi="宋体"/>
          <w:sz w:val="24"/>
        </w:rPr>
        <w:t>的搬迁、清运</w:t>
      </w:r>
      <w:r>
        <w:rPr>
          <w:rFonts w:hint="eastAsia" w:ascii="宋体" w:hAnsi="宋体"/>
          <w:sz w:val="24"/>
        </w:rPr>
        <w:t>、</w:t>
      </w:r>
      <w:r>
        <w:rPr>
          <w:rFonts w:ascii="宋体" w:hAnsi="宋体"/>
          <w:sz w:val="24"/>
        </w:rPr>
        <w:t>拆解</w:t>
      </w:r>
      <w:r>
        <w:rPr>
          <w:rFonts w:hint="eastAsia" w:ascii="宋体" w:hAnsi="宋体"/>
          <w:sz w:val="24"/>
        </w:rPr>
        <w:t>、销毁</w:t>
      </w:r>
      <w:r>
        <w:rPr>
          <w:rFonts w:ascii="宋体" w:hAnsi="宋体"/>
          <w:sz w:val="24"/>
        </w:rPr>
        <w:t>过程中，如发生纠纷等情况，全部由</w:t>
      </w:r>
      <w:r>
        <w:rPr>
          <w:rFonts w:hint="eastAsia" w:ascii="宋体" w:hAnsi="宋体"/>
          <w:sz w:val="24"/>
        </w:rPr>
        <w:t>乙方</w:t>
      </w:r>
      <w:r>
        <w:rPr>
          <w:rFonts w:ascii="宋体" w:hAnsi="宋体"/>
          <w:sz w:val="24"/>
        </w:rPr>
        <w:t>负责解决</w:t>
      </w:r>
      <w:r>
        <w:rPr>
          <w:rFonts w:hint="eastAsia" w:ascii="宋体" w:hAnsi="宋体"/>
          <w:sz w:val="24"/>
        </w:rPr>
        <w:t>，甲方</w:t>
      </w:r>
      <w:r>
        <w:rPr>
          <w:rFonts w:ascii="宋体" w:hAnsi="宋体"/>
          <w:sz w:val="24"/>
        </w:rPr>
        <w:t>不承担任何责任</w:t>
      </w:r>
      <w:r>
        <w:rPr>
          <w:rFonts w:hint="eastAsia" w:ascii="宋体" w:hAnsi="宋体"/>
          <w:sz w:val="24"/>
        </w:rPr>
        <w:t>。</w:t>
      </w:r>
    </w:p>
    <w:p w14:paraId="45AE830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w:t>
      </w:r>
      <w:r>
        <w:rPr>
          <w:rFonts w:hint="eastAsia" w:ascii="宋体" w:hAnsi="宋体"/>
          <w:sz w:val="24"/>
          <w:lang w:val="en-US" w:eastAsia="zh-CN"/>
        </w:rPr>
        <w:t>6</w:t>
      </w:r>
      <w:r>
        <w:rPr>
          <w:rFonts w:ascii="宋体" w:hAnsi="宋体"/>
          <w:sz w:val="24"/>
        </w:rPr>
        <w:t>乙方在标的搬迁、清运</w:t>
      </w:r>
      <w:r>
        <w:rPr>
          <w:rFonts w:hint="eastAsia" w:ascii="宋体" w:hAnsi="宋体"/>
          <w:sz w:val="24"/>
        </w:rPr>
        <w:t>、</w:t>
      </w:r>
      <w:r>
        <w:rPr>
          <w:rFonts w:ascii="宋体" w:hAnsi="宋体"/>
          <w:sz w:val="24"/>
        </w:rPr>
        <w:t>拆解</w:t>
      </w:r>
      <w:r>
        <w:rPr>
          <w:rFonts w:hint="eastAsia" w:ascii="宋体" w:hAnsi="宋体"/>
          <w:sz w:val="24"/>
        </w:rPr>
        <w:t>、销毁</w:t>
      </w:r>
      <w:r>
        <w:rPr>
          <w:rFonts w:ascii="宋体" w:hAnsi="宋体"/>
          <w:sz w:val="24"/>
        </w:rPr>
        <w:t>结束后，</w:t>
      </w:r>
      <w:r>
        <w:rPr>
          <w:rFonts w:hint="eastAsia" w:ascii="宋体" w:hAnsi="宋体"/>
          <w:sz w:val="24"/>
        </w:rPr>
        <w:t>应履行以下义务：</w:t>
      </w:r>
    </w:p>
    <w:p w14:paraId="506324F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1）乙方作为持有《报废机动车回收拆解企业资质认定证书》的回收拆解企业，应当依据国家相关规定通过“全国汽车流通信息管理应用服务”系统如实录入机动车信息，出具《报废机动车回收证明》。乙方应将全部机动车的《报废机动车回收证明》提交乙方所在地公安机关交通管理部门出具《机动车注销证明》。完成车辆注销登记后，乙方</w:t>
      </w:r>
      <w:r>
        <w:rPr>
          <w:rFonts w:ascii="宋体" w:hAnsi="宋体"/>
          <w:sz w:val="24"/>
        </w:rPr>
        <w:t>应通知甲方</w:t>
      </w:r>
      <w:r>
        <w:rPr>
          <w:rFonts w:hint="eastAsia" w:ascii="宋体" w:hAnsi="宋体"/>
          <w:sz w:val="24"/>
        </w:rPr>
        <w:t>并</w:t>
      </w:r>
      <w:r>
        <w:rPr>
          <w:rFonts w:ascii="宋体" w:hAnsi="宋体"/>
          <w:sz w:val="24"/>
        </w:rPr>
        <w:t>将</w:t>
      </w:r>
      <w:r>
        <w:rPr>
          <w:rFonts w:hint="eastAsia" w:ascii="宋体" w:hAnsi="宋体"/>
          <w:sz w:val="24"/>
        </w:rPr>
        <w:t>《机动车注销证明》等</w:t>
      </w:r>
      <w:r>
        <w:rPr>
          <w:rFonts w:ascii="宋体" w:hAnsi="宋体"/>
          <w:sz w:val="24"/>
        </w:rPr>
        <w:t>相关资料</w:t>
      </w:r>
      <w:r>
        <w:rPr>
          <w:rFonts w:hint="eastAsia" w:ascii="宋体" w:hAnsi="宋体"/>
          <w:sz w:val="24"/>
        </w:rPr>
        <w:t>提</w:t>
      </w:r>
      <w:r>
        <w:rPr>
          <w:rFonts w:ascii="宋体" w:hAnsi="宋体"/>
          <w:sz w:val="24"/>
        </w:rPr>
        <w:t>交甲方。</w:t>
      </w:r>
    </w:p>
    <w:p w14:paraId="01F3DF2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2）乙方出具《报废机动车回收证明》并提交乙方所在地公安机关交通管理部门后，部分机动车如因特殊原因（包括但不限于抵押、查封等）乙方所在地公安机关交通管理部门不办理车辆注销登记手续的，则乙方应将该批车辆的《报废机动车回收证明》等</w:t>
      </w:r>
      <w:r>
        <w:rPr>
          <w:rFonts w:ascii="宋体" w:hAnsi="宋体"/>
          <w:sz w:val="24"/>
        </w:rPr>
        <w:t>相关资料</w:t>
      </w:r>
      <w:r>
        <w:rPr>
          <w:rFonts w:hint="eastAsia" w:ascii="宋体" w:hAnsi="宋体"/>
          <w:sz w:val="24"/>
        </w:rPr>
        <w:t>提</w:t>
      </w:r>
      <w:r>
        <w:rPr>
          <w:rFonts w:ascii="宋体" w:hAnsi="宋体"/>
          <w:sz w:val="24"/>
        </w:rPr>
        <w:t>交甲方。</w:t>
      </w:r>
    </w:p>
    <w:p w14:paraId="1824D54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乙</w:t>
      </w:r>
      <w:r>
        <w:rPr>
          <w:rFonts w:ascii="宋体" w:hAnsi="宋体"/>
          <w:sz w:val="24"/>
        </w:rPr>
        <w:t>方凭甲方出具的</w:t>
      </w:r>
      <w:r>
        <w:rPr>
          <w:rFonts w:hint="eastAsia" w:ascii="宋体" w:hAnsi="宋体"/>
          <w:sz w:val="24"/>
          <w:lang w:val="en-US" w:eastAsia="zh-CN"/>
        </w:rPr>
        <w:t>完工</w:t>
      </w:r>
      <w:r>
        <w:rPr>
          <w:rFonts w:ascii="宋体" w:hAnsi="宋体"/>
          <w:sz w:val="24"/>
        </w:rPr>
        <w:t>证明</w:t>
      </w:r>
      <w:r>
        <w:rPr>
          <w:rFonts w:hint="eastAsia" w:ascii="宋体" w:hAnsi="宋体"/>
          <w:sz w:val="24"/>
          <w:lang w:val="en-US" w:eastAsia="zh-CN"/>
        </w:rPr>
        <w:t>或其他相关证明</w:t>
      </w:r>
      <w:r>
        <w:rPr>
          <w:rFonts w:ascii="宋体" w:hAnsi="宋体"/>
          <w:sz w:val="24"/>
        </w:rPr>
        <w:t>向</w:t>
      </w:r>
      <w:r>
        <w:rPr>
          <w:rFonts w:hint="eastAsia" w:ascii="宋体" w:hAnsi="宋体"/>
          <w:sz w:val="24"/>
        </w:rPr>
        <w:t>杭州产权交易所有限责任公司</w:t>
      </w:r>
      <w:r>
        <w:rPr>
          <w:rFonts w:ascii="宋体" w:hAnsi="宋体"/>
          <w:sz w:val="24"/>
        </w:rPr>
        <w:t>办理退还履约保证金手续（保证金不计息）。</w:t>
      </w:r>
    </w:p>
    <w:p w14:paraId="488018A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w:t>
      </w:r>
      <w:r>
        <w:rPr>
          <w:rFonts w:hint="eastAsia" w:ascii="宋体" w:hAnsi="宋体"/>
          <w:sz w:val="24"/>
          <w:lang w:val="en-US" w:eastAsia="zh-CN"/>
        </w:rPr>
        <w:t>7</w:t>
      </w:r>
      <w:r>
        <w:rPr>
          <w:rFonts w:ascii="宋体" w:hAnsi="宋体"/>
          <w:sz w:val="24"/>
        </w:rPr>
        <w:t xml:space="preserve"> </w:t>
      </w:r>
      <w:r>
        <w:rPr>
          <w:rFonts w:hint="eastAsia" w:ascii="宋体" w:hAnsi="宋体"/>
          <w:sz w:val="24"/>
          <w:lang w:eastAsia="zh-CN"/>
        </w:rPr>
        <w:t>交易标的</w:t>
      </w:r>
      <w:r>
        <w:rPr>
          <w:rFonts w:hint="eastAsia" w:ascii="宋体" w:hAnsi="宋体"/>
          <w:sz w:val="24"/>
        </w:rPr>
        <w:t>为拟报废的车辆，甲方不保证基于</w:t>
      </w:r>
      <w:r>
        <w:rPr>
          <w:rFonts w:hint="eastAsia" w:ascii="宋体" w:hAnsi="宋体"/>
          <w:sz w:val="24"/>
          <w:lang w:eastAsia="zh-CN"/>
        </w:rPr>
        <w:t>交易标的</w:t>
      </w:r>
      <w:r>
        <w:rPr>
          <w:rFonts w:hint="eastAsia" w:ascii="宋体" w:hAnsi="宋体"/>
          <w:sz w:val="24"/>
        </w:rPr>
        <w:t>产生的废品是可用的，不对其安全、质量或技术性能负责，无论乙方将废品用于何种目的（包括但不限于出售），甲方均不承担任何责任，乙方自行承担废品再生利用过程中的一切责任。</w:t>
      </w:r>
    </w:p>
    <w:p w14:paraId="771723E8">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第五条 违约责任</w:t>
      </w:r>
    </w:p>
    <w:p w14:paraId="14D7B32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5.1本合同生效后，任何一方无故提出终止合同，给对方造成损失的，应承担赔偿责任。</w:t>
      </w:r>
    </w:p>
    <w:p w14:paraId="47D5985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5.2乙方未按本合同约定期限支付</w:t>
      </w:r>
      <w:r>
        <w:rPr>
          <w:rFonts w:hint="eastAsia" w:ascii="宋体" w:hAnsi="宋体"/>
          <w:sz w:val="24"/>
          <w:u w:val="single"/>
        </w:rPr>
        <w:t>交易价款</w:t>
      </w:r>
      <w:r>
        <w:rPr>
          <w:rFonts w:hint="eastAsia" w:ascii="宋体" w:hAnsi="宋体"/>
          <w:sz w:val="24"/>
        </w:rPr>
        <w:t>的，应向甲方支付逾期付款违约金。违约金按照延迟支付期间应付未付价款的每日</w:t>
      </w:r>
      <w:r>
        <w:rPr>
          <w:rFonts w:hint="eastAsia" w:ascii="宋体" w:hAnsi="宋体"/>
          <w:sz w:val="24"/>
          <w:u w:val="single"/>
        </w:rPr>
        <w:t>万分之五</w:t>
      </w:r>
      <w:r>
        <w:rPr>
          <w:rFonts w:hint="eastAsia" w:ascii="宋体" w:hAnsi="宋体"/>
          <w:sz w:val="24"/>
        </w:rPr>
        <w:t>计算。</w:t>
      </w:r>
    </w:p>
    <w:p w14:paraId="7B5D4A7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逾期付款超过</w:t>
      </w:r>
      <w:r>
        <w:rPr>
          <w:rFonts w:hint="eastAsia" w:ascii="宋体" w:hAnsi="宋体"/>
          <w:sz w:val="24"/>
          <w:u w:val="single"/>
        </w:rPr>
        <w:t xml:space="preserve"> 5</w:t>
      </w:r>
      <w:r>
        <w:rPr>
          <w:rFonts w:hint="eastAsia" w:ascii="宋体" w:hAnsi="宋体"/>
          <w:sz w:val="24"/>
        </w:rPr>
        <w:t>日的，甲方有权解除本合同并要求扣除乙方支付的交易</w:t>
      </w:r>
      <w:r>
        <w:rPr>
          <w:rFonts w:hint="eastAsia" w:ascii="宋体" w:hAnsi="宋体"/>
          <w:sz w:val="24"/>
          <w:lang w:val="en-US" w:eastAsia="zh-CN"/>
        </w:rPr>
        <w:t>资</w:t>
      </w:r>
      <w:r>
        <w:rPr>
          <w:rFonts w:hint="eastAsia" w:ascii="宋体" w:hAnsi="宋体"/>
          <w:sz w:val="24"/>
        </w:rPr>
        <w:t>金。扣除的交易</w:t>
      </w:r>
      <w:r>
        <w:rPr>
          <w:rFonts w:hint="eastAsia" w:ascii="宋体" w:hAnsi="宋体"/>
          <w:sz w:val="24"/>
          <w:lang w:val="en-US" w:eastAsia="zh-CN"/>
        </w:rPr>
        <w:t>资金</w:t>
      </w:r>
      <w:r>
        <w:rPr>
          <w:rFonts w:hint="eastAsia" w:ascii="宋体" w:hAnsi="宋体"/>
          <w:sz w:val="24"/>
        </w:rPr>
        <w:t>首先用于支付交易服务费，剩余款项作为对甲方的赔偿，不足以弥补甲方损失的，甲方可继续向乙方追偿。</w:t>
      </w:r>
    </w:p>
    <w:p w14:paraId="15FFEDF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ascii="宋体" w:hAnsi="宋体"/>
          <w:sz w:val="24"/>
          <w:highlight w:val="none"/>
        </w:rPr>
        <w:t>5.3</w:t>
      </w:r>
      <w:r>
        <w:rPr>
          <w:rFonts w:hint="eastAsia" w:ascii="宋体" w:hAnsi="宋体"/>
          <w:sz w:val="24"/>
        </w:rPr>
        <w:t>乙方未按期将标的搬离交付现场的，自逾期之日起</w:t>
      </w:r>
      <w:r>
        <w:rPr>
          <w:rFonts w:ascii="宋体" w:hAnsi="宋体"/>
          <w:sz w:val="24"/>
        </w:rPr>
        <w:t>应支付每天</w:t>
      </w:r>
      <w:r>
        <w:rPr>
          <w:rFonts w:hint="eastAsia" w:ascii="宋体" w:hAnsi="宋体"/>
          <w:sz w:val="24"/>
          <w:u w:val="single"/>
          <w:lang w:val="en-US" w:eastAsia="zh-CN"/>
        </w:rPr>
        <w:t>500</w:t>
      </w:r>
      <w:r>
        <w:rPr>
          <w:rFonts w:ascii="宋体" w:hAnsi="宋体"/>
          <w:sz w:val="24"/>
        </w:rPr>
        <w:t>元的违约金，</w:t>
      </w:r>
      <w:r>
        <w:rPr>
          <w:rFonts w:hint="eastAsia" w:ascii="宋体" w:hAnsi="宋体"/>
          <w:sz w:val="24"/>
        </w:rPr>
        <w:t>从</w:t>
      </w:r>
      <w:r>
        <w:rPr>
          <w:rFonts w:ascii="宋体" w:hAnsi="宋体"/>
          <w:sz w:val="24"/>
        </w:rPr>
        <w:t>履约保证金中直接扣除。逾期超过</w:t>
      </w:r>
      <w:r>
        <w:rPr>
          <w:rFonts w:hint="eastAsia" w:ascii="宋体" w:hAnsi="宋体"/>
          <w:sz w:val="24"/>
          <w:u w:val="single"/>
          <w:lang w:val="en-US" w:eastAsia="zh-CN"/>
        </w:rPr>
        <w:t>5</w:t>
      </w:r>
      <w:r>
        <w:rPr>
          <w:rFonts w:hint="eastAsia" w:ascii="宋体" w:hAnsi="宋体"/>
          <w:sz w:val="24"/>
          <w:lang w:val="en-US" w:eastAsia="zh-CN"/>
        </w:rPr>
        <w:t>日</w:t>
      </w:r>
      <w:r>
        <w:rPr>
          <w:rFonts w:ascii="宋体" w:hAnsi="宋体"/>
          <w:sz w:val="24"/>
        </w:rPr>
        <w:t>，视为</w:t>
      </w:r>
      <w:r>
        <w:rPr>
          <w:rFonts w:hint="eastAsia" w:ascii="宋体" w:hAnsi="宋体"/>
          <w:sz w:val="24"/>
        </w:rPr>
        <w:t>乙方</w:t>
      </w:r>
      <w:r>
        <w:rPr>
          <w:rFonts w:ascii="宋体" w:hAnsi="宋体"/>
          <w:sz w:val="24"/>
        </w:rPr>
        <w:t>根本违约，</w:t>
      </w:r>
      <w:r>
        <w:rPr>
          <w:rFonts w:hint="eastAsia" w:ascii="宋体" w:hAnsi="宋体"/>
          <w:sz w:val="24"/>
        </w:rPr>
        <w:t>甲方有权</w:t>
      </w:r>
      <w:r>
        <w:rPr>
          <w:rFonts w:hint="eastAsia" w:ascii="宋体" w:hAnsi="宋体"/>
          <w:sz w:val="24"/>
          <w:lang w:val="en-US" w:eastAsia="zh-CN"/>
        </w:rPr>
        <w:t>单方面</w:t>
      </w:r>
      <w:r>
        <w:rPr>
          <w:rFonts w:hint="eastAsia" w:ascii="宋体" w:hAnsi="宋体"/>
          <w:sz w:val="24"/>
        </w:rPr>
        <w:t>解除本合同。甲方解除本合同的，</w:t>
      </w:r>
      <w:r>
        <w:rPr>
          <w:rFonts w:ascii="宋体" w:hAnsi="宋体"/>
          <w:sz w:val="24"/>
        </w:rPr>
        <w:t>除乙方已付的</w:t>
      </w:r>
      <w:r>
        <w:rPr>
          <w:rFonts w:hint="eastAsia" w:ascii="宋体" w:hAnsi="宋体"/>
          <w:sz w:val="24"/>
        </w:rPr>
        <w:t>交易价款、</w:t>
      </w:r>
      <w:r>
        <w:rPr>
          <w:rFonts w:ascii="宋体" w:hAnsi="宋体"/>
          <w:sz w:val="24"/>
        </w:rPr>
        <w:t>履约保证金和</w:t>
      </w:r>
      <w:r>
        <w:rPr>
          <w:rFonts w:hint="eastAsia" w:ascii="宋体" w:hAnsi="宋体"/>
          <w:sz w:val="24"/>
        </w:rPr>
        <w:t>交易服务费</w:t>
      </w:r>
      <w:r>
        <w:rPr>
          <w:rFonts w:ascii="宋体" w:hAnsi="宋体"/>
          <w:sz w:val="24"/>
        </w:rPr>
        <w:t>不予返还外，未提取的</w:t>
      </w:r>
      <w:r>
        <w:rPr>
          <w:rFonts w:hint="eastAsia" w:ascii="宋体" w:hAnsi="宋体"/>
          <w:sz w:val="24"/>
        </w:rPr>
        <w:t>标的物</w:t>
      </w:r>
      <w:r>
        <w:rPr>
          <w:rFonts w:ascii="宋体" w:hAnsi="宋体"/>
          <w:sz w:val="24"/>
        </w:rPr>
        <w:t>，视作乙方自动放弃，无偿</w:t>
      </w:r>
      <w:r>
        <w:rPr>
          <w:rFonts w:hint="eastAsia" w:ascii="宋体" w:hAnsi="宋体"/>
          <w:sz w:val="24"/>
        </w:rPr>
        <w:t>归甲方所有</w:t>
      </w:r>
      <w:r>
        <w:rPr>
          <w:rFonts w:ascii="宋体" w:hAnsi="宋体"/>
          <w:sz w:val="24"/>
        </w:rPr>
        <w:t>，并承担由此而产生的一切经济责任。</w:t>
      </w:r>
    </w:p>
    <w:p w14:paraId="6012118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5</w:t>
      </w:r>
      <w:r>
        <w:rPr>
          <w:rFonts w:ascii="宋体" w:hAnsi="宋体"/>
          <w:sz w:val="24"/>
        </w:rPr>
        <w:t>.</w:t>
      </w:r>
      <w:r>
        <w:rPr>
          <w:rFonts w:hint="eastAsia" w:ascii="宋体" w:hAnsi="宋体"/>
          <w:sz w:val="24"/>
          <w:lang w:val="en-US" w:eastAsia="zh-CN"/>
        </w:rPr>
        <w:t>4</w:t>
      </w:r>
      <w:r>
        <w:rPr>
          <w:rFonts w:hint="eastAsia" w:ascii="宋体" w:hAnsi="宋体"/>
          <w:sz w:val="24"/>
        </w:rPr>
        <w:t>乙方未按照本合同约定提交《报废机动车回收证明》等相关材料的，除已付的</w:t>
      </w:r>
      <w:r>
        <w:rPr>
          <w:rFonts w:hint="eastAsia" w:ascii="宋体" w:hAnsi="宋体"/>
          <w:sz w:val="24"/>
          <w:lang w:val="en-US" w:eastAsia="zh-CN"/>
        </w:rPr>
        <w:t>履约</w:t>
      </w:r>
      <w:r>
        <w:rPr>
          <w:rFonts w:ascii="宋体" w:hAnsi="宋体"/>
          <w:sz w:val="24"/>
        </w:rPr>
        <w:t>保证金不予返还外</w:t>
      </w:r>
      <w:r>
        <w:rPr>
          <w:rFonts w:hint="eastAsia" w:ascii="宋体" w:hAnsi="宋体"/>
          <w:sz w:val="24"/>
        </w:rPr>
        <w:t>，乙方仍需提交《报废机动车回收证明》等相关材料；否则，甲方有权依照相关规定追究乙方法律责任。</w:t>
      </w:r>
    </w:p>
    <w:p w14:paraId="6139CF2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5.</w:t>
      </w:r>
      <w:r>
        <w:rPr>
          <w:rFonts w:hint="eastAsia" w:ascii="宋体" w:hAnsi="宋体"/>
          <w:sz w:val="24"/>
          <w:lang w:val="en-US" w:eastAsia="zh-CN"/>
        </w:rPr>
        <w:t>5</w:t>
      </w:r>
      <w:r>
        <w:rPr>
          <w:rFonts w:ascii="宋体" w:hAnsi="宋体"/>
          <w:sz w:val="24"/>
        </w:rPr>
        <w:t>除非甲方书面确认，乙方不得以任何理由对逾期未全部或者部分完成合同义务的违约责任提出抗辩和免责要求。</w:t>
      </w:r>
    </w:p>
    <w:p w14:paraId="1A29BA7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5.</w:t>
      </w:r>
      <w:r>
        <w:rPr>
          <w:rFonts w:hint="eastAsia" w:ascii="宋体" w:hAnsi="宋体"/>
          <w:sz w:val="24"/>
          <w:lang w:val="en-US" w:eastAsia="zh-CN"/>
        </w:rPr>
        <w:t>6</w:t>
      </w:r>
      <w:r>
        <w:rPr>
          <w:rFonts w:ascii="宋体" w:hAnsi="宋体"/>
          <w:sz w:val="24"/>
        </w:rPr>
        <w:t xml:space="preserve"> </w:t>
      </w:r>
      <w:r>
        <w:rPr>
          <w:rFonts w:hint="eastAsia" w:ascii="宋体" w:hAnsi="宋体"/>
          <w:sz w:val="24"/>
        </w:rPr>
        <w:t>本合同所指守约方的损失，包括但不限于直接损失、间接损失以及守约方因此而支付的合理费用（包括但不限于诉讼费、律师费、调查费、差旅费、评估费、执行费、鉴定费等）。</w:t>
      </w:r>
    </w:p>
    <w:p w14:paraId="7DFA6281">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第六条 适用法律及争议解决方式</w:t>
      </w:r>
    </w:p>
    <w:p w14:paraId="6FEF4F1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6.1本合同及产权交易中的行为均适用中华人民共和国法律。</w:t>
      </w:r>
    </w:p>
    <w:p w14:paraId="767661E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6.2有关本合同的解释或履行，当事人之间发生争议的，应由双方协商解决；协商解决不成的，任何一方均可依法向</w:t>
      </w:r>
      <w:r>
        <w:rPr>
          <w:rFonts w:hint="eastAsia" w:ascii="宋体" w:hAnsi="宋体"/>
          <w:sz w:val="24"/>
          <w:u w:val="none"/>
        </w:rPr>
        <w:t>甲方所在地</w:t>
      </w:r>
      <w:r>
        <w:rPr>
          <w:rFonts w:hint="eastAsia" w:ascii="宋体" w:hAnsi="宋体"/>
          <w:sz w:val="24"/>
        </w:rPr>
        <w:t>人民法院起诉。</w:t>
      </w:r>
    </w:p>
    <w:p w14:paraId="0F65D1B7">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第七条 合同的生效</w:t>
      </w:r>
    </w:p>
    <w:p w14:paraId="5A6B9AE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7.1本合同自甲、乙双方</w:t>
      </w:r>
      <w:r>
        <w:rPr>
          <w:rFonts w:hint="eastAsia" w:ascii="宋体" w:hAnsi="宋体"/>
          <w:sz w:val="24"/>
          <w:lang w:val="en-US" w:eastAsia="zh-CN"/>
        </w:rPr>
        <w:t>签字或盖章后</w:t>
      </w:r>
      <w:r>
        <w:rPr>
          <w:rFonts w:hint="eastAsia" w:ascii="宋体" w:hAnsi="宋体"/>
          <w:sz w:val="24"/>
        </w:rPr>
        <w:t>生效。</w:t>
      </w:r>
    </w:p>
    <w:p w14:paraId="1C191FE2">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第八条 其他</w:t>
      </w:r>
    </w:p>
    <w:p w14:paraId="7D33731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8.1双方对本合同内容的变更或补充应采用书面形式订立，并作为本合同的附件。本合同的附件与本合同具有同等的法律效力。</w:t>
      </w:r>
    </w:p>
    <w:p w14:paraId="2DF4EAE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8.2乙方在受让</w:t>
      </w:r>
      <w:r>
        <w:rPr>
          <w:rFonts w:hint="eastAsia" w:ascii="宋体" w:hAnsi="宋体"/>
          <w:sz w:val="24"/>
          <w:lang w:val="en-US" w:eastAsia="zh-CN"/>
        </w:rPr>
        <w:t>交易</w:t>
      </w:r>
      <w:r>
        <w:rPr>
          <w:rFonts w:hint="eastAsia" w:ascii="宋体" w:hAnsi="宋体"/>
          <w:sz w:val="24"/>
        </w:rPr>
        <w:t>标的过程中依照</w:t>
      </w:r>
      <w:r>
        <w:rPr>
          <w:rFonts w:hint="eastAsia" w:ascii="宋体" w:hAnsi="宋体"/>
          <w:sz w:val="24"/>
          <w:lang w:val="en-US" w:eastAsia="zh-CN"/>
        </w:rPr>
        <w:t>资产</w:t>
      </w:r>
      <w:r>
        <w:rPr>
          <w:rFonts w:hint="eastAsia" w:ascii="宋体" w:hAnsi="宋体"/>
          <w:sz w:val="24"/>
        </w:rPr>
        <w:t>转让信息披露公告要求，递交资料、签署的文件等为本合同不可分割的组成部分，与本合同具有同等法律效力。</w:t>
      </w:r>
    </w:p>
    <w:p w14:paraId="46DFB50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8.3本合同一式</w:t>
      </w:r>
      <w:r>
        <w:rPr>
          <w:rFonts w:hint="eastAsia" w:ascii="宋体" w:hAnsi="宋体"/>
          <w:sz w:val="24"/>
          <w:u w:val="single"/>
          <w:lang w:val="en-US" w:eastAsia="zh-CN"/>
        </w:rPr>
        <w:t>肆</w:t>
      </w:r>
      <w:r>
        <w:rPr>
          <w:rFonts w:hint="eastAsia" w:ascii="宋体" w:hAnsi="宋体"/>
          <w:sz w:val="24"/>
        </w:rPr>
        <w:t>份，甲、乙双方各执</w:t>
      </w:r>
      <w:r>
        <w:rPr>
          <w:rFonts w:hint="eastAsia" w:ascii="宋体" w:hAnsi="宋体"/>
          <w:sz w:val="24"/>
          <w:u w:val="single"/>
          <w:lang w:val="en-US" w:eastAsia="zh-CN"/>
        </w:rPr>
        <w:t>壹</w:t>
      </w:r>
      <w:r>
        <w:rPr>
          <w:rFonts w:hint="eastAsia" w:ascii="宋体" w:hAnsi="宋体"/>
          <w:sz w:val="24"/>
        </w:rPr>
        <w:t>份，杭交所</w:t>
      </w:r>
      <w:r>
        <w:rPr>
          <w:rFonts w:hint="eastAsia" w:ascii="宋体" w:hAnsi="宋体"/>
          <w:sz w:val="24"/>
          <w:lang w:val="en-US" w:eastAsia="zh-CN"/>
        </w:rPr>
        <w:t>留存</w:t>
      </w:r>
      <w:r>
        <w:rPr>
          <w:rFonts w:hint="eastAsia" w:ascii="宋体" w:hAnsi="宋体"/>
          <w:sz w:val="24"/>
          <w:u w:val="single"/>
          <w:lang w:val="en-US" w:eastAsia="zh-CN"/>
        </w:rPr>
        <w:t>贰</w:t>
      </w:r>
      <w:r>
        <w:rPr>
          <w:rFonts w:hint="eastAsia" w:ascii="宋体" w:hAnsi="宋体"/>
          <w:sz w:val="24"/>
        </w:rPr>
        <w:t>份。</w:t>
      </w:r>
    </w:p>
    <w:p w14:paraId="60451B53">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r>
        <w:rPr>
          <w:rFonts w:hint="eastAsia" w:ascii="宋体" w:hAnsi="宋体"/>
          <w:sz w:val="24"/>
        </w:rPr>
        <w:t>(以下无正文)</w:t>
      </w:r>
    </w:p>
    <w:p w14:paraId="3C5CBE06">
      <w:pPr>
        <w:spacing w:line="500" w:lineRule="exact"/>
        <w:rPr>
          <w:rFonts w:ascii="宋体" w:hAnsi="宋体"/>
          <w:sz w:val="24"/>
        </w:rPr>
      </w:pPr>
    </w:p>
    <w:p w14:paraId="573A3AD2">
      <w:pPr>
        <w:spacing w:line="500" w:lineRule="exact"/>
        <w:rPr>
          <w:rFonts w:ascii="宋体" w:hAnsi="宋体"/>
          <w:sz w:val="24"/>
        </w:rPr>
      </w:pPr>
    </w:p>
    <w:p w14:paraId="5149821E">
      <w:pPr>
        <w:spacing w:line="500" w:lineRule="exact"/>
        <w:rPr>
          <w:rFonts w:ascii="宋体" w:hAnsi="宋体"/>
          <w:sz w:val="24"/>
        </w:rPr>
      </w:pPr>
    </w:p>
    <w:p w14:paraId="0AE8CB2B">
      <w:pPr>
        <w:spacing w:line="500" w:lineRule="exact"/>
        <w:rPr>
          <w:rFonts w:ascii="宋体" w:hAnsi="宋体"/>
          <w:sz w:val="24"/>
        </w:rPr>
      </w:pPr>
    </w:p>
    <w:p w14:paraId="7F193F78">
      <w:pPr>
        <w:spacing w:line="500" w:lineRule="exact"/>
        <w:rPr>
          <w:rFonts w:ascii="宋体" w:hAnsi="宋体"/>
          <w:sz w:val="24"/>
        </w:rPr>
      </w:pPr>
    </w:p>
    <w:p w14:paraId="716AC12E">
      <w:pPr>
        <w:spacing w:line="500" w:lineRule="exact"/>
        <w:rPr>
          <w:rFonts w:ascii="宋体" w:hAnsi="宋体"/>
          <w:sz w:val="24"/>
        </w:rPr>
      </w:pPr>
    </w:p>
    <w:p w14:paraId="089FCB0A">
      <w:pPr>
        <w:spacing w:line="500" w:lineRule="exact"/>
        <w:rPr>
          <w:rFonts w:ascii="宋体" w:hAnsi="宋体"/>
          <w:sz w:val="24"/>
        </w:rPr>
      </w:pPr>
      <w:r>
        <w:rPr>
          <w:rFonts w:ascii="宋体" w:hAnsi="宋体"/>
          <w:sz w:val="24"/>
        </w:rPr>
        <w:t>（</w:t>
      </w:r>
      <w:r>
        <w:rPr>
          <w:rFonts w:hint="eastAsia" w:ascii="宋体" w:hAnsi="宋体"/>
          <w:sz w:val="24"/>
        </w:rPr>
        <w:t>本页为签署页</w:t>
      </w:r>
      <w:r>
        <w:rPr>
          <w:rFonts w:ascii="宋体" w:hAnsi="宋体"/>
          <w:sz w:val="24"/>
        </w:rPr>
        <w:t>）</w:t>
      </w:r>
    </w:p>
    <w:p w14:paraId="6234CC27">
      <w:pPr>
        <w:spacing w:line="500" w:lineRule="exact"/>
        <w:rPr>
          <w:rFonts w:ascii="宋体" w:hAnsi="宋体"/>
          <w:sz w:val="24"/>
        </w:rPr>
      </w:pPr>
    </w:p>
    <w:p w14:paraId="7577E29B">
      <w:pPr>
        <w:spacing w:line="500" w:lineRule="exact"/>
        <w:rPr>
          <w:rFonts w:ascii="宋体" w:hAnsi="宋体"/>
          <w:sz w:val="24"/>
        </w:rPr>
      </w:pPr>
    </w:p>
    <w:p w14:paraId="7797CC6F">
      <w:pPr>
        <w:spacing w:line="500" w:lineRule="exact"/>
        <w:rPr>
          <w:rFonts w:ascii="宋体" w:hAnsi="宋体"/>
          <w:sz w:val="24"/>
        </w:rPr>
      </w:pPr>
    </w:p>
    <w:p w14:paraId="691B924C">
      <w:pPr>
        <w:spacing w:line="500" w:lineRule="exact"/>
        <w:rPr>
          <w:rFonts w:ascii="宋体" w:hAnsi="宋体"/>
          <w:sz w:val="24"/>
        </w:rPr>
      </w:pPr>
    </w:p>
    <w:p w14:paraId="4AA8C201">
      <w:pPr>
        <w:spacing w:line="500" w:lineRule="exact"/>
        <w:rPr>
          <w:rFonts w:hint="eastAsia" w:ascii="宋体" w:hAnsi="宋体" w:cs="Times New Roman"/>
          <w:sz w:val="24"/>
          <w:lang w:val="en-US" w:eastAsia="zh-CN"/>
        </w:rPr>
      </w:pPr>
      <w:r>
        <w:rPr>
          <w:rFonts w:hint="eastAsia" w:ascii="宋体" w:hAnsi="宋体"/>
          <w:sz w:val="24"/>
        </w:rPr>
        <w:t>甲方（盖章）：</w:t>
      </w:r>
      <w:r>
        <w:rPr>
          <w:rFonts w:hint="eastAsia" w:ascii="宋体" w:hAnsi="宋体" w:cs="Times New Roman"/>
          <w:sz w:val="24"/>
          <w:lang w:val="en-US" w:eastAsia="zh-CN"/>
        </w:rPr>
        <w:t>杭州第一技师学院</w:t>
      </w:r>
      <w:bookmarkStart w:id="0" w:name="_GoBack"/>
      <w:bookmarkEnd w:id="0"/>
    </w:p>
    <w:p w14:paraId="57C15ADD">
      <w:pPr>
        <w:spacing w:line="500" w:lineRule="exact"/>
        <w:rPr>
          <w:rFonts w:ascii="宋体" w:hAnsi="宋体"/>
          <w:sz w:val="24"/>
        </w:rPr>
      </w:pPr>
      <w:r>
        <w:rPr>
          <w:rFonts w:hint="eastAsia" w:ascii="宋体" w:hAnsi="宋体"/>
          <w:sz w:val="24"/>
        </w:rPr>
        <w:t>法定代表人或授权代表（签字）：</w:t>
      </w:r>
    </w:p>
    <w:p w14:paraId="11F744A3">
      <w:pPr>
        <w:spacing w:line="500" w:lineRule="exact"/>
        <w:rPr>
          <w:rFonts w:ascii="宋体" w:hAnsi="宋体"/>
          <w:sz w:val="24"/>
        </w:rPr>
      </w:pPr>
    </w:p>
    <w:p w14:paraId="7E6EEE4D">
      <w:pPr>
        <w:spacing w:line="500" w:lineRule="exact"/>
        <w:rPr>
          <w:rFonts w:ascii="宋体" w:hAnsi="宋体"/>
          <w:sz w:val="24"/>
        </w:rPr>
      </w:pPr>
    </w:p>
    <w:p w14:paraId="0776ACC3">
      <w:pPr>
        <w:spacing w:line="500" w:lineRule="exact"/>
        <w:rPr>
          <w:rFonts w:ascii="宋体" w:hAnsi="宋体"/>
          <w:sz w:val="24"/>
        </w:rPr>
      </w:pPr>
    </w:p>
    <w:p w14:paraId="58B05001">
      <w:pPr>
        <w:spacing w:line="500" w:lineRule="exact"/>
        <w:rPr>
          <w:rFonts w:ascii="宋体" w:hAnsi="宋体"/>
          <w:sz w:val="24"/>
        </w:rPr>
      </w:pPr>
    </w:p>
    <w:p w14:paraId="621E55A6">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r>
        <w:rPr>
          <w:rFonts w:hint="eastAsia" w:ascii="宋体" w:hAnsi="宋体"/>
          <w:sz w:val="24"/>
        </w:rPr>
        <w:t>乙方（盖章）：</w:t>
      </w:r>
    </w:p>
    <w:p w14:paraId="34BFCCFF">
      <w:pPr>
        <w:spacing w:line="500" w:lineRule="exact"/>
        <w:rPr>
          <w:rFonts w:ascii="宋体" w:hAnsi="宋体"/>
          <w:sz w:val="24"/>
        </w:rPr>
      </w:pPr>
      <w:r>
        <w:rPr>
          <w:rFonts w:hint="eastAsia" w:ascii="宋体" w:hAnsi="宋体"/>
          <w:sz w:val="24"/>
        </w:rPr>
        <w:t>法定代表人或授权代表（签字）：</w:t>
      </w:r>
    </w:p>
    <w:p w14:paraId="45EAF4E8">
      <w:pPr>
        <w:spacing w:line="500" w:lineRule="exact"/>
        <w:rPr>
          <w:rFonts w:ascii="宋体" w:hAnsi="宋体"/>
          <w:sz w:val="24"/>
        </w:rPr>
      </w:pPr>
    </w:p>
    <w:p w14:paraId="0219AB77">
      <w:pPr>
        <w:spacing w:line="500" w:lineRule="exact"/>
        <w:rPr>
          <w:rFonts w:ascii="宋体" w:hAnsi="宋体"/>
          <w:sz w:val="24"/>
        </w:rPr>
      </w:pPr>
    </w:p>
    <w:p w14:paraId="634819AA">
      <w:pPr>
        <w:spacing w:line="500" w:lineRule="exact"/>
        <w:rPr>
          <w:rFonts w:ascii="宋体" w:hAnsi="宋体"/>
          <w:sz w:val="24"/>
        </w:rPr>
      </w:pPr>
    </w:p>
    <w:p w14:paraId="6818722E">
      <w:pPr>
        <w:spacing w:line="500" w:lineRule="exact"/>
        <w:rPr>
          <w:rFonts w:ascii="宋体" w:hAnsi="宋体"/>
          <w:sz w:val="24"/>
        </w:rPr>
      </w:pPr>
    </w:p>
    <w:p w14:paraId="311CA55B">
      <w:pPr>
        <w:spacing w:line="500" w:lineRule="exact"/>
        <w:rPr>
          <w:rFonts w:ascii="宋体" w:hAnsi="宋体"/>
          <w:sz w:val="24"/>
        </w:rPr>
      </w:pPr>
    </w:p>
    <w:p w14:paraId="3F3FE108">
      <w:pPr>
        <w:spacing w:line="500" w:lineRule="exact"/>
        <w:rPr>
          <w:rFonts w:hint="eastAsia" w:ascii="宋体" w:hAnsi="宋体" w:eastAsia="宋体"/>
          <w:sz w:val="24"/>
          <w:lang w:val="en-US" w:eastAsia="zh-CN"/>
        </w:rPr>
      </w:pPr>
      <w:r>
        <w:rPr>
          <w:rFonts w:hint="eastAsia" w:ascii="宋体" w:hAnsi="宋体"/>
          <w:sz w:val="24"/>
        </w:rPr>
        <w:t>签约地点：</w:t>
      </w:r>
      <w:r>
        <w:rPr>
          <w:rFonts w:hint="eastAsia" w:ascii="宋体" w:hAnsi="宋体"/>
          <w:sz w:val="24"/>
          <w:lang w:val="en-US" w:eastAsia="zh-CN"/>
        </w:rPr>
        <w:t>杭州产权交易所</w:t>
      </w:r>
    </w:p>
    <w:p w14:paraId="439A3B29">
      <w:pPr>
        <w:spacing w:line="500" w:lineRule="exact"/>
        <w:rPr>
          <w:rFonts w:ascii="宋体" w:hAnsi="宋体"/>
          <w:sz w:val="24"/>
        </w:rPr>
      </w:pPr>
      <w:r>
        <w:rPr>
          <w:rFonts w:hint="eastAsia" w:ascii="宋体" w:hAnsi="宋体"/>
          <w:sz w:val="24"/>
        </w:rPr>
        <w:t>签约时间：</w:t>
      </w:r>
      <w:r>
        <w:rPr>
          <w:rFonts w:hint="eastAsia" w:ascii="宋体" w:hAnsi="宋体"/>
          <w:sz w:val="24"/>
          <w:lang w:val="en-US" w:eastAsia="zh-CN"/>
        </w:rPr>
        <w:t>2026</w:t>
      </w:r>
      <w:r>
        <w:rPr>
          <w:rFonts w:hint="eastAsia" w:ascii="宋体" w:hAnsi="宋体"/>
          <w:sz w:val="24"/>
        </w:rPr>
        <w:t>年    月   日</w:t>
      </w:r>
    </w:p>
    <w:sectPr>
      <w:footerReference r:id="rId3" w:type="default"/>
      <w:footerReference r:id="rId4" w:type="even"/>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27701">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3</w:t>
    </w:r>
    <w:r>
      <w:rPr>
        <w:rStyle w:val="13"/>
      </w:rPr>
      <w:fldChar w:fldCharType="end"/>
    </w:r>
  </w:p>
  <w:p w14:paraId="0FC09413">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881F3">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14:paraId="05C09921">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mZTg4YTg3OTkxNDNiMGE2ZTM4YzhiYWM4OTZmZWYifQ=="/>
  </w:docVars>
  <w:rsids>
    <w:rsidRoot w:val="004931E1"/>
    <w:rsid w:val="000010AA"/>
    <w:rsid w:val="000117AC"/>
    <w:rsid w:val="00011BD9"/>
    <w:rsid w:val="00013ABC"/>
    <w:rsid w:val="00015CE3"/>
    <w:rsid w:val="00016AAE"/>
    <w:rsid w:val="00032714"/>
    <w:rsid w:val="00032C54"/>
    <w:rsid w:val="00033317"/>
    <w:rsid w:val="0003607C"/>
    <w:rsid w:val="0005620F"/>
    <w:rsid w:val="00056988"/>
    <w:rsid w:val="00057962"/>
    <w:rsid w:val="00060778"/>
    <w:rsid w:val="0006325F"/>
    <w:rsid w:val="00065508"/>
    <w:rsid w:val="0007021B"/>
    <w:rsid w:val="000852C1"/>
    <w:rsid w:val="0008600A"/>
    <w:rsid w:val="000864B3"/>
    <w:rsid w:val="00086B3C"/>
    <w:rsid w:val="00087586"/>
    <w:rsid w:val="000A1D09"/>
    <w:rsid w:val="000A3BB3"/>
    <w:rsid w:val="000B0A72"/>
    <w:rsid w:val="000B0D44"/>
    <w:rsid w:val="000B4C35"/>
    <w:rsid w:val="000C0AB1"/>
    <w:rsid w:val="000C515A"/>
    <w:rsid w:val="000C65B1"/>
    <w:rsid w:val="000D24DE"/>
    <w:rsid w:val="000D6FEB"/>
    <w:rsid w:val="000D70A0"/>
    <w:rsid w:val="000E0326"/>
    <w:rsid w:val="000E2058"/>
    <w:rsid w:val="000E2975"/>
    <w:rsid w:val="000E3398"/>
    <w:rsid w:val="000E4D57"/>
    <w:rsid w:val="000E611C"/>
    <w:rsid w:val="000F187A"/>
    <w:rsid w:val="000F28C8"/>
    <w:rsid w:val="000F3489"/>
    <w:rsid w:val="000F7B87"/>
    <w:rsid w:val="00105279"/>
    <w:rsid w:val="00113826"/>
    <w:rsid w:val="001148B7"/>
    <w:rsid w:val="00117A97"/>
    <w:rsid w:val="00122129"/>
    <w:rsid w:val="001321E8"/>
    <w:rsid w:val="00132A04"/>
    <w:rsid w:val="00134D64"/>
    <w:rsid w:val="00136CEC"/>
    <w:rsid w:val="00140768"/>
    <w:rsid w:val="00146D4B"/>
    <w:rsid w:val="00150739"/>
    <w:rsid w:val="00153F22"/>
    <w:rsid w:val="00154C6B"/>
    <w:rsid w:val="00160423"/>
    <w:rsid w:val="001650AF"/>
    <w:rsid w:val="0017008D"/>
    <w:rsid w:val="00183F2B"/>
    <w:rsid w:val="00187B8F"/>
    <w:rsid w:val="00187BCA"/>
    <w:rsid w:val="00195394"/>
    <w:rsid w:val="00197FB4"/>
    <w:rsid w:val="001A5AC0"/>
    <w:rsid w:val="001A79AF"/>
    <w:rsid w:val="001B1BEE"/>
    <w:rsid w:val="001B2C7C"/>
    <w:rsid w:val="001B3839"/>
    <w:rsid w:val="001C05D3"/>
    <w:rsid w:val="001C4C32"/>
    <w:rsid w:val="001C5357"/>
    <w:rsid w:val="001D45C2"/>
    <w:rsid w:val="001D5F4F"/>
    <w:rsid w:val="0021042E"/>
    <w:rsid w:val="00216B08"/>
    <w:rsid w:val="002220F0"/>
    <w:rsid w:val="00234CBC"/>
    <w:rsid w:val="0024096A"/>
    <w:rsid w:val="0024117A"/>
    <w:rsid w:val="002436AA"/>
    <w:rsid w:val="00243CAA"/>
    <w:rsid w:val="002445AB"/>
    <w:rsid w:val="002453B9"/>
    <w:rsid w:val="00245C12"/>
    <w:rsid w:val="00246D6D"/>
    <w:rsid w:val="00256009"/>
    <w:rsid w:val="0026275A"/>
    <w:rsid w:val="002634F7"/>
    <w:rsid w:val="002665AD"/>
    <w:rsid w:val="002669C1"/>
    <w:rsid w:val="00272AA3"/>
    <w:rsid w:val="00274222"/>
    <w:rsid w:val="00274AAD"/>
    <w:rsid w:val="00274E72"/>
    <w:rsid w:val="00276244"/>
    <w:rsid w:val="002831EF"/>
    <w:rsid w:val="00285520"/>
    <w:rsid w:val="00292527"/>
    <w:rsid w:val="002A4744"/>
    <w:rsid w:val="002A67E5"/>
    <w:rsid w:val="002B382A"/>
    <w:rsid w:val="002B5A5F"/>
    <w:rsid w:val="002C1A05"/>
    <w:rsid w:val="002C7255"/>
    <w:rsid w:val="002D5CFC"/>
    <w:rsid w:val="002E037B"/>
    <w:rsid w:val="002E4C08"/>
    <w:rsid w:val="002E7E1B"/>
    <w:rsid w:val="00302CBB"/>
    <w:rsid w:val="003116EA"/>
    <w:rsid w:val="00317FFE"/>
    <w:rsid w:val="00320883"/>
    <w:rsid w:val="0032123B"/>
    <w:rsid w:val="00321A5F"/>
    <w:rsid w:val="003224FF"/>
    <w:rsid w:val="00336A0D"/>
    <w:rsid w:val="003374D0"/>
    <w:rsid w:val="003401B3"/>
    <w:rsid w:val="0034077D"/>
    <w:rsid w:val="00341206"/>
    <w:rsid w:val="00343AAD"/>
    <w:rsid w:val="00345269"/>
    <w:rsid w:val="00364062"/>
    <w:rsid w:val="00364DAA"/>
    <w:rsid w:val="00365900"/>
    <w:rsid w:val="00367470"/>
    <w:rsid w:val="00380652"/>
    <w:rsid w:val="00381881"/>
    <w:rsid w:val="0038268E"/>
    <w:rsid w:val="00382F51"/>
    <w:rsid w:val="00384226"/>
    <w:rsid w:val="00384C84"/>
    <w:rsid w:val="003868B4"/>
    <w:rsid w:val="003A1A0C"/>
    <w:rsid w:val="003A2F07"/>
    <w:rsid w:val="003B09C9"/>
    <w:rsid w:val="003B4398"/>
    <w:rsid w:val="003B475C"/>
    <w:rsid w:val="003C21E0"/>
    <w:rsid w:val="003C6E45"/>
    <w:rsid w:val="003E02FC"/>
    <w:rsid w:val="003E505A"/>
    <w:rsid w:val="003F4C4D"/>
    <w:rsid w:val="00400AD9"/>
    <w:rsid w:val="0040202E"/>
    <w:rsid w:val="00403A01"/>
    <w:rsid w:val="00403E07"/>
    <w:rsid w:val="0042151A"/>
    <w:rsid w:val="0042630C"/>
    <w:rsid w:val="00432FEA"/>
    <w:rsid w:val="004337CA"/>
    <w:rsid w:val="0043383A"/>
    <w:rsid w:val="004357B7"/>
    <w:rsid w:val="00440590"/>
    <w:rsid w:val="004416EB"/>
    <w:rsid w:val="00442988"/>
    <w:rsid w:val="00443FC7"/>
    <w:rsid w:val="004447CC"/>
    <w:rsid w:val="00445F30"/>
    <w:rsid w:val="004512DC"/>
    <w:rsid w:val="004644D0"/>
    <w:rsid w:val="00465AC3"/>
    <w:rsid w:val="00467946"/>
    <w:rsid w:val="00473B51"/>
    <w:rsid w:val="004740E7"/>
    <w:rsid w:val="004756D0"/>
    <w:rsid w:val="00484BA0"/>
    <w:rsid w:val="00486DB3"/>
    <w:rsid w:val="0048745B"/>
    <w:rsid w:val="00487E3B"/>
    <w:rsid w:val="00492023"/>
    <w:rsid w:val="004931E1"/>
    <w:rsid w:val="0049458E"/>
    <w:rsid w:val="00496DD6"/>
    <w:rsid w:val="004A0064"/>
    <w:rsid w:val="004A2B00"/>
    <w:rsid w:val="004B719B"/>
    <w:rsid w:val="004C3E43"/>
    <w:rsid w:val="004E2BAC"/>
    <w:rsid w:val="004F6BFD"/>
    <w:rsid w:val="004F74AF"/>
    <w:rsid w:val="00502498"/>
    <w:rsid w:val="00511493"/>
    <w:rsid w:val="00513B8B"/>
    <w:rsid w:val="0051563C"/>
    <w:rsid w:val="00515C52"/>
    <w:rsid w:val="00521D5D"/>
    <w:rsid w:val="005258B1"/>
    <w:rsid w:val="00526CD4"/>
    <w:rsid w:val="00532E19"/>
    <w:rsid w:val="005343A5"/>
    <w:rsid w:val="00535C9D"/>
    <w:rsid w:val="00537CFE"/>
    <w:rsid w:val="005408A6"/>
    <w:rsid w:val="00541507"/>
    <w:rsid w:val="005429DE"/>
    <w:rsid w:val="0054470F"/>
    <w:rsid w:val="00570B8A"/>
    <w:rsid w:val="00571F19"/>
    <w:rsid w:val="00572800"/>
    <w:rsid w:val="00576AEC"/>
    <w:rsid w:val="005774BE"/>
    <w:rsid w:val="00591284"/>
    <w:rsid w:val="005A0914"/>
    <w:rsid w:val="005A35B2"/>
    <w:rsid w:val="005A643D"/>
    <w:rsid w:val="005A739A"/>
    <w:rsid w:val="005B17A5"/>
    <w:rsid w:val="005B3394"/>
    <w:rsid w:val="005B5707"/>
    <w:rsid w:val="005B72FC"/>
    <w:rsid w:val="005D1F5D"/>
    <w:rsid w:val="005E1129"/>
    <w:rsid w:val="005E45B3"/>
    <w:rsid w:val="005E6EE3"/>
    <w:rsid w:val="005E7155"/>
    <w:rsid w:val="005F2339"/>
    <w:rsid w:val="005F5A2D"/>
    <w:rsid w:val="005F6867"/>
    <w:rsid w:val="005F7961"/>
    <w:rsid w:val="00602955"/>
    <w:rsid w:val="00606EA5"/>
    <w:rsid w:val="0060710A"/>
    <w:rsid w:val="00614831"/>
    <w:rsid w:val="0061523F"/>
    <w:rsid w:val="00623F0F"/>
    <w:rsid w:val="006337E4"/>
    <w:rsid w:val="00635066"/>
    <w:rsid w:val="00641BF5"/>
    <w:rsid w:val="00643B1E"/>
    <w:rsid w:val="00644C1F"/>
    <w:rsid w:val="00650AE7"/>
    <w:rsid w:val="00651B0E"/>
    <w:rsid w:val="00653562"/>
    <w:rsid w:val="00663F31"/>
    <w:rsid w:val="006675CF"/>
    <w:rsid w:val="006717A3"/>
    <w:rsid w:val="00671C84"/>
    <w:rsid w:val="00672D99"/>
    <w:rsid w:val="00685D20"/>
    <w:rsid w:val="006936BD"/>
    <w:rsid w:val="00696935"/>
    <w:rsid w:val="0069726D"/>
    <w:rsid w:val="006A29DA"/>
    <w:rsid w:val="006B6A0C"/>
    <w:rsid w:val="006C1B37"/>
    <w:rsid w:val="006D106B"/>
    <w:rsid w:val="006D4098"/>
    <w:rsid w:val="006E0203"/>
    <w:rsid w:val="006E48F4"/>
    <w:rsid w:val="006F12A9"/>
    <w:rsid w:val="006F28DB"/>
    <w:rsid w:val="0070281D"/>
    <w:rsid w:val="00704CDD"/>
    <w:rsid w:val="00706D18"/>
    <w:rsid w:val="00716C4A"/>
    <w:rsid w:val="00720E5C"/>
    <w:rsid w:val="00723DEA"/>
    <w:rsid w:val="007253BD"/>
    <w:rsid w:val="0072791A"/>
    <w:rsid w:val="0073406D"/>
    <w:rsid w:val="00741D0E"/>
    <w:rsid w:val="00742317"/>
    <w:rsid w:val="00747569"/>
    <w:rsid w:val="007508A2"/>
    <w:rsid w:val="0075287A"/>
    <w:rsid w:val="00754878"/>
    <w:rsid w:val="00766C2E"/>
    <w:rsid w:val="00767CFF"/>
    <w:rsid w:val="00786A1C"/>
    <w:rsid w:val="00796D0F"/>
    <w:rsid w:val="007A3605"/>
    <w:rsid w:val="007B705A"/>
    <w:rsid w:val="007C0536"/>
    <w:rsid w:val="007C0691"/>
    <w:rsid w:val="007C2420"/>
    <w:rsid w:val="007C37F4"/>
    <w:rsid w:val="007D4FAC"/>
    <w:rsid w:val="007D6CEE"/>
    <w:rsid w:val="007D7CF4"/>
    <w:rsid w:val="007E5788"/>
    <w:rsid w:val="007F3BC0"/>
    <w:rsid w:val="007F49F3"/>
    <w:rsid w:val="007F5AE4"/>
    <w:rsid w:val="007F7CEB"/>
    <w:rsid w:val="00806628"/>
    <w:rsid w:val="00810824"/>
    <w:rsid w:val="00812A02"/>
    <w:rsid w:val="00814CF3"/>
    <w:rsid w:val="00824D56"/>
    <w:rsid w:val="00835B9C"/>
    <w:rsid w:val="008376BC"/>
    <w:rsid w:val="00843CDF"/>
    <w:rsid w:val="0084522D"/>
    <w:rsid w:val="00845B3B"/>
    <w:rsid w:val="00846F7C"/>
    <w:rsid w:val="00866BF6"/>
    <w:rsid w:val="0087628D"/>
    <w:rsid w:val="0088080D"/>
    <w:rsid w:val="0088232F"/>
    <w:rsid w:val="00891A9E"/>
    <w:rsid w:val="008A3ED5"/>
    <w:rsid w:val="008A7D1F"/>
    <w:rsid w:val="008B5524"/>
    <w:rsid w:val="008C3EFF"/>
    <w:rsid w:val="008C5A31"/>
    <w:rsid w:val="008D18DC"/>
    <w:rsid w:val="008D1BD0"/>
    <w:rsid w:val="008D2700"/>
    <w:rsid w:val="008D64F1"/>
    <w:rsid w:val="008E38EF"/>
    <w:rsid w:val="008E3E23"/>
    <w:rsid w:val="008E70A1"/>
    <w:rsid w:val="008F2B1C"/>
    <w:rsid w:val="008F63DC"/>
    <w:rsid w:val="00901DE2"/>
    <w:rsid w:val="00910FF9"/>
    <w:rsid w:val="00912CBF"/>
    <w:rsid w:val="00913913"/>
    <w:rsid w:val="00917D36"/>
    <w:rsid w:val="00922191"/>
    <w:rsid w:val="009222DC"/>
    <w:rsid w:val="009230D7"/>
    <w:rsid w:val="0093689E"/>
    <w:rsid w:val="0097494A"/>
    <w:rsid w:val="00981F71"/>
    <w:rsid w:val="009871C4"/>
    <w:rsid w:val="009901C6"/>
    <w:rsid w:val="0099158D"/>
    <w:rsid w:val="009A5173"/>
    <w:rsid w:val="009A6BC5"/>
    <w:rsid w:val="009B0BC1"/>
    <w:rsid w:val="009B28CA"/>
    <w:rsid w:val="009C6107"/>
    <w:rsid w:val="009D09D0"/>
    <w:rsid w:val="009D0F0B"/>
    <w:rsid w:val="009D10E1"/>
    <w:rsid w:val="009D75F2"/>
    <w:rsid w:val="009E2FB9"/>
    <w:rsid w:val="009E73C7"/>
    <w:rsid w:val="009F41F2"/>
    <w:rsid w:val="00A22ACC"/>
    <w:rsid w:val="00A2576C"/>
    <w:rsid w:val="00A30B31"/>
    <w:rsid w:val="00A359CE"/>
    <w:rsid w:val="00A35C65"/>
    <w:rsid w:val="00A405BA"/>
    <w:rsid w:val="00A428F3"/>
    <w:rsid w:val="00A50376"/>
    <w:rsid w:val="00A5526E"/>
    <w:rsid w:val="00A563EA"/>
    <w:rsid w:val="00A573BF"/>
    <w:rsid w:val="00A61368"/>
    <w:rsid w:val="00A64E31"/>
    <w:rsid w:val="00A661EF"/>
    <w:rsid w:val="00A76986"/>
    <w:rsid w:val="00A77504"/>
    <w:rsid w:val="00A84DFC"/>
    <w:rsid w:val="00A913A4"/>
    <w:rsid w:val="00A91614"/>
    <w:rsid w:val="00A953BD"/>
    <w:rsid w:val="00A96EC9"/>
    <w:rsid w:val="00AA5BF0"/>
    <w:rsid w:val="00AA7CCA"/>
    <w:rsid w:val="00AB0329"/>
    <w:rsid w:val="00AB1EC3"/>
    <w:rsid w:val="00AB275D"/>
    <w:rsid w:val="00AC503C"/>
    <w:rsid w:val="00AD3422"/>
    <w:rsid w:val="00AD345D"/>
    <w:rsid w:val="00AD363A"/>
    <w:rsid w:val="00AD55AE"/>
    <w:rsid w:val="00AD6412"/>
    <w:rsid w:val="00AE5BA1"/>
    <w:rsid w:val="00AE6DEA"/>
    <w:rsid w:val="00AF5A98"/>
    <w:rsid w:val="00AF6167"/>
    <w:rsid w:val="00B00886"/>
    <w:rsid w:val="00B15770"/>
    <w:rsid w:val="00B22479"/>
    <w:rsid w:val="00B27B68"/>
    <w:rsid w:val="00B40382"/>
    <w:rsid w:val="00B403F5"/>
    <w:rsid w:val="00B41FA3"/>
    <w:rsid w:val="00B438CA"/>
    <w:rsid w:val="00B44F4A"/>
    <w:rsid w:val="00B530BD"/>
    <w:rsid w:val="00B62DA2"/>
    <w:rsid w:val="00B65D2E"/>
    <w:rsid w:val="00B660C7"/>
    <w:rsid w:val="00B71480"/>
    <w:rsid w:val="00B72C99"/>
    <w:rsid w:val="00B763F8"/>
    <w:rsid w:val="00B80AC0"/>
    <w:rsid w:val="00B80C9F"/>
    <w:rsid w:val="00B8387C"/>
    <w:rsid w:val="00B85691"/>
    <w:rsid w:val="00B86774"/>
    <w:rsid w:val="00B879B5"/>
    <w:rsid w:val="00B9286B"/>
    <w:rsid w:val="00BA2E51"/>
    <w:rsid w:val="00BB3DC5"/>
    <w:rsid w:val="00BC238D"/>
    <w:rsid w:val="00BC3590"/>
    <w:rsid w:val="00BC418C"/>
    <w:rsid w:val="00BC6CB7"/>
    <w:rsid w:val="00BC775F"/>
    <w:rsid w:val="00BC7FA0"/>
    <w:rsid w:val="00BF079D"/>
    <w:rsid w:val="00BF592A"/>
    <w:rsid w:val="00BF641D"/>
    <w:rsid w:val="00BF7D65"/>
    <w:rsid w:val="00C00212"/>
    <w:rsid w:val="00C00632"/>
    <w:rsid w:val="00C263AC"/>
    <w:rsid w:val="00C31F4C"/>
    <w:rsid w:val="00C32619"/>
    <w:rsid w:val="00C35CAD"/>
    <w:rsid w:val="00C373A5"/>
    <w:rsid w:val="00C425E8"/>
    <w:rsid w:val="00C51DBE"/>
    <w:rsid w:val="00C53339"/>
    <w:rsid w:val="00C6346A"/>
    <w:rsid w:val="00C65621"/>
    <w:rsid w:val="00C7111B"/>
    <w:rsid w:val="00C75447"/>
    <w:rsid w:val="00C830F8"/>
    <w:rsid w:val="00C8465F"/>
    <w:rsid w:val="00C85CBF"/>
    <w:rsid w:val="00C95773"/>
    <w:rsid w:val="00CA37A5"/>
    <w:rsid w:val="00CD1820"/>
    <w:rsid w:val="00CD3882"/>
    <w:rsid w:val="00CD7CF5"/>
    <w:rsid w:val="00CE6EBB"/>
    <w:rsid w:val="00CF1231"/>
    <w:rsid w:val="00CF604E"/>
    <w:rsid w:val="00D0044B"/>
    <w:rsid w:val="00D01567"/>
    <w:rsid w:val="00D01D30"/>
    <w:rsid w:val="00D026ED"/>
    <w:rsid w:val="00D038C8"/>
    <w:rsid w:val="00D052F2"/>
    <w:rsid w:val="00D208BB"/>
    <w:rsid w:val="00D23787"/>
    <w:rsid w:val="00D3041D"/>
    <w:rsid w:val="00D34008"/>
    <w:rsid w:val="00D4748D"/>
    <w:rsid w:val="00D51336"/>
    <w:rsid w:val="00D5467C"/>
    <w:rsid w:val="00D54D14"/>
    <w:rsid w:val="00D555D3"/>
    <w:rsid w:val="00D647E8"/>
    <w:rsid w:val="00D6766B"/>
    <w:rsid w:val="00D75B0C"/>
    <w:rsid w:val="00D75F00"/>
    <w:rsid w:val="00D8132A"/>
    <w:rsid w:val="00D84EBB"/>
    <w:rsid w:val="00D873A6"/>
    <w:rsid w:val="00DA375B"/>
    <w:rsid w:val="00DA4CD8"/>
    <w:rsid w:val="00DA5E3F"/>
    <w:rsid w:val="00DB1EDE"/>
    <w:rsid w:val="00DB3DDA"/>
    <w:rsid w:val="00DC3B4B"/>
    <w:rsid w:val="00DC6B29"/>
    <w:rsid w:val="00DD1A9E"/>
    <w:rsid w:val="00DD1F73"/>
    <w:rsid w:val="00DE65F0"/>
    <w:rsid w:val="00DF41EB"/>
    <w:rsid w:val="00DF42A4"/>
    <w:rsid w:val="00DF7CE4"/>
    <w:rsid w:val="00E054A5"/>
    <w:rsid w:val="00E05C90"/>
    <w:rsid w:val="00E06458"/>
    <w:rsid w:val="00E10CA2"/>
    <w:rsid w:val="00E11CE4"/>
    <w:rsid w:val="00E13AE7"/>
    <w:rsid w:val="00E17770"/>
    <w:rsid w:val="00E20CBC"/>
    <w:rsid w:val="00E23D2C"/>
    <w:rsid w:val="00E250CD"/>
    <w:rsid w:val="00E26597"/>
    <w:rsid w:val="00E32F46"/>
    <w:rsid w:val="00E34C96"/>
    <w:rsid w:val="00E34F78"/>
    <w:rsid w:val="00E365EF"/>
    <w:rsid w:val="00E3758D"/>
    <w:rsid w:val="00E42F35"/>
    <w:rsid w:val="00E4621F"/>
    <w:rsid w:val="00E5020F"/>
    <w:rsid w:val="00E523E8"/>
    <w:rsid w:val="00E6141B"/>
    <w:rsid w:val="00E71ABD"/>
    <w:rsid w:val="00E748BD"/>
    <w:rsid w:val="00E81753"/>
    <w:rsid w:val="00E81D99"/>
    <w:rsid w:val="00E828F8"/>
    <w:rsid w:val="00E846EC"/>
    <w:rsid w:val="00E90FE4"/>
    <w:rsid w:val="00E93287"/>
    <w:rsid w:val="00E975F3"/>
    <w:rsid w:val="00EA1262"/>
    <w:rsid w:val="00EA2BB4"/>
    <w:rsid w:val="00EA31DF"/>
    <w:rsid w:val="00EA6BF2"/>
    <w:rsid w:val="00EB0BFF"/>
    <w:rsid w:val="00EB1135"/>
    <w:rsid w:val="00EB1270"/>
    <w:rsid w:val="00EB2C9E"/>
    <w:rsid w:val="00EC385A"/>
    <w:rsid w:val="00ED450E"/>
    <w:rsid w:val="00ED7D3D"/>
    <w:rsid w:val="00ED7FCC"/>
    <w:rsid w:val="00EE292C"/>
    <w:rsid w:val="00EE53E3"/>
    <w:rsid w:val="00EE5C60"/>
    <w:rsid w:val="00EF2530"/>
    <w:rsid w:val="00EF63D1"/>
    <w:rsid w:val="00F04C93"/>
    <w:rsid w:val="00F068B7"/>
    <w:rsid w:val="00F10B1A"/>
    <w:rsid w:val="00F1557E"/>
    <w:rsid w:val="00F36D98"/>
    <w:rsid w:val="00F45415"/>
    <w:rsid w:val="00F50B1A"/>
    <w:rsid w:val="00F564FB"/>
    <w:rsid w:val="00F61D9F"/>
    <w:rsid w:val="00F66C4D"/>
    <w:rsid w:val="00F72986"/>
    <w:rsid w:val="00F73ACA"/>
    <w:rsid w:val="00F73AD2"/>
    <w:rsid w:val="00F80B54"/>
    <w:rsid w:val="00F815CD"/>
    <w:rsid w:val="00F81E5A"/>
    <w:rsid w:val="00F850F0"/>
    <w:rsid w:val="00F94BD1"/>
    <w:rsid w:val="00F953AE"/>
    <w:rsid w:val="00FA37AC"/>
    <w:rsid w:val="00FB2898"/>
    <w:rsid w:val="00FB2FDB"/>
    <w:rsid w:val="00FC04A3"/>
    <w:rsid w:val="00FC411E"/>
    <w:rsid w:val="00FD2D07"/>
    <w:rsid w:val="00FD47BD"/>
    <w:rsid w:val="00FE17ED"/>
    <w:rsid w:val="00FF168C"/>
    <w:rsid w:val="00FF35BC"/>
    <w:rsid w:val="00FF6E1A"/>
    <w:rsid w:val="00FF7E92"/>
    <w:rsid w:val="01707F2D"/>
    <w:rsid w:val="02057145"/>
    <w:rsid w:val="02EE2EEE"/>
    <w:rsid w:val="03125417"/>
    <w:rsid w:val="049B3475"/>
    <w:rsid w:val="0623601E"/>
    <w:rsid w:val="067468C0"/>
    <w:rsid w:val="06996808"/>
    <w:rsid w:val="0A2055A9"/>
    <w:rsid w:val="0A3101E5"/>
    <w:rsid w:val="0A89668D"/>
    <w:rsid w:val="0C315DB2"/>
    <w:rsid w:val="0CA6119D"/>
    <w:rsid w:val="0D514FAC"/>
    <w:rsid w:val="0E123F9B"/>
    <w:rsid w:val="0E9B0C86"/>
    <w:rsid w:val="0EB14C81"/>
    <w:rsid w:val="104954B1"/>
    <w:rsid w:val="12496BF6"/>
    <w:rsid w:val="125C3272"/>
    <w:rsid w:val="126A11B7"/>
    <w:rsid w:val="18135A10"/>
    <w:rsid w:val="18334B7F"/>
    <w:rsid w:val="19574DA2"/>
    <w:rsid w:val="1D2A242E"/>
    <w:rsid w:val="1E3A4A99"/>
    <w:rsid w:val="1EEA4D65"/>
    <w:rsid w:val="1F7D08C0"/>
    <w:rsid w:val="1FA77DDD"/>
    <w:rsid w:val="207B25C3"/>
    <w:rsid w:val="22DD6CE1"/>
    <w:rsid w:val="25243D3C"/>
    <w:rsid w:val="25D46E28"/>
    <w:rsid w:val="25EB7F04"/>
    <w:rsid w:val="271E3A9F"/>
    <w:rsid w:val="2A99542A"/>
    <w:rsid w:val="2D580FA0"/>
    <w:rsid w:val="2E8857CC"/>
    <w:rsid w:val="2F9B1FCB"/>
    <w:rsid w:val="30A912E8"/>
    <w:rsid w:val="30C95DFE"/>
    <w:rsid w:val="32A57AF5"/>
    <w:rsid w:val="335D0C11"/>
    <w:rsid w:val="33EC5785"/>
    <w:rsid w:val="346E386F"/>
    <w:rsid w:val="34AD2BA0"/>
    <w:rsid w:val="38F37E57"/>
    <w:rsid w:val="3C2351B6"/>
    <w:rsid w:val="3C464785"/>
    <w:rsid w:val="3CA850A3"/>
    <w:rsid w:val="3D8837A1"/>
    <w:rsid w:val="3D9D3AB9"/>
    <w:rsid w:val="3F2714E8"/>
    <w:rsid w:val="43276425"/>
    <w:rsid w:val="43BE17DA"/>
    <w:rsid w:val="43D84957"/>
    <w:rsid w:val="447371CD"/>
    <w:rsid w:val="47D6212E"/>
    <w:rsid w:val="4A327B60"/>
    <w:rsid w:val="4B2B7951"/>
    <w:rsid w:val="4B8435F5"/>
    <w:rsid w:val="4BF67FD7"/>
    <w:rsid w:val="4CCC6D69"/>
    <w:rsid w:val="4E2D12F1"/>
    <w:rsid w:val="4EB54731"/>
    <w:rsid w:val="4EED488B"/>
    <w:rsid w:val="4F366FFB"/>
    <w:rsid w:val="50CC731F"/>
    <w:rsid w:val="52704E2C"/>
    <w:rsid w:val="541239D9"/>
    <w:rsid w:val="54932BCA"/>
    <w:rsid w:val="557C1D09"/>
    <w:rsid w:val="59006614"/>
    <w:rsid w:val="59020538"/>
    <w:rsid w:val="59396B30"/>
    <w:rsid w:val="593F0F77"/>
    <w:rsid w:val="59BE234A"/>
    <w:rsid w:val="5D0B1557"/>
    <w:rsid w:val="5ED44DA1"/>
    <w:rsid w:val="5FED195A"/>
    <w:rsid w:val="60FF584B"/>
    <w:rsid w:val="6239192A"/>
    <w:rsid w:val="625467A2"/>
    <w:rsid w:val="62876B6D"/>
    <w:rsid w:val="64256CF0"/>
    <w:rsid w:val="662D6340"/>
    <w:rsid w:val="67A50891"/>
    <w:rsid w:val="69455800"/>
    <w:rsid w:val="6A7D073F"/>
    <w:rsid w:val="6C643F0F"/>
    <w:rsid w:val="6C807011"/>
    <w:rsid w:val="6C9832D3"/>
    <w:rsid w:val="6E045599"/>
    <w:rsid w:val="6EBC0B3A"/>
    <w:rsid w:val="6FAA63C6"/>
    <w:rsid w:val="704F762E"/>
    <w:rsid w:val="70885868"/>
    <w:rsid w:val="71CB066D"/>
    <w:rsid w:val="71EC41F4"/>
    <w:rsid w:val="71F075F2"/>
    <w:rsid w:val="727F679B"/>
    <w:rsid w:val="728F64C2"/>
    <w:rsid w:val="73302F55"/>
    <w:rsid w:val="79063B9F"/>
    <w:rsid w:val="79FB29FD"/>
    <w:rsid w:val="7CFA7E20"/>
    <w:rsid w:val="7EBB39DF"/>
    <w:rsid w:val="7F5E0E00"/>
    <w:rsid w:val="7F9273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annotation text"/>
    <w:basedOn w:val="1"/>
    <w:link w:val="17"/>
    <w:autoRedefine/>
    <w:qFormat/>
    <w:uiPriority w:val="0"/>
    <w:pPr>
      <w:jc w:val="left"/>
    </w:pPr>
  </w:style>
  <w:style w:type="paragraph" w:styleId="5">
    <w:name w:val="Body Text Indent"/>
    <w:basedOn w:val="1"/>
    <w:autoRedefine/>
    <w:qFormat/>
    <w:uiPriority w:val="0"/>
    <w:pPr>
      <w:spacing w:line="360" w:lineRule="auto"/>
      <w:ind w:firstLine="560" w:firstLineChars="200"/>
    </w:pPr>
    <w:rPr>
      <w:sz w:val="28"/>
    </w:rPr>
  </w:style>
  <w:style w:type="paragraph" w:styleId="6">
    <w:name w:val="Body Text Indent 2"/>
    <w:basedOn w:val="1"/>
    <w:autoRedefine/>
    <w:qFormat/>
    <w:uiPriority w:val="0"/>
    <w:pPr>
      <w:widowControl/>
      <w:spacing w:line="360" w:lineRule="auto"/>
      <w:ind w:firstLine="560" w:firstLineChars="200"/>
      <w:jc w:val="left"/>
    </w:pPr>
    <w:rPr>
      <w:kern w:val="0"/>
      <w:sz w:val="2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Indent 3"/>
    <w:basedOn w:val="1"/>
    <w:autoRedefine/>
    <w:qFormat/>
    <w:uiPriority w:val="0"/>
    <w:pPr>
      <w:spacing w:line="530" w:lineRule="atLeast"/>
      <w:ind w:firstLine="538"/>
    </w:pPr>
    <w:rPr>
      <w:rFonts w:hint="eastAsia" w:ascii="宋体" w:hAnsi="宋体"/>
      <w:sz w:val="24"/>
    </w:rPr>
  </w:style>
  <w:style w:type="paragraph" w:styleId="10">
    <w:name w:val="annotation subject"/>
    <w:basedOn w:val="4"/>
    <w:next w:val="4"/>
    <w:link w:val="18"/>
    <w:autoRedefine/>
    <w:qFormat/>
    <w:uiPriority w:val="0"/>
    <w:rPr>
      <w:b/>
      <w:bCs/>
    </w:rPr>
  </w:style>
  <w:style w:type="character" w:styleId="13">
    <w:name w:val="page number"/>
    <w:basedOn w:val="12"/>
    <w:autoRedefine/>
    <w:qFormat/>
    <w:uiPriority w:val="0"/>
  </w:style>
  <w:style w:type="character" w:styleId="14">
    <w:name w:val="annotation reference"/>
    <w:qFormat/>
    <w:uiPriority w:val="0"/>
    <w:rPr>
      <w:sz w:val="21"/>
      <w:szCs w:val="21"/>
    </w:rPr>
  </w:style>
  <w:style w:type="character" w:customStyle="1" w:styleId="15">
    <w:name w:val="页眉 字符"/>
    <w:link w:val="8"/>
    <w:qFormat/>
    <w:uiPriority w:val="0"/>
    <w:rPr>
      <w:kern w:val="2"/>
      <w:sz w:val="18"/>
      <w:szCs w:val="18"/>
    </w:rPr>
  </w:style>
  <w:style w:type="paragraph" w:customStyle="1" w:styleId="16">
    <w:name w:val="Char Char Char Char Char Char Char"/>
    <w:basedOn w:val="1"/>
    <w:qFormat/>
    <w:uiPriority w:val="0"/>
  </w:style>
  <w:style w:type="character" w:customStyle="1" w:styleId="17">
    <w:name w:val="批注文字 字符"/>
    <w:link w:val="4"/>
    <w:qFormat/>
    <w:uiPriority w:val="0"/>
    <w:rPr>
      <w:kern w:val="2"/>
      <w:sz w:val="21"/>
      <w:szCs w:val="24"/>
    </w:rPr>
  </w:style>
  <w:style w:type="character" w:customStyle="1" w:styleId="18">
    <w:name w:val="批注主题 字符"/>
    <w:link w:val="10"/>
    <w:qFormat/>
    <w:uiPriority w:val="0"/>
    <w:rPr>
      <w:b/>
      <w:bCs/>
      <w:kern w:val="2"/>
      <w:sz w:val="21"/>
      <w:szCs w:val="24"/>
    </w:rPr>
  </w:style>
  <w:style w:type="paragraph" w:customStyle="1" w:styleId="19">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20">
    <w:name w:val="search-in-page-highlight-item"/>
    <w:basedOn w:val="12"/>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2865</Words>
  <Characters>2954</Characters>
  <Lines>25</Lines>
  <Paragraphs>7</Paragraphs>
  <TotalTime>18</TotalTime>
  <ScaleCrop>false</ScaleCrop>
  <LinksUpToDate>false</LinksUpToDate>
  <CharactersWithSpaces>3049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2021-01-27T13:57:00Z</dcterms:created>
  <dc:creator>DC</dc:creator>
  <cp:lastModifiedBy>k</cp:lastModifiedBy>
  <cp:lastPrinted>2023-08-07T07:28:00Z</cp:lastPrinted>
  <dcterms:modified xsi:type="dcterms:W3CDTF">2026-07-20T01:58:45Z</dcterms:modified>
  <dc:title>拆房、清土平地工程合同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5C20EA6D734B4FD6838A6D4FEFFB8EBE</vt:lpwstr>
  </property>
  <property fmtid="{D5CDD505-2E9C-101B-9397-08002B2CF9AE}" pid="4" name="KSOTemplateDocerSaveRecord">
    <vt:lpwstr>eyJoZGlkIjoiYTRmZTg4YTg3OTkxNDNiMGE2ZTM4YzhiYWM4OTZmZWYiLCJ1c2VySWQiOiI5NTMwNTIxNDkifQ==</vt:lpwstr>
  </property>
</Properties>
</file>