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杭州市上城区潮语贤庭43间商铺、2间物业经营用房的8年租赁权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同意在被确定为承租方之日起3个工作日内，携带承租申请材料原件到杭交所完成现场确认并签署《成交通知书》、</w:t>
      </w:r>
      <w:r>
        <w:rPr>
          <w:rFonts w:hint="eastAsia" w:ascii="宋体" w:hAnsi="宋体"/>
          <w:sz w:val="21"/>
          <w:szCs w:val="21"/>
          <w:highlight w:val="none"/>
          <w:lang w:eastAsia="zh-CN"/>
        </w:rPr>
        <w:t>《房屋租赁合同》</w:t>
      </w:r>
      <w:r>
        <w:rPr>
          <w:rFonts w:hint="eastAsia" w:ascii="宋体" w:hAnsi="宋体"/>
          <w:sz w:val="21"/>
          <w:szCs w:val="21"/>
          <w:highlight w:val="none"/>
          <w:lang w:val="en-US" w:eastAsia="zh-CN"/>
        </w:rPr>
        <w:t>及附件</w:t>
      </w:r>
      <w:r>
        <w:rPr>
          <w:rFonts w:hint="eastAsia" w:ascii="宋体" w:hAnsi="宋体"/>
          <w:sz w:val="21"/>
          <w:szCs w:val="21"/>
          <w:highlight w:val="none"/>
        </w:rPr>
        <w:t>等相关合同文件；并在《成交通知书》、</w:t>
      </w:r>
      <w:r>
        <w:rPr>
          <w:rFonts w:hint="eastAsia" w:ascii="宋体" w:hAnsi="宋体"/>
          <w:sz w:val="21"/>
          <w:szCs w:val="21"/>
          <w:highlight w:val="none"/>
          <w:lang w:eastAsia="zh-CN"/>
        </w:rPr>
        <w:t>《房屋租赁合同》</w:t>
      </w:r>
      <w:r>
        <w:rPr>
          <w:rFonts w:hint="eastAsia" w:ascii="宋体" w:hAnsi="宋体"/>
          <w:sz w:val="21"/>
          <w:szCs w:val="21"/>
          <w:highlight w:val="none"/>
          <w:lang w:val="en-US" w:eastAsia="zh-CN"/>
        </w:rPr>
        <w:t>及附件</w:t>
      </w:r>
      <w:r>
        <w:rPr>
          <w:rFonts w:hint="eastAsia" w:ascii="宋体" w:hAnsi="宋体"/>
          <w:sz w:val="21"/>
          <w:szCs w:val="21"/>
          <w:highlight w:val="none"/>
        </w:rPr>
        <w:t>等相关合同文件签署之日起5个工作日内向杭交所指定账户一次性支付交易服务费、</w:t>
      </w:r>
      <w:r>
        <w:rPr>
          <w:rFonts w:hint="eastAsia" w:ascii="宋体" w:hAnsi="宋体"/>
          <w:sz w:val="21"/>
          <w:szCs w:val="21"/>
          <w:highlight w:val="none"/>
          <w:lang w:eastAsia="zh-CN"/>
        </w:rPr>
        <w:t>履约保证金、装修保证金</w:t>
      </w:r>
      <w:r>
        <w:rPr>
          <w:rFonts w:hint="eastAsia" w:ascii="宋体" w:hAnsi="宋体"/>
          <w:sz w:val="21"/>
          <w:szCs w:val="21"/>
          <w:highlight w:val="none"/>
        </w:rPr>
        <w:t>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装修保证金</w:t>
      </w:r>
      <w:r>
        <w:rPr>
          <w:rFonts w:hint="eastAsia" w:asciiTheme="minorEastAsia" w:hAnsiTheme="minorEastAsia" w:eastAsiaTheme="minorEastAsia" w:cstheme="minorEastAsia"/>
          <w:sz w:val="21"/>
          <w:szCs w:val="21"/>
          <w:highlight w:val="none"/>
        </w:rPr>
        <w:t>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rPr>
        <w:t>5、因</w:t>
      </w:r>
      <w:r>
        <w:rPr>
          <w:rFonts w:hint="eastAsia" w:ascii="宋体" w:hAnsi="宋体"/>
          <w:sz w:val="21"/>
          <w:szCs w:val="21"/>
          <w:highlight w:val="none"/>
          <w:lang w:val="en-US" w:eastAsia="zh-CN"/>
        </w:rPr>
        <w:t>承租</w:t>
      </w:r>
      <w:r>
        <w:rPr>
          <w:rFonts w:hint="eastAsia" w:ascii="宋体" w:hAnsi="宋体"/>
          <w:sz w:val="21"/>
          <w:szCs w:val="21"/>
          <w:highlight w:val="none"/>
        </w:rPr>
        <w:t>方原因造成</w:t>
      </w:r>
      <w:r>
        <w:rPr>
          <w:rFonts w:hint="eastAsia" w:ascii="宋体" w:hAnsi="宋体"/>
          <w:sz w:val="21"/>
          <w:szCs w:val="21"/>
          <w:highlight w:val="none"/>
          <w:lang w:eastAsia="zh-CN"/>
        </w:rPr>
        <w:t>《房屋租赁合同》及附件</w:t>
      </w:r>
      <w:r>
        <w:rPr>
          <w:rFonts w:hint="eastAsia" w:ascii="宋体" w:hAnsi="宋体"/>
          <w:sz w:val="21"/>
          <w:szCs w:val="21"/>
          <w:highlight w:val="none"/>
        </w:rPr>
        <w:t>非正常提前终止的，则</w:t>
      </w:r>
      <w:r>
        <w:rPr>
          <w:rFonts w:hint="eastAsia" w:ascii="宋体" w:hAnsi="宋体"/>
          <w:sz w:val="21"/>
          <w:szCs w:val="21"/>
          <w:highlight w:val="none"/>
          <w:lang w:val="en-US" w:eastAsia="zh-CN"/>
        </w:rPr>
        <w:t>出租方与承租</w:t>
      </w:r>
      <w:r>
        <w:rPr>
          <w:rFonts w:hint="eastAsia" w:ascii="宋体" w:hAnsi="宋体"/>
          <w:sz w:val="21"/>
          <w:szCs w:val="21"/>
          <w:highlight w:val="none"/>
        </w:rPr>
        <w:t>方约定的装修免租期条款自动失效，装修免租期的租金</w:t>
      </w:r>
      <w:r>
        <w:rPr>
          <w:rFonts w:hint="eastAsia" w:ascii="宋体" w:hAnsi="宋体"/>
          <w:sz w:val="21"/>
          <w:szCs w:val="21"/>
          <w:highlight w:val="none"/>
          <w:lang w:val="en-US" w:eastAsia="zh-CN"/>
        </w:rPr>
        <w:t>承租</w:t>
      </w:r>
      <w:r>
        <w:rPr>
          <w:rFonts w:hint="eastAsia" w:ascii="宋体" w:hAnsi="宋体"/>
          <w:sz w:val="21"/>
          <w:szCs w:val="21"/>
          <w:highlight w:val="none"/>
        </w:rPr>
        <w:t>方仍应当按照合同约定支付给</w:t>
      </w:r>
      <w:r>
        <w:rPr>
          <w:rFonts w:hint="eastAsia" w:ascii="宋体" w:hAnsi="宋体"/>
          <w:sz w:val="21"/>
          <w:szCs w:val="21"/>
          <w:highlight w:val="none"/>
          <w:lang w:val="en-US" w:eastAsia="zh-CN"/>
        </w:rPr>
        <w:t>出租</w:t>
      </w:r>
      <w:r>
        <w:rPr>
          <w:rFonts w:hint="eastAsia" w:ascii="宋体" w:hAnsi="宋体"/>
          <w:sz w:val="21"/>
          <w:szCs w:val="21"/>
          <w:highlight w:val="none"/>
        </w:rPr>
        <w:t>方</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转租约定:</w:t>
      </w:r>
      <w:r>
        <w:rPr>
          <w:rFonts w:hint="eastAsia" w:ascii="宋体" w:hAnsi="宋体" w:eastAsia="宋体"/>
          <w:szCs w:val="21"/>
          <w:highlight w:val="none"/>
        </w:rPr>
        <w:t>承租</w:t>
      </w:r>
      <w:r>
        <w:rPr>
          <w:rFonts w:hint="eastAsia" w:ascii="宋体" w:hAnsi="宋体" w:eastAsia="宋体"/>
          <w:szCs w:val="21"/>
          <w:highlight w:val="none"/>
          <w:lang w:val="en-US" w:eastAsia="zh-CN"/>
        </w:rPr>
        <w:t>方</w:t>
      </w:r>
      <w:r>
        <w:rPr>
          <w:rFonts w:hint="eastAsia" w:ascii="宋体" w:hAnsi="宋体" w:eastAsia="宋体"/>
          <w:szCs w:val="21"/>
          <w:highlight w:val="none"/>
        </w:rPr>
        <w:t>可实施</w:t>
      </w:r>
      <w:r>
        <w:rPr>
          <w:rFonts w:hint="eastAsia" w:ascii="宋体" w:hAnsi="宋体" w:eastAsia="宋体"/>
          <w:szCs w:val="21"/>
          <w:highlight w:val="none"/>
          <w:lang w:val="en-US" w:eastAsia="zh-CN"/>
        </w:rPr>
        <w:t>分组</w:t>
      </w:r>
      <w:r>
        <w:rPr>
          <w:rFonts w:hint="eastAsia" w:ascii="宋体" w:hAnsi="宋体" w:eastAsia="宋体"/>
          <w:szCs w:val="21"/>
          <w:highlight w:val="none"/>
        </w:rPr>
        <w:t>（转租合同需在5个工作日内向</w:t>
      </w:r>
      <w:r>
        <w:rPr>
          <w:rFonts w:hint="eastAsia" w:ascii="宋体" w:hAnsi="宋体"/>
          <w:szCs w:val="21"/>
          <w:highlight w:val="none"/>
          <w:lang w:eastAsia="zh-CN"/>
        </w:rPr>
        <w:t>出租方</w:t>
      </w:r>
      <w:r>
        <w:rPr>
          <w:rFonts w:hint="eastAsia" w:ascii="宋体" w:hAnsi="宋体" w:eastAsia="宋体"/>
          <w:szCs w:val="21"/>
          <w:highlight w:val="none"/>
        </w:rPr>
        <w:t>备案），不得整体转租或次承租人二次转租。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该房屋尚未办理产权证的，出租方仅对有权出租和经规划、竣工的合法建筑负责。后续履约过程中，双方一致确认，出租方在有关房屋权属资料等提供的协助义务上，但仅限于《交易公告》中列明的内容。承租方确认已知晓，并承诺已充分预判有关影响，包括未办理产权证在行政许可或行政备案程序中可能产生的不便在内，有关影响均作为经营风险由承租方承担。承租方不得以无不动产权证为由要求出租方承担与租赁相关的法律责任</w:t>
      </w:r>
      <w:r>
        <w:rPr>
          <w:rFonts w:hint="eastAsia" w:ascii="宋体" w:hAnsi="宋体" w:eastAsia="宋体"/>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color w:val="auto"/>
          <w:sz w:val="21"/>
          <w:szCs w:val="21"/>
          <w:highlight w:val="none"/>
          <w:lang w:eastAsia="zh-CN"/>
        </w:rPr>
      </w:pPr>
      <w:r>
        <w:rPr>
          <w:rFonts w:hint="eastAsia" w:ascii="宋体" w:hAnsi="宋体"/>
          <w:sz w:val="21"/>
          <w:szCs w:val="21"/>
          <w:highlight w:val="none"/>
          <w:lang w:val="en-US" w:eastAsia="zh-CN"/>
        </w:rPr>
        <w:t>8、</w:t>
      </w:r>
      <w:r>
        <w:rPr>
          <w:rFonts w:hint="eastAsia" w:ascii="宋体" w:hAnsi="宋体" w:eastAsia="宋体"/>
          <w:b w:val="0"/>
          <w:bCs w:val="0"/>
          <w:color w:val="auto"/>
          <w:sz w:val="21"/>
          <w:szCs w:val="21"/>
          <w:highlight w:val="none"/>
          <w:lang w:eastAsia="zh-CN"/>
        </w:rPr>
        <w:t>基于租赁房屋系国有资产的特性，承租方同意自始放弃承租方优先购买权。即如在租赁期内租赁房屋遇有出售安排的，无论购买条件和有关情形如何，承租方均放弃主张优先购买权。如房屋出售给第三方，承租方同意将合同的权利义务由第三方继承并配合签署《商品房租赁权益转让协议》。该等处分系承租方充分知晓后的真实意思表示，不可撤销，且承诺不会实施阻挠出售等不当行为。如届时发生承租方违反本条约定及承诺行为的，将视为承租方严重违约，出租方有权单方解除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9、</w:t>
      </w:r>
      <w:r>
        <w:rPr>
          <w:rFonts w:hint="eastAsia" w:ascii="宋体" w:hAnsi="宋体"/>
          <w:color w:val="auto"/>
          <w:sz w:val="21"/>
          <w:szCs w:val="21"/>
          <w:highlight w:val="none"/>
          <w:lang w:val="en-US" w:eastAsia="zh-CN"/>
        </w:rPr>
        <w:t>租赁期限内，承租方下列行为不属于分租转租范围：若承租方确因经营需要而新注册公司或由其控股及全资子公司实际使用，同意其申请一次合同主体变更，变更后的合同主体须为原合同主体全资子公司，原合同约定的承租方权利义务由新承租方继承，原承租人应承担连带责任</w:t>
      </w:r>
      <w:bookmarkStart w:id="0" w:name="_GoBack"/>
      <w:bookmarkEnd w:id="0"/>
      <w:r>
        <w:rPr>
          <w:rFonts w:hint="eastAsia" w:ascii="宋体" w:hAnsi="宋体" w:eastAsia="宋体"/>
          <w:b w:val="0"/>
          <w:bCs w:val="0"/>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bidi="ar-SA"/>
        </w:rPr>
        <w:t>10、出租方与承租方的权利义务详见《房屋租赁合同》及附件等交易</w:t>
      </w:r>
      <w:r>
        <w:rPr>
          <w:rFonts w:hint="eastAsia" w:ascii="宋体" w:hAnsi="宋体" w:eastAsia="宋体"/>
          <w:b w:val="0"/>
          <w:bCs w:val="0"/>
          <w:sz w:val="21"/>
          <w:szCs w:val="21"/>
          <w:highlight w:val="none"/>
        </w:rPr>
        <w:t>合同</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5B168A"/>
    <w:rsid w:val="02D0795D"/>
    <w:rsid w:val="03066051"/>
    <w:rsid w:val="03637B8E"/>
    <w:rsid w:val="05997696"/>
    <w:rsid w:val="0997770C"/>
    <w:rsid w:val="0C3D741C"/>
    <w:rsid w:val="0D0E659B"/>
    <w:rsid w:val="0D3D4CD9"/>
    <w:rsid w:val="0DF1051E"/>
    <w:rsid w:val="0F524901"/>
    <w:rsid w:val="12DE0B5B"/>
    <w:rsid w:val="173E5800"/>
    <w:rsid w:val="1DA37C3B"/>
    <w:rsid w:val="1E3E11CC"/>
    <w:rsid w:val="1EEC13A1"/>
    <w:rsid w:val="208F701F"/>
    <w:rsid w:val="20A51056"/>
    <w:rsid w:val="27541626"/>
    <w:rsid w:val="27AA290F"/>
    <w:rsid w:val="285D694C"/>
    <w:rsid w:val="2B1F0483"/>
    <w:rsid w:val="2FA5177C"/>
    <w:rsid w:val="30F50D16"/>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25843B1"/>
    <w:rsid w:val="54E62B26"/>
    <w:rsid w:val="55D769B2"/>
    <w:rsid w:val="585D3FC2"/>
    <w:rsid w:val="5A765B12"/>
    <w:rsid w:val="5A7D1B2E"/>
    <w:rsid w:val="5B7B2FC6"/>
    <w:rsid w:val="5CF46009"/>
    <w:rsid w:val="5EE74137"/>
    <w:rsid w:val="5EF80142"/>
    <w:rsid w:val="61F83935"/>
    <w:rsid w:val="62F53709"/>
    <w:rsid w:val="63C12C87"/>
    <w:rsid w:val="655941F8"/>
    <w:rsid w:val="66141D8A"/>
    <w:rsid w:val="663A5F69"/>
    <w:rsid w:val="6B7C4F72"/>
    <w:rsid w:val="6BBC636F"/>
    <w:rsid w:val="6BE8130D"/>
    <w:rsid w:val="6D802092"/>
    <w:rsid w:val="6F750ECD"/>
    <w:rsid w:val="6FFC4BAB"/>
    <w:rsid w:val="714C77AC"/>
    <w:rsid w:val="719B294A"/>
    <w:rsid w:val="71D57417"/>
    <w:rsid w:val="74AF585B"/>
    <w:rsid w:val="772A7FC7"/>
    <w:rsid w:val="78953E89"/>
    <w:rsid w:val="795E558F"/>
    <w:rsid w:val="79DC7799"/>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2026-07-17T02:50:39Z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