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杭州市拱墅区福茹弄104号房屋3年租赁权</w:t>
      </w:r>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421C3C5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648DE27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3256AAC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5EBDD77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4814D55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04B656A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14:paraId="64F1C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14:paraId="160C2FF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45CB2BE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38739C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7CB4BE2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5DFA600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53AC3AE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DFE42F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5156B01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443F5F4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（1）本次交易有二个及以上意向承租方报名且成交的，承租方须缴纳按各年年租金累计额2%计的交易服务费；</w:t>
      </w:r>
    </w:p>
    <w:p w14:paraId="02BA9A2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bookmarkStart w:id="0" w:name="_GoBack"/>
      <w:bookmarkEnd w:id="0"/>
      <w:r>
        <w:rPr>
          <w:rFonts w:hint="eastAsia" w:asciiTheme="minorEastAsia" w:hAnsiTheme="minorEastAsia" w:eastAsiaTheme="minorEastAsia"/>
          <w:sz w:val="20"/>
          <w:szCs w:val="20"/>
          <w:highlight w:val="none"/>
          <w:lang w:val="en-US" w:eastAsia="zh-CN"/>
        </w:rPr>
        <w:t>（2）本次交易只有一位意向承租方报名且成交的，承租方须缴纳各年年租金累计额1%计的交易服务费。</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EFDF6ED"/>
    <w:rsid w:val="6FEB24FF"/>
    <w:rsid w:val="714C77AC"/>
    <w:rsid w:val="71D57417"/>
    <w:rsid w:val="779041CA"/>
    <w:rsid w:val="795E558F"/>
    <w:rsid w:val="7EB7A527"/>
    <w:rsid w:val="7FB72E77"/>
    <w:rsid w:val="9993150A"/>
    <w:rsid w:val="9DDBBC40"/>
    <w:rsid w:val="9FE7DE8D"/>
    <w:rsid w:val="BBBD4F4B"/>
    <w:rsid w:val="BBFEA59E"/>
    <w:rsid w:val="BDF7692C"/>
    <w:rsid w:val="CBF6CE9B"/>
    <w:rsid w:val="DAFDA84A"/>
    <w:rsid w:val="EB5F53CC"/>
    <w:rsid w:val="EBED4EFC"/>
    <w:rsid w:val="F8379502"/>
    <w:rsid w:val="F8F690FD"/>
    <w:rsid w:val="F9DFD292"/>
    <w:rsid w:val="FFDF77DF"/>
    <w:rsid w:val="FFE38B54"/>
    <w:rsid w:val="FFF62A0A"/>
    <w:rsid w:val="FFFBC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2020-04-16T01:14:00Z</dcterms:created>
  <dc:creator>zxy</dc:creator>
  <cp:lastModifiedBy>xuanjn</cp:lastModifiedBy>
  <dcterms:modified xsi:type="dcterms:W3CDTF">2026-07-08T14:12:45Z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