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60BFC">
      <w:pPr>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仿宋_GB2312" w:hAnsi="仿宋_GB2312" w:cs="仿宋_GB2312"/>
          <w:color w:val="0000FF"/>
          <w:sz w:val="32"/>
          <w:szCs w:val="32"/>
          <w:highlight w:val="none"/>
          <w:lang w:val="en-US" w:eastAsia="zh-CN"/>
        </w:rPr>
      </w:pPr>
      <w:bookmarkStart w:id="0" w:name="_GoBack"/>
      <w:bookmarkEnd w:id="0"/>
      <w:r>
        <w:rPr>
          <w:rFonts w:hint="eastAsia" w:ascii="方正小标宋_GBK" w:hAnsi="方正小标宋_GBK" w:eastAsia="方正小标宋_GBK" w:cs="方正小标宋_GBK"/>
          <w:b w:val="0"/>
          <w:bCs w:val="0"/>
          <w:color w:val="auto"/>
          <w:spacing w:val="-6"/>
          <w:sz w:val="36"/>
          <w:szCs w:val="36"/>
          <w:highlight w:val="none"/>
          <w:lang w:val="en-US" w:eastAsia="zh-CN"/>
        </w:rPr>
        <w:t>《现场勘查承诺书》</w:t>
      </w:r>
    </w:p>
    <w:p w14:paraId="2B6B4859">
      <w:pPr>
        <w:keepNext w:val="0"/>
        <w:keepLines w:val="0"/>
        <w:pageBreakBefore w:val="0"/>
        <w:widowControl w:val="0"/>
        <w:numPr>
          <w:ilvl w:val="0"/>
          <w:numId w:val="0"/>
        </w:numPr>
        <w:kinsoku/>
        <w:wordWrap/>
        <w:overflowPunct/>
        <w:topLinePunct w:val="0"/>
        <w:bidi w:val="0"/>
        <w:snapToGrid/>
        <w:spacing w:line="240" w:lineRule="auto"/>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杭州祈利酒店管理有限公司</w:t>
      </w:r>
    </w:p>
    <w:p w14:paraId="29D9B09E">
      <w:pPr>
        <w:keepNext w:val="0"/>
        <w:keepLines w:val="0"/>
        <w:pageBreakBefore w:val="0"/>
        <w:widowControl w:val="0"/>
        <w:numPr>
          <w:ilvl w:val="0"/>
          <w:numId w:val="0"/>
        </w:numPr>
        <w:kinsoku/>
        <w:wordWrap/>
        <w:overflowPunct/>
        <w:topLinePunct w:val="0"/>
        <w:bidi w:val="0"/>
        <w:snapToGrid/>
        <w:spacing w:line="240" w:lineRule="auto"/>
        <w:ind w:firstLine="616"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我司经过现场勘查，已充分了解物业的全部信息（目前不动产权证、工程、消防验收备案等正在办理程序中，办结时间无法确定），我方（承租方）确认，在签署本承诺函前，已自行向政府规划、住建、消防、市场监管等部门核实了在本次租赁房屋进行经营活动前所需的全部前置审批条件及可行性，已进行充分自核，我方承诺不因后续审批受阻或政策变化造成的经营风险而向出租方主张任何权利，出租方不对无法办理证照、投入成本、装修损失、用工费用等投资损失承担任何形式的赔偿或补偿责任。</w:t>
      </w:r>
    </w:p>
    <w:p w14:paraId="2AAC8A9D">
      <w:pPr>
        <w:keepNext w:val="0"/>
        <w:keepLines w:val="0"/>
        <w:pageBreakBefore w:val="0"/>
        <w:widowControl w:val="0"/>
        <w:numPr>
          <w:ilvl w:val="0"/>
          <w:numId w:val="0"/>
        </w:numPr>
        <w:kinsoku/>
        <w:wordWrap/>
        <w:overflowPunct/>
        <w:topLinePunct w:val="0"/>
        <w:bidi w:val="0"/>
        <w:snapToGrid/>
        <w:spacing w:line="240" w:lineRule="auto"/>
        <w:ind w:firstLine="616"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我司同意无条件对</w:t>
      </w:r>
      <w:r>
        <w:rPr>
          <w:rFonts w:hint="eastAsia" w:ascii="仿宋_GB2312" w:hAnsi="仿宋_GB2312" w:eastAsia="仿宋_GB2312" w:cs="仿宋_GB2312"/>
          <w:color w:val="auto"/>
          <w:sz w:val="32"/>
          <w:szCs w:val="32"/>
          <w:highlight w:val="none"/>
          <w:lang w:val="en-US" w:eastAsia="zh-CN"/>
        </w:rPr>
        <w:t>义桥老街停车场</w:t>
      </w:r>
      <w:r>
        <w:rPr>
          <w:rFonts w:hint="eastAsia" w:ascii="仿宋_GB2312" w:hAnsi="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lang w:val="en-US" w:eastAsia="zh-CN"/>
        </w:rPr>
        <w:t>维护管理，</w:t>
      </w:r>
      <w:r>
        <w:rPr>
          <w:rFonts w:hint="eastAsia" w:ascii="仿宋_GB2312" w:hAnsi="仿宋_GB2312" w:cs="仿宋_GB2312"/>
          <w:color w:val="auto"/>
          <w:sz w:val="32"/>
          <w:szCs w:val="32"/>
          <w:highlight w:val="none"/>
          <w:lang w:val="en-US" w:eastAsia="zh-CN"/>
        </w:rPr>
        <w:t>承诺与义桥老街其它承租商户友好协商，合理配置义桥老街商户停车需求，</w:t>
      </w:r>
      <w:r>
        <w:rPr>
          <w:rFonts w:hint="eastAsia" w:ascii="仿宋_GB2312" w:hAnsi="仿宋_GB2312" w:eastAsia="仿宋_GB2312" w:cs="仿宋_GB2312"/>
          <w:color w:val="auto"/>
          <w:sz w:val="32"/>
          <w:szCs w:val="32"/>
          <w:highlight w:val="none"/>
          <w:lang w:val="en-US" w:eastAsia="zh-CN"/>
        </w:rPr>
        <w:t>维护停车场秩序及整洁并接受</w:t>
      </w:r>
      <w:r>
        <w:rPr>
          <w:rFonts w:hint="eastAsia" w:ascii="仿宋_GB2312" w:hAnsi="仿宋_GB2312" w:cs="仿宋_GB2312"/>
          <w:color w:val="auto"/>
          <w:sz w:val="32"/>
          <w:szCs w:val="32"/>
          <w:highlight w:val="none"/>
          <w:lang w:val="en-US" w:eastAsia="zh-CN"/>
        </w:rPr>
        <w:t>出租方</w:t>
      </w:r>
      <w:r>
        <w:rPr>
          <w:rFonts w:hint="eastAsia" w:ascii="仿宋_GB2312" w:hAnsi="仿宋_GB2312" w:eastAsia="仿宋_GB2312" w:cs="仿宋_GB2312"/>
          <w:color w:val="auto"/>
          <w:sz w:val="32"/>
          <w:szCs w:val="32"/>
          <w:highlight w:val="none"/>
          <w:lang w:val="en-US" w:eastAsia="zh-CN"/>
        </w:rPr>
        <w:t>监督</w:t>
      </w:r>
      <w:r>
        <w:rPr>
          <w:rFonts w:hint="eastAsia" w:ascii="仿宋_GB2312" w:hAnsi="仿宋_GB2312" w:cs="仿宋_GB2312"/>
          <w:color w:val="auto"/>
          <w:sz w:val="32"/>
          <w:szCs w:val="32"/>
          <w:highlight w:val="none"/>
          <w:lang w:val="en-US" w:eastAsia="zh-CN"/>
        </w:rPr>
        <w:t>。</w:t>
      </w:r>
    </w:p>
    <w:p w14:paraId="03C9CD9C">
      <w:pPr>
        <w:pStyle w:val="6"/>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因原经营单位的清退时间无法确定，出租方不承诺具体交付时间。承租方应同意等待租赁房屋的清退，直至出租方实际交付止，同时，不提出任何附加条件或修改已签订的《房屋租赁合同》。实际交付时，由承租方和出租方补签移交确认书，明确租期起始时间。</w:t>
      </w:r>
    </w:p>
    <w:p w14:paraId="71ADE052">
      <w:pPr>
        <w:pStyle w:val="2"/>
        <w:ind w:firstLine="616" w:firstLineChars="200"/>
        <w:rPr>
          <w:rFonts w:hint="eastAsia"/>
          <w:lang w:val="en-US" w:eastAsia="zh-CN"/>
        </w:rPr>
      </w:pPr>
      <w:r>
        <w:rPr>
          <w:rFonts w:hint="eastAsia" w:ascii="仿宋_GB2312" w:hAnsi="仿宋_GB2312" w:eastAsia="仿宋_GB2312" w:cs="仿宋_GB2312"/>
          <w:sz w:val="32"/>
          <w:szCs w:val="32"/>
          <w:highlight w:val="none"/>
          <w:lang w:val="en-US" w:eastAsia="zh-CN"/>
        </w:rPr>
        <w:t>承租方在不违反法律、法规的情况下自愿清退租赁房屋的实际使用人的，出租方给予协助。在租赁房屋的清退过程中，承租方提出的任何附加条件或需要修改已签订的《房屋租赁合同》时，出租方不予支持。</w:t>
      </w:r>
    </w:p>
    <w:p w14:paraId="45AEB86A">
      <w:pPr>
        <w:pStyle w:val="2"/>
        <w:ind w:firstLine="616" w:firstLineChars="200"/>
        <w:rPr>
          <w:rFonts w:hint="eastAsia"/>
          <w:lang w:val="en-US" w:eastAsia="zh-CN"/>
        </w:rPr>
      </w:pPr>
      <w:r>
        <w:rPr>
          <w:rFonts w:hint="eastAsia" w:ascii="仿宋_GB2312" w:hAnsi="仿宋_GB2312" w:cs="仿宋_GB2312"/>
          <w:sz w:val="32"/>
          <w:szCs w:val="32"/>
          <w:highlight w:val="none"/>
          <w:lang w:val="en-US" w:eastAsia="zh-CN"/>
        </w:rPr>
        <w:t>承</w:t>
      </w:r>
      <w:r>
        <w:rPr>
          <w:rFonts w:hint="eastAsia" w:ascii="仿宋_GB2312" w:hAnsi="仿宋_GB2312" w:eastAsia="仿宋_GB2312" w:cs="仿宋_GB2312"/>
          <w:sz w:val="32"/>
          <w:szCs w:val="32"/>
          <w:highlight w:val="none"/>
          <w:lang w:val="en-US" w:eastAsia="zh-CN"/>
        </w:rPr>
        <w:t>租后按照“谁使用谁负责”“谁管理谁负责”的要求落实主体责任，根据</w:t>
      </w:r>
      <w:r>
        <w:rPr>
          <w:rFonts w:hint="eastAsia" w:ascii="仿宋_GB2312" w:hAnsi="仿宋_GB2312" w:cs="仿宋_GB2312"/>
          <w:sz w:val="32"/>
          <w:szCs w:val="32"/>
          <w:highlight w:val="none"/>
          <w:lang w:val="en-US" w:eastAsia="zh-CN"/>
        </w:rPr>
        <w:t>出租方</w:t>
      </w:r>
      <w:r>
        <w:rPr>
          <w:rFonts w:hint="eastAsia" w:ascii="仿宋_GB2312" w:hAnsi="仿宋_GB2312" w:eastAsia="仿宋_GB2312" w:cs="仿宋_GB2312"/>
          <w:sz w:val="32"/>
          <w:szCs w:val="32"/>
          <w:highlight w:val="none"/>
          <w:lang w:val="en-US" w:eastAsia="zh-CN"/>
        </w:rPr>
        <w:t>安全管理制度要求</w:t>
      </w:r>
      <w:r>
        <w:rPr>
          <w:rFonts w:hint="eastAsia" w:ascii="仿宋_GB2312" w:hAnsi="仿宋_GB2312" w:cs="仿宋_GB2312"/>
          <w:sz w:val="32"/>
          <w:szCs w:val="32"/>
          <w:highlight w:val="none"/>
          <w:lang w:val="en-US" w:eastAsia="zh-CN"/>
        </w:rPr>
        <w:t>落实</w:t>
      </w:r>
      <w:r>
        <w:rPr>
          <w:rFonts w:hint="eastAsia" w:ascii="仿宋_GB2312" w:hAnsi="仿宋_GB2312" w:eastAsia="仿宋_GB2312" w:cs="仿宋_GB2312"/>
          <w:sz w:val="32"/>
          <w:szCs w:val="32"/>
          <w:highlight w:val="none"/>
          <w:lang w:val="en-US" w:eastAsia="zh-CN"/>
        </w:rPr>
        <w:t>安全措施和应急预案</w:t>
      </w:r>
      <w:r>
        <w:rPr>
          <w:rFonts w:hint="eastAsia" w:ascii="仿宋_GB2312" w:hAnsi="仿宋_GB2312" w:cs="仿宋_GB2312"/>
          <w:sz w:val="32"/>
          <w:szCs w:val="32"/>
          <w:highlight w:val="none"/>
          <w:lang w:val="en-US" w:eastAsia="zh-CN"/>
        </w:rPr>
        <w:t>要求，</w:t>
      </w:r>
      <w:r>
        <w:rPr>
          <w:rFonts w:hint="eastAsia" w:ascii="仿宋_GB2312" w:hAnsi="仿宋_GB2312" w:eastAsia="仿宋_GB2312" w:cs="仿宋_GB2312"/>
          <w:sz w:val="32"/>
          <w:szCs w:val="32"/>
          <w:highlight w:val="none"/>
          <w:lang w:val="en-US" w:eastAsia="zh-CN"/>
        </w:rPr>
        <w:t>负责</w:t>
      </w:r>
      <w:r>
        <w:rPr>
          <w:rFonts w:hint="eastAsia" w:ascii="仿宋_GB2312" w:hAnsi="仿宋_GB2312" w:cs="仿宋_GB2312"/>
          <w:sz w:val="32"/>
          <w:szCs w:val="32"/>
          <w:highlight w:val="none"/>
          <w:lang w:val="en-US" w:eastAsia="zh-CN"/>
        </w:rPr>
        <w:t>经营使用</w:t>
      </w:r>
      <w:r>
        <w:rPr>
          <w:rFonts w:hint="eastAsia" w:ascii="仿宋_GB2312" w:hAnsi="仿宋_GB2312" w:eastAsia="仿宋_GB2312" w:cs="仿宋_GB2312"/>
          <w:sz w:val="32"/>
          <w:szCs w:val="32"/>
          <w:highlight w:val="none"/>
          <w:lang w:val="en-US" w:eastAsia="zh-CN"/>
        </w:rPr>
        <w:t>排污证照更新及相关设施设备维护，并承担相应责任。每半年对建筑物屋顶、外立面进行全面检查反馈，如发现建筑屋顶、外立面等易受侵蚀、木结构虫害及时上报出租方</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对承租建筑区域附属园林绿化进行定期修整，保持整洁绿化效果。</w:t>
      </w:r>
    </w:p>
    <w:p w14:paraId="3C1682DF">
      <w:pPr>
        <w:pStyle w:val="2"/>
        <w:rPr>
          <w:rFonts w:hint="eastAsia" w:ascii="仿宋_GB2312" w:hAnsi="仿宋_GB2312" w:cs="仿宋_GB2312"/>
          <w:color w:val="auto"/>
          <w:sz w:val="32"/>
          <w:szCs w:val="32"/>
          <w:highlight w:val="none"/>
          <w:lang w:val="en-US" w:eastAsia="zh-CN"/>
        </w:rPr>
      </w:pPr>
    </w:p>
    <w:p w14:paraId="5548CF3B">
      <w:pPr>
        <w:pStyle w:val="3"/>
        <w:rPr>
          <w:rFonts w:hint="eastAsia"/>
          <w:lang w:val="en-US" w:eastAsia="zh-CN"/>
        </w:rPr>
      </w:pPr>
    </w:p>
    <w:p w14:paraId="2B51EED1">
      <w:pPr>
        <w:pStyle w:val="3"/>
        <w:ind w:left="0" w:leftChars="0" w:firstLine="0" w:firstLineChars="0"/>
        <w:jc w:val="both"/>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意向承租方：（公章）</w:t>
      </w:r>
    </w:p>
    <w:p w14:paraId="0D6DDD2B">
      <w:pPr>
        <w:wordWrap w:val="0"/>
        <w:jc w:val="both"/>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法定代表人或授权代表人：：         </w:t>
      </w:r>
    </w:p>
    <w:p w14:paraId="36D8847F">
      <w:pPr>
        <w:wordWrap w:val="0"/>
        <w:jc w:val="both"/>
        <w:rPr>
          <w:rFonts w:hint="default"/>
          <w:lang w:val="en-US" w:eastAsia="zh-CN"/>
        </w:rPr>
      </w:pPr>
      <w:r>
        <w:rPr>
          <w:rFonts w:hint="eastAsia" w:ascii="仿宋_GB2312" w:hAnsi="仿宋_GB2312" w:cs="仿宋_GB2312"/>
          <w:color w:val="auto"/>
          <w:sz w:val="32"/>
          <w:szCs w:val="32"/>
          <w:highlight w:val="none"/>
          <w:lang w:val="en-US" w:eastAsia="zh-CN"/>
        </w:rPr>
        <w:t>2026年   月   日</w:t>
      </w:r>
    </w:p>
    <w:p w14:paraId="221AB91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705CD"/>
    <w:rsid w:val="05C47776"/>
    <w:rsid w:val="152F18DD"/>
    <w:rsid w:val="223236E9"/>
    <w:rsid w:val="285F409F"/>
    <w:rsid w:val="3E31587F"/>
    <w:rsid w:val="4A9368AD"/>
    <w:rsid w:val="50496CEE"/>
    <w:rsid w:val="51C832EF"/>
    <w:rsid w:val="578E33BC"/>
    <w:rsid w:val="579A4A72"/>
    <w:rsid w:val="5BA457CE"/>
    <w:rsid w:val="5E8D7F7A"/>
    <w:rsid w:val="61A700C2"/>
    <w:rsid w:val="6EC02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customStyle="1" w:styleId="6">
    <w:name w:val="样式 小四3"/>
    <w:qFormat/>
    <w:uiPriority w:val="0"/>
    <w:rPr>
      <w:rFonts w:ascii="等线" w:hAnsi="等线" w:eastAsia="等线"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758</Words>
  <Characters>765</Characters>
  <Lines>0</Lines>
  <Paragraphs>0</Paragraphs>
  <TotalTime>32</TotalTime>
  <ScaleCrop>false</ScaleCrop>
  <LinksUpToDate>false</LinksUpToDate>
  <CharactersWithSpaces>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2023-07-11T08:14:00Z</dcterms:created>
  <dc:creator>Administrator</dc:creator>
  <cp:lastModifiedBy>WPS_1226398985</cp:lastModifiedBy>
  <dcterms:modified xsi:type="dcterms:W3CDTF">2026-07-02T01:45:39Z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A606297258EB48ED889776BEDC500EF4</vt:lpwstr>
  </property>
  <property fmtid="{D5CDD505-2E9C-101B-9397-08002B2CF9AE}" pid="4" name="KSOTemplateDocerSaveRecord">
    <vt:lpwstr>eyJoZGlkIjoiZDc1NjBlZjM0NGU0NjA2MWE1NTdlMzE1NDE0YjM3N2EiLCJ1c2VySWQiOiIxMjI2Mzk4OTg1In0=</vt:lpwstr>
  </property>
</Properties>
</file>