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3B779">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69E517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07D66D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1A994FD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杭州市拱墅区下塘街137号义桥老街“康桥大院”4年租赁权</w:t>
      </w:r>
      <w:r>
        <w:rPr>
          <w:rFonts w:hint="eastAsia" w:asciiTheme="minorEastAsia" w:hAnsiTheme="minorEastAsia" w:eastAsiaTheme="minorEastAsia"/>
          <w:szCs w:val="21"/>
        </w:rPr>
        <w:t>，现做如下承诺：</w:t>
      </w:r>
    </w:p>
    <w:p w14:paraId="2FEF3B7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18EEEAD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502B33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7E45B09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19CBE3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5F5E8C1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本次租赁房屋的尚未取得房屋所有权证，仅提供建设工程规划许可证。承租方在租赁房屋内进行经营活动前，如尚无经营许可证照的或未进行注册的，则应向政府有关部门申请经营所必要的执照、批准证书或许可证等（如法律、法规要求）出租方可根据实际情况提供作为出租方的必要的协助，相关费用均由承租方承担。承租方应按照该等执照、批准证等证书或许可证的规定进行经营活动。若由于出租方提供的资料和租赁房屋现状原因导致承租方不能通过相关登记、审批等手续的，出租方不承担任何责任。</w:t>
      </w:r>
    </w:p>
    <w:p w14:paraId="2D3CA7E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承租方对该租赁房屋进行任何装修工程(包括但不限于承租方对该租赁房屋进行的内部装修、分隔、修建、改建或安装、更换设备、装置)，其设计与图纸必须事先取得出租方的认可，征得所有必要的政府有关部门的书面同意或批准，并将设计与图纸及有关部门的书面同意或批准文书交由出租方存档备案，由此产生的全部费用由承租方承担。若承租方委托出租方对该租赁房屋局部进行装修、改造工程的，经出租方同意，相关费用由承租方承担。</w:t>
      </w:r>
    </w:p>
    <w:p w14:paraId="55CB437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承诺：未经出租方事先书面同意，承租方不得向任何第三方转租、转借或者许可任何第三方使用该租赁房屋的全部或部分，或以任何方式转让对于租赁房屋或其任何部分的占用的权利及房屋租赁协议中承租方的合同权利和义务，也不可与任何第三方交换该租赁房屋或共同占用该租赁房屋。</w:t>
      </w:r>
    </w:p>
    <w:p w14:paraId="60D5DAF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rPr>
        <w:t>：</w:t>
      </w:r>
      <w:bookmarkEnd w:id="2"/>
      <w:r>
        <w:rPr>
          <w:rFonts w:hint="eastAsia" w:asciiTheme="minorEastAsia" w:hAnsiTheme="minorEastAsia" w:eastAsiaTheme="minorEastAsia"/>
          <w:szCs w:val="21"/>
        </w:rPr>
        <w:t>承租方若在后续经营中需要装修的，则需另行向出租方缴纳一个月装修保证金。</w:t>
      </w:r>
    </w:p>
    <w:p w14:paraId="2151ED3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我方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w:t>
      </w:r>
    </w:p>
    <w:p w14:paraId="7AE39A0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w:t>
      </w:r>
      <w:r>
        <w:rPr>
          <w:rFonts w:hint="eastAsia" w:asciiTheme="minorEastAsia" w:hAnsiTheme="minorEastAsia" w:eastAsiaTheme="minorEastAsia"/>
          <w:szCs w:val="21"/>
          <w:lang w:val="en-US" w:eastAsia="zh-CN"/>
        </w:rPr>
        <w:t>承诺：本次租赁房屋缺少消防及验收等合格文书，承租人须明确知悉本次租赁房屋的安全条件、客观情况等并完全能够接受，租赁期内若因未消防及验收等原因而发生的意外事故、行政处罚(如有)等法律风险、法律责任须由承租方自行承担，与出租方、杭交所无关。承租方须前往租赁房屋进行现场踏勘，盖章确认《现场勘查承诺书》。</w:t>
      </w:r>
    </w:p>
    <w:p w14:paraId="0FBEBA0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12、若我方成为承租方，我方已知悉并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lang w:val="en-US" w:eastAsia="zh-CN"/>
        </w:rPr>
        <w:t>承租后同意无条件对义桥老街停车场进行维护管理，承诺与义桥老街其它承租商户友好协商，合理配置义桥老街商户停车需求，维护停车场秩序及整洁并接受出租方监督。</w:t>
      </w:r>
    </w:p>
    <w:p w14:paraId="67FB7AF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13、若我方成为承租方，我方已知悉并</w:t>
      </w:r>
      <w:r>
        <w:rPr>
          <w:rFonts w:hint="eastAsia" w:asciiTheme="minorEastAsia" w:hAnsiTheme="minorEastAsia" w:eastAsiaTheme="minorEastAsia"/>
          <w:szCs w:val="21"/>
          <w:lang w:val="en-US" w:eastAsia="zh-CN"/>
        </w:rPr>
        <w:t>承诺：承租后按照“谁使用谁负责”“谁管理谁负责”的要求落实主体责任，根据出租方安全管理制度要求落实安全措施和应急预案要求，负责经营使用排污证照更新及相关设施设备维护，并承担相应责任。每半年对建筑物屋顶、外立面进行全面检查反馈，如发现建筑屋顶、外立面等易受侵蚀、木结构虫害及时上报出租方，对承租建筑区域附属园林绿化进行定期修整，保持整洁绿化效果。</w:t>
      </w:r>
    </w:p>
    <w:p w14:paraId="5BF88B4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14、我方已知悉并</w:t>
      </w:r>
      <w:r>
        <w:rPr>
          <w:rFonts w:hint="eastAsia" w:asciiTheme="minorEastAsia" w:hAnsiTheme="minorEastAsia" w:eastAsiaTheme="minorEastAsia"/>
          <w:szCs w:val="21"/>
          <w:lang w:val="en-US" w:eastAsia="zh-CN"/>
        </w:rPr>
        <w:t>承诺：</w:t>
      </w:r>
      <w:r>
        <w:rPr>
          <w:rFonts w:hint="eastAsia" w:asciiTheme="minorEastAsia" w:hAnsiTheme="minorEastAsia" w:eastAsiaTheme="minorEastAsia"/>
          <w:szCs w:val="21"/>
          <w:lang w:val="en-US" w:eastAsia="zh-CN"/>
        </w:rPr>
        <w:t>具有良好的商业信誉，未被“信用浙江”网站（https://credit.zj.gov.cn/）列入失信被执行人、严重失信主体、重大税收违法失信主体名单。</w:t>
      </w:r>
    </w:p>
    <w:p w14:paraId="11FED37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本次租赁权公开交易出租方与承租方的权利和义务以出租方提供的《房屋租赁合同》（样本）为准。</w:t>
      </w:r>
    </w:p>
    <w:p w14:paraId="243A806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0F9B9B7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17、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315920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1BAB6E2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52CBE75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w:t>
      </w:r>
      <w:r>
        <w:rPr>
          <w:rFonts w:hint="eastAsia" w:asciiTheme="minorEastAsia" w:hAnsiTheme="minorEastAsia" w:eastAsiaTheme="minorEastAsia"/>
          <w:szCs w:val="21"/>
          <w:lang w:val="en-US" w:eastAsia="zh-CN"/>
        </w:rPr>
        <w:t>和</w:t>
      </w:r>
      <w:r>
        <w:rPr>
          <w:rFonts w:hint="eastAsia" w:asciiTheme="minorEastAsia" w:hAnsiTheme="minorEastAsia" w:eastAsiaTheme="minorEastAsia"/>
          <w:szCs w:val="21"/>
        </w:rPr>
        <w:t>交易服务费的；</w:t>
      </w:r>
    </w:p>
    <w:p w14:paraId="5249D4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3531AAF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126F25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14:paraId="5FABF6A1">
      <w:pPr>
        <w:keepNext w:val="0"/>
        <w:keepLines w:val="0"/>
        <w:pageBreakBefore w:val="0"/>
        <w:widowControl w:val="0"/>
        <w:kinsoku/>
        <w:wordWrap/>
        <w:overflowPunct/>
        <w:topLinePunct w:val="0"/>
        <w:autoSpaceDE/>
        <w:autoSpaceDN/>
        <w:bidi w:val="0"/>
        <w:adjustRightInd/>
        <w:snapToGrid/>
        <w:spacing w:line="240" w:lineRule="auto"/>
        <w:ind w:firstLine="4410" w:firstLineChars="21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意向承租方（签章）：</w:t>
      </w:r>
    </w:p>
    <w:p w14:paraId="7339C7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bookmarkStart w:id="4" w:name="_GoBack"/>
      <w:bookmarkEnd w:id="4"/>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F94112"/>
    <w:rsid w:val="494F753A"/>
    <w:rsid w:val="4A9D5263"/>
    <w:rsid w:val="4AFF3DA7"/>
    <w:rsid w:val="4B3549ED"/>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234E7D"/>
    <w:rsid w:val="5983467E"/>
    <w:rsid w:val="59F94169"/>
    <w:rsid w:val="5B3B3E60"/>
    <w:rsid w:val="5B4864E4"/>
    <w:rsid w:val="5B5244CB"/>
    <w:rsid w:val="5B674267"/>
    <w:rsid w:val="5C364ED6"/>
    <w:rsid w:val="5DB959AE"/>
    <w:rsid w:val="60143733"/>
    <w:rsid w:val="62A03507"/>
    <w:rsid w:val="633A51EB"/>
    <w:rsid w:val="652F0F83"/>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1955</Words>
  <Characters>1964</Characters>
  <Lines>15</Lines>
  <Paragraphs>4</Paragraphs>
  <TotalTime>6</TotalTime>
  <ScaleCrop>false</ScaleCrop>
  <LinksUpToDate>false</LinksUpToDate>
  <CharactersWithSpaces>2065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2026-07-02T03:16:58Z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