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我方拟承租杭州市上城区光复路16号1幢、2幢、3幢房屋5年租赁权，现做如下承诺：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3、我方</w:t>
      </w:r>
      <w:bookmarkStart w:id="0" w:name="_Hlk93477061"/>
      <w:r>
        <w:rPr>
          <w:rFonts w:hint="eastAsia" w:ascii="宋体" w:hAnsi="宋体"/>
          <w:sz w:val="21"/>
          <w:szCs w:val="21"/>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w:t>
      </w:r>
      <w:r>
        <w:rPr>
          <w:rFonts w:hint="eastAsia" w:ascii="宋体" w:hAnsi="宋体"/>
          <w:sz w:val="21"/>
          <w:szCs w:val="21"/>
          <w:highlight w:val="none"/>
        </w:rPr>
        <w:t>起</w:t>
      </w:r>
      <w:r>
        <w:rPr>
          <w:rFonts w:hint="eastAsia" w:ascii="宋体" w:hAnsi="宋体"/>
          <w:sz w:val="21"/>
          <w:szCs w:val="21"/>
          <w:highlight w:val="none"/>
          <w:lang w:val="en-US" w:eastAsia="zh-CN"/>
        </w:rPr>
        <w:t>3</w:t>
      </w:r>
      <w:r>
        <w:rPr>
          <w:rFonts w:hint="eastAsia" w:ascii="宋体" w:hAnsi="宋体"/>
          <w:sz w:val="21"/>
          <w:szCs w:val="21"/>
        </w:rPr>
        <w:t>个工作日内向杭交所指定账户一次性支付首期租金、履约保证金和交易服务费等交易资金（以到账时间为准）</w:t>
      </w:r>
      <w:bookmarkEnd w:id="0"/>
      <w:r>
        <w:rPr>
          <w:rFonts w:hint="eastAsia" w:asciiTheme="minorEastAsia" w:hAnsiTheme="minorEastAsia" w:eastAsiaTheme="minorEastAsia"/>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租赁房屋不动产权证证载权利性质为国有土地租赁/存量房，用途为仓储用地/非住宅，使用期限：国有建设用地使用权2025年12月31日止。附记载明①主房面积1144.98平方米，辅房面积25.44平方米，辅房面积644.86平方米；②需在每年6月30日前付清土地租金；③本宗土地使用权未经批准，不得转让、出租、抵押，不得新建、扩建地上建筑物。</w:t>
      </w:r>
      <w:r>
        <w:rPr>
          <w:rFonts w:hint="eastAsia" w:asciiTheme="minorEastAsia" w:hAnsiTheme="minorEastAsia" w:eastAsiaTheme="minorEastAsia"/>
          <w:b/>
          <w:bCs/>
          <w:sz w:val="21"/>
          <w:szCs w:val="21"/>
        </w:rPr>
        <w:t>本次租赁房屋所在地块国有土地租赁使用期限已到期，出租方正在办理租赁土地使用权年限续期手续，出租方承诺租赁房屋产权无争议，由其负责租赁土地年限续期，若因政策调整出租方无法办理完成续期手续导致承租方不能通过相关登记、审批等手续的，双方解除房屋租赁合同，互不承担责任，出租方退还承租方已付的租金及履约保证金，杭交所已收的交易服务费不予退还</w:t>
      </w:r>
      <w:r>
        <w:rPr>
          <w:rFonts w:hint="eastAsia" w:asciiTheme="minorEastAsia" w:hAnsiTheme="minorEastAsia" w:eastAsiaTheme="minorEastAsia"/>
          <w:sz w:val="21"/>
          <w:szCs w:val="21"/>
        </w:rPr>
        <w:t>。</w:t>
      </w:r>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、若我方成为承租方，我方已知悉并同意：租赁房屋证载的土地性质为国有土地租赁、用途为仓储用地，目前正在办理续期，</w:t>
      </w:r>
      <w:r>
        <w:rPr>
          <w:rFonts w:hint="eastAsia" w:asciiTheme="minorEastAsia" w:hAnsiTheme="minorEastAsia" w:eastAsiaTheme="minorEastAsia"/>
          <w:b/>
          <w:bCs/>
          <w:sz w:val="21"/>
          <w:szCs w:val="21"/>
        </w:rPr>
        <w:t>该土地租赁费确定后本着谁使用、谁支付的原则由承租方在每年支付房租时一并支付，土地租赁费具体以出租方与杭州市规划和自然资源局签署的《杭州市国有土地使用权租赁合同书》为准</w:t>
      </w:r>
      <w:r>
        <w:rPr>
          <w:rFonts w:hint="eastAsia" w:asciiTheme="minorEastAsia" w:hAnsiTheme="minorEastAsia" w:eastAsiaTheme="minorEastAsia"/>
          <w:sz w:val="21"/>
          <w:szCs w:val="21"/>
        </w:rPr>
        <w:t>。若承租方需临时改变房屋（土地）使用性质，相关审批及手续由承租方自行办理，由此产生的包括土地收益金等在内的一切费用</w:t>
      </w:r>
      <w:bookmarkStart w:id="2" w:name="_GoBack"/>
      <w:bookmarkEnd w:id="2"/>
      <w:r>
        <w:rPr>
          <w:rFonts w:hint="eastAsia" w:asciiTheme="minorEastAsia" w:hAnsiTheme="minorEastAsia" w:eastAsiaTheme="minorEastAsia"/>
          <w:sz w:val="21"/>
          <w:szCs w:val="21"/>
        </w:rPr>
        <w:t>由承租方承担。对于相关部门是否批准，出租方不作任何保证、不承担任何责任，承租方承诺不因此提出索赔。</w:t>
      </w:r>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1" w:name="_Hlk92973820"/>
      <w:r>
        <w:rPr>
          <w:rFonts w:hint="eastAsia" w:ascii="宋体" w:hAnsi="宋体" w:eastAsia="宋体" w:cs="Times New Roman"/>
          <w:b w:val="0"/>
          <w:bCs w:val="0"/>
          <w:sz w:val="21"/>
          <w:szCs w:val="21"/>
        </w:rPr>
        <w:t>承租方须承诺按该租赁房屋的用途要求</w:t>
      </w:r>
      <w:r>
        <w:rPr>
          <w:rFonts w:hint="eastAsia" w:ascii="宋体" w:hAnsi="宋体" w:eastAsia="宋体" w:cs="Times New Roman"/>
          <w:b w:val="0"/>
          <w:bCs w:val="0"/>
          <w:sz w:val="21"/>
          <w:szCs w:val="21"/>
          <w:lang w:val="en-US" w:eastAsia="zh-CN"/>
        </w:rPr>
        <w:t>使用，</w:t>
      </w:r>
      <w:r>
        <w:rPr>
          <w:rFonts w:hint="eastAsia" w:ascii="宋体" w:hAnsi="宋体" w:eastAsia="宋体" w:cs="Times New Roman"/>
          <w:b w:val="0"/>
          <w:bCs w:val="0"/>
          <w:sz w:val="21"/>
          <w:szCs w:val="21"/>
        </w:rPr>
        <w:t>不得用于经营属地政府及相关职能部门明令禁止经营的业态和扰民行业，不得生产、经营、储存易燃易爆等物品，其余业态经行政审批后均可经营。鉴于该租赁房屋的土地性质的限制，出租方对于租赁房屋是否满足承租方所经营的业态不做任何保证</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或其他行政审批等相关手续，承租方如有损失自行承担。</w:t>
      </w:r>
    </w:p>
    <w:p>
      <w:pPr>
        <w:spacing w:line="336" w:lineRule="auto"/>
        <w:ind w:firstLine="420" w:firstLineChars="200"/>
        <w:rPr>
          <w:rFonts w:hint="eastAsia" w:ascii="宋体" w:hAnsi="宋体"/>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w:t>
      </w:r>
      <w:bookmarkEnd w:id="1"/>
      <w:r>
        <w:rPr>
          <w:rFonts w:hint="eastAsia" w:ascii="宋体" w:hAnsi="宋体"/>
          <w:sz w:val="21"/>
          <w:szCs w:val="21"/>
        </w:rPr>
        <w:t>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36" w:lineRule="auto"/>
        <w:ind w:firstLine="420" w:firstLineChars="200"/>
        <w:rPr>
          <w:rFonts w:hint="eastAsia" w:ascii="宋体" w:hAnsi="宋体"/>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、若我方成为承租方，我方已知悉并同意：</w:t>
      </w:r>
      <w:r>
        <w:rPr>
          <w:rFonts w:hint="eastAsia" w:ascii="宋体" w:hAnsi="宋体"/>
          <w:sz w:val="21"/>
          <w:szCs w:val="21"/>
        </w:rPr>
        <w:t>意向承租方在办理承租申请前已实地踏勘了该处房屋，对该处房屋及土地的法律状态、物理现状（包括但不限于规划用途、实际用途、位置、面积、水电容量、消防条件、周边环境等）进行了独立、充分、审慎的实地踏勘和调查，愿意以现状承租该房屋，并自行办理相关经营证照。承租方对之前承租方承租出租方房屋时进行的装修改造予以认可并自愿承担后续一切维修、保养、结构维护等法律责任及其引起的一切法律后果。该房屋有权证建筑面积为1815.28平方米，尚有部分房屋无产权证，该“无证部分”属于法律意义上的可能无法办理产权登记的建筑物。</w:t>
      </w:r>
    </w:p>
    <w:p>
      <w:pPr>
        <w:spacing w:line="336" w:lineRule="auto"/>
        <w:ind w:firstLine="420" w:firstLineChars="200"/>
        <w:rPr>
          <w:rFonts w:hint="eastAsia" w:ascii="宋体" w:hAnsi="宋体"/>
          <w:sz w:val="21"/>
          <w:szCs w:val="21"/>
        </w:rPr>
      </w:pPr>
      <w:r>
        <w:rPr>
          <w:rFonts w:hint="eastAsia" w:ascii="宋体" w:hAnsi="宋体"/>
          <w:sz w:val="21"/>
          <w:szCs w:val="21"/>
        </w:rPr>
        <w:t>承租方自愿接受该房屋及无证部分建筑的全部现状，并承诺不会在任何时候以部分建筑无证存在法律瑕疵为由，向出租方主张任何权利，包括但不限于：解除合同、要求减租、免租、赔偿损失或主张合同无效。同时，承租方已充分评估并自愿承担“无证部分”建筑可能引致的一切风险，包括但不限于：被政府主管部门认定为违法建筑而被责令限期拆除、处以罚款、导致租赁合同无法或部分无法履行、导致承租方无法办理或续办相关经营证照、或导致第三方提出权利主张等。</w:t>
      </w:r>
    </w:p>
    <w:p>
      <w:pPr>
        <w:spacing w:line="336" w:lineRule="auto"/>
        <w:ind w:firstLine="420" w:firstLineChars="200"/>
        <w:rPr>
          <w:rFonts w:hint="eastAsia" w:ascii="宋体" w:hAnsi="宋体"/>
          <w:sz w:val="21"/>
          <w:szCs w:val="21"/>
        </w:rPr>
      </w:pPr>
      <w:r>
        <w:rPr>
          <w:rFonts w:hint="eastAsia" w:ascii="宋体" w:hAnsi="宋体"/>
          <w:sz w:val="21"/>
          <w:szCs w:val="21"/>
        </w:rPr>
        <w:t>如无产权证部分房屋如遇政府规划调整、城市建设、违章建筑整治等要求拆除、改造、罚款或采取其他行政强制措施，承租方无条件地、不附带任何异议地在出租方或政府部门规定的期限内自行完成拆除、改造或恢复原状，并承担产生的一切费用，出租方不予补偿，租金不作调整。</w:t>
      </w:r>
    </w:p>
    <w:p>
      <w:pPr>
        <w:spacing w:line="336" w:lineRule="auto"/>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、若我方成为承租方，我方已知悉并同意：承租方与出租方的权利和义务，以出租方提供的《房屋租赁合同》（样本）为准。</w:t>
      </w:r>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11、</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b/>
          <w:bCs/>
          <w:sz w:val="21"/>
          <w:szCs w:val="21"/>
        </w:rPr>
        <w:t>我方同意</w:t>
      </w:r>
      <w:r>
        <w:rPr>
          <w:rFonts w:hint="eastAsia" w:asciiTheme="minorEastAsia" w:hAnsiTheme="minorEastAsia" w:eastAsiaTheme="minorEastAsia"/>
          <w:b/>
          <w:bCs/>
          <w:sz w:val="21"/>
          <w:szCs w:val="21"/>
          <w:lang w:val="en-US" w:eastAsia="zh-CN"/>
        </w:rPr>
        <w:t>向杭交所支付首年一个月租金计的交易服务费</w:t>
      </w:r>
      <w:r>
        <w:rPr>
          <w:rFonts w:hint="eastAsia" w:asciiTheme="minorEastAsia" w:hAnsiTheme="minorEastAsia" w:eastAsiaTheme="minorEastAsia"/>
          <w:sz w:val="21"/>
          <w:szCs w:val="21"/>
          <w:lang w:val="en-US" w:eastAsia="zh-CN"/>
        </w:rPr>
        <w:t>。</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12</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7EB4600"/>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184C5C"/>
    <w:rsid w:val="2E6953D9"/>
    <w:rsid w:val="2FA266C9"/>
    <w:rsid w:val="31840928"/>
    <w:rsid w:val="332613DB"/>
    <w:rsid w:val="3480309A"/>
    <w:rsid w:val="35202E1B"/>
    <w:rsid w:val="36306DF5"/>
    <w:rsid w:val="37146FE4"/>
    <w:rsid w:val="382052E5"/>
    <w:rsid w:val="38926E88"/>
    <w:rsid w:val="3AD83A40"/>
    <w:rsid w:val="3C2C4C6F"/>
    <w:rsid w:val="3C5A318A"/>
    <w:rsid w:val="3C940D63"/>
    <w:rsid w:val="3D4E2474"/>
    <w:rsid w:val="3EBF19DA"/>
    <w:rsid w:val="3F403481"/>
    <w:rsid w:val="44655746"/>
    <w:rsid w:val="45F94112"/>
    <w:rsid w:val="48D30EFD"/>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3E2706E"/>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2026-06-16T06:38:38Z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