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69C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A482CA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DD503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AD6046E">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cs="Times New Roman" w:asciiTheme="minorEastAsia" w:hAnsiTheme="minorEastAsia" w:eastAsiaTheme="minorEastAsia"/>
          <w:szCs w:val="21"/>
          <w:u w:val="single"/>
        </w:rPr>
        <w:t>杭州市上城区盛运巷1号盛运文创中心</w:t>
      </w:r>
      <w:r>
        <w:rPr>
          <w:rFonts w:hint="eastAsia" w:cs="Times New Roman" w:asciiTheme="minorEastAsia" w:hAnsiTheme="minorEastAsia" w:eastAsiaTheme="minorEastAsia"/>
          <w:szCs w:val="21"/>
          <w:u w:val="single"/>
          <w:lang w:val="en-US" w:eastAsia="zh-CN"/>
        </w:rPr>
        <w:t>1幢4-1室房屋5</w:t>
      </w:r>
      <w:r>
        <w:rPr>
          <w:rFonts w:hint="eastAsia" w:cs="Times New Roman" w:asciiTheme="minorEastAsia" w:hAnsiTheme="minorEastAsia" w:eastAsiaTheme="minorEastAsia"/>
          <w:szCs w:val="21"/>
          <w:u w:val="single"/>
        </w:rPr>
        <w:t>年租赁权</w:t>
      </w:r>
      <w:r>
        <w:rPr>
          <w:rFonts w:hint="eastAsia" w:asciiTheme="minorEastAsia" w:hAnsiTheme="minorEastAsia" w:eastAsiaTheme="minorEastAsia"/>
          <w:szCs w:val="21"/>
        </w:rPr>
        <w:t>，现做如下承诺：</w:t>
      </w:r>
    </w:p>
    <w:p w14:paraId="6B0F2035">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14:paraId="60878FA6">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A050125">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p>
    <w:p w14:paraId="0D80F9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4、同意杭交所在经出租方申请之日起3个工作日内将承租方已交纳的租金、履约保证金全部划转至出租方指定账户。</w:t>
      </w:r>
    </w:p>
    <w:p w14:paraId="77D7699C">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已知悉并承诺：租赁房屋不动产权证证载用途为公共设施用地/文化展览馆、科技体验馆等、运河文化保护展示中心(保留修缮建筑)、文化科技馆等，权利性质为划拨/自建房，附记记载：本宗地批准用途为景芳三堡单元JG1207-25地块文化综合设施及部分历史遗存改造利用工程。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14:paraId="3050CD9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14:paraId="01DCC1E7">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7、承租方已知悉并承诺：未经出租方书面同意，承租方不得转租、分租或变更租赁用途，若确需转租的，需出租方出具书面同意转租函后方能转租。</w:t>
      </w:r>
    </w:p>
    <w:p w14:paraId="0F1ACD5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已知悉并承诺：租赁期间涉及到的水费、电费、燃气费、通讯费、物业管理费、卫生保洁费、治安费、税费等经营或社会费用均由承租方承担。物业费6元/平方米/月，能耗费预缴3元/平方米/月。车位收费：按100元/月/个收取费用（含物业管理费），优惠车位最多不超过2个，超出部分按300元/月/个收取费用（含物业管理费）。</w:t>
      </w:r>
    </w:p>
    <w:p w14:paraId="20FD513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未被“信用中国”（https://www.creditchina.gov.cn/xinxigongshi/）和 “信用浙江”（https://credit.zj.gov.cn/，浙江注册主体适用）列入失信被执行人、严重失信主体、重大税收违法失信主体名单。</w:t>
      </w:r>
    </w:p>
    <w:p w14:paraId="642E6720">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意向承租方承诺所提供的所有材料都是真实、准确、完整的；如有不实陈述或违反上述承诺的，自愿承担一切法律责任，无条件接受取消报名资格、成交资格、不良行为记录、没收交易保证金等处罚。对因此造成的损失，由承租方承担全额赔偿责任。</w:t>
      </w:r>
    </w:p>
    <w:p w14:paraId="68664863">
      <w:pPr>
        <w:numPr>
          <w:numId w:val="0"/>
        </w:numPr>
        <w:spacing w:line="336" w:lineRule="auto"/>
        <w:ind w:firstLine="420" w:firstLineChars="200"/>
        <w:rPr>
          <w:rFonts w:hint="eastAsia" w:ascii="宋体" w:hAnsi="宋体" w:eastAsia="宋体"/>
          <w:szCs w:val="21"/>
          <w:lang w:val="en-US" w:eastAsia="zh-CN"/>
        </w:rPr>
      </w:pPr>
      <w:r>
        <w:rPr>
          <w:rFonts w:hint="eastAsia" w:ascii="宋体" w:hAnsi="宋体"/>
          <w:szCs w:val="21"/>
          <w:lang w:val="en-US" w:eastAsia="zh-CN"/>
        </w:rPr>
        <w:t>10、</w:t>
      </w:r>
      <w:r>
        <w:rPr>
          <w:rFonts w:hint="eastAsia" w:ascii="宋体" w:hAnsi="宋体"/>
          <w:szCs w:val="21"/>
        </w:rPr>
        <w:t>若我方成为承租方，我方已知悉并同意：本次交易出租方与承租方的权利和义务以出租方提供的《房屋租赁合同》（样本）为准。</w:t>
      </w:r>
    </w:p>
    <w:p w14:paraId="5B2DF36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按以下标准支付交易服务费：承租方需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w:t>
      </w:r>
      <w:bookmarkStart w:id="0" w:name="_GoBack"/>
      <w:bookmarkEnd w:id="0"/>
      <w:r>
        <w:rPr>
          <w:rFonts w:hint="eastAsia" w:asciiTheme="minorEastAsia" w:hAnsiTheme="minorEastAsia" w:eastAsiaTheme="minorEastAsia"/>
          <w:szCs w:val="21"/>
          <w:lang w:val="en-US" w:eastAsia="zh-CN"/>
        </w:rPr>
        <w:t>。</w:t>
      </w:r>
    </w:p>
    <w:p w14:paraId="4FF4ABE4">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A02D2A0">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7C882E">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88F5F18">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《成交通知书》、《房屋租赁合同》</w:t>
      </w:r>
      <w:r>
        <w:rPr>
          <w:rFonts w:hint="eastAsia" w:asciiTheme="minorEastAsia" w:hAnsiTheme="minorEastAsia" w:eastAsiaTheme="minorEastAsia"/>
          <w:szCs w:val="21"/>
        </w:rPr>
        <w:t>的或未按约定支付交易服务费、履约保证金和首期租金的；</w:t>
      </w:r>
    </w:p>
    <w:p w14:paraId="586A4A3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9CEB7F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8815579">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DCE870F">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8D77EF"/>
    <w:rsid w:val="07D87335"/>
    <w:rsid w:val="07ED3678"/>
    <w:rsid w:val="0A25564B"/>
    <w:rsid w:val="0DFB7C35"/>
    <w:rsid w:val="0ED418D7"/>
    <w:rsid w:val="0F056E8D"/>
    <w:rsid w:val="0FEC78F6"/>
    <w:rsid w:val="16BD1BA6"/>
    <w:rsid w:val="174D738C"/>
    <w:rsid w:val="17A2072E"/>
    <w:rsid w:val="18C62493"/>
    <w:rsid w:val="19AF51B5"/>
    <w:rsid w:val="19B122C7"/>
    <w:rsid w:val="19B324A8"/>
    <w:rsid w:val="19CF393C"/>
    <w:rsid w:val="1C166E96"/>
    <w:rsid w:val="1E14735D"/>
    <w:rsid w:val="1EFA488D"/>
    <w:rsid w:val="1FE75D9F"/>
    <w:rsid w:val="20F16512"/>
    <w:rsid w:val="24421BD8"/>
    <w:rsid w:val="25526291"/>
    <w:rsid w:val="25B34C3E"/>
    <w:rsid w:val="2731534B"/>
    <w:rsid w:val="279515A0"/>
    <w:rsid w:val="28CD421D"/>
    <w:rsid w:val="29064147"/>
    <w:rsid w:val="297B6D07"/>
    <w:rsid w:val="2B224A23"/>
    <w:rsid w:val="2D3B5AF8"/>
    <w:rsid w:val="2DE64B98"/>
    <w:rsid w:val="2E6953D9"/>
    <w:rsid w:val="34331118"/>
    <w:rsid w:val="384404B5"/>
    <w:rsid w:val="3AD83A40"/>
    <w:rsid w:val="3C2C4C6F"/>
    <w:rsid w:val="3C940D63"/>
    <w:rsid w:val="3D4E2474"/>
    <w:rsid w:val="3D9B19DD"/>
    <w:rsid w:val="3EBF19DA"/>
    <w:rsid w:val="40C0562D"/>
    <w:rsid w:val="413362B8"/>
    <w:rsid w:val="44D46C21"/>
    <w:rsid w:val="45D82D9F"/>
    <w:rsid w:val="45F94112"/>
    <w:rsid w:val="46C8658C"/>
    <w:rsid w:val="494F753A"/>
    <w:rsid w:val="4AFF3DA7"/>
    <w:rsid w:val="4CC66179"/>
    <w:rsid w:val="4E0013D2"/>
    <w:rsid w:val="4E1B04FE"/>
    <w:rsid w:val="51317EBA"/>
    <w:rsid w:val="54BE6464"/>
    <w:rsid w:val="54E742B4"/>
    <w:rsid w:val="563F5F26"/>
    <w:rsid w:val="56EE2F1F"/>
    <w:rsid w:val="584668FF"/>
    <w:rsid w:val="5DB959AE"/>
    <w:rsid w:val="633A51EB"/>
    <w:rsid w:val="6525348F"/>
    <w:rsid w:val="657C12B1"/>
    <w:rsid w:val="6A2F474B"/>
    <w:rsid w:val="6D1B0EA5"/>
    <w:rsid w:val="6D511A93"/>
    <w:rsid w:val="71711121"/>
    <w:rsid w:val="71933AE8"/>
    <w:rsid w:val="736C7394"/>
    <w:rsid w:val="73B45BA4"/>
    <w:rsid w:val="75C94095"/>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1551</Characters>
  <Lines>12</Lines>
  <Paragraphs>3</Paragraphs>
  <TotalTime>1</TotalTime>
  <ScaleCrop>false</ScaleCrop>
  <LinksUpToDate>false</LinksUpToDate>
  <CharactersWithSpaces>1820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2026-06-15T06:36:08Z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A38FB96BB93F483893F0218F6FBA91C9</vt:lpwstr>
  </property>
</Properties>
</file>