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杭州市余杭区范家塘路12号1幢部分房屋5年租赁权</w:t>
      </w:r>
      <w:r>
        <w:rPr>
          <w:rFonts w:hint="eastAsia" w:asciiTheme="minorEastAsia" w:hAnsiTheme="minorEastAsia" w:eastAsiaTheme="minorEastAsia"/>
          <w:szCs w:val="21"/>
        </w:rPr>
        <w:t>，现做如下承诺：</w:t>
      </w:r>
    </w:p>
    <w:p w14:paraId="47296E7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val="en-US" w:eastAsia="zh-CN"/>
        </w:rPr>
        <w:t>和装修保证金</w:t>
      </w:r>
      <w:r>
        <w:rPr>
          <w:rFonts w:hint="eastAsia" w:asciiTheme="minorEastAsia" w:hAnsiTheme="minorEastAsia" w:eastAsiaTheme="minorEastAsia"/>
          <w:szCs w:val="21"/>
        </w:rPr>
        <w:t>等交易资金全部划转至出租方指定账户。</w:t>
      </w:r>
    </w:p>
    <w:p w14:paraId="066BB13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1幢为办公楼、辅助用房。土地证地类（用途）为工业用地。出租方对于租赁业态的要求仅系按照整体经营目标设定，不构成出租方对于满足该业态的任何实质或预期承诺。意向承租方须在承租前自行对租赁房屋进行全面了解，并对营业所需的各项审批条件和规定进行充分自核。承租方将自行向政府部门或专业机构咨询工商、住建、安全、消防、环保、改造装修等证照审批、办理事宜。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14:paraId="7FDCF7E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6、若我方成为承租方，我方已知悉并同意：承租方须实地踏勘了该租赁房屋，对房屋的内外建筑结构、房屋质量、装饰装修、附属设施设备、周边环境因素等现状均已作了充分的了解，并无异议。</w:t>
      </w:r>
    </w:p>
    <w:p w14:paraId="4E38E56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租赁期内，未经出租方书面同意，承租方不得单方面改变经营业态。承租期内一律不予转让租赁权或部分转租，仅限承租方经营自用，否则视为严重违约，出租方有权提前解除本合同，收回房产，承租方应承担导致合同提前终止的违约责任。</w:t>
      </w:r>
    </w:p>
    <w:p w14:paraId="15CFBF0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bookmarkStart w:id="2" w:name="OLE_LINK2"/>
      <w:r>
        <w:rPr>
          <w:rFonts w:hint="eastAsia" w:asciiTheme="minorEastAsia" w:hAnsiTheme="minorEastAsia" w:eastAsiaTheme="minorEastAsia"/>
          <w:szCs w:val="21"/>
        </w:rPr>
        <w:t>若我方成为承租方，我方已知悉并同意：</w:t>
      </w:r>
      <w:bookmarkEnd w:id="2"/>
      <w:r>
        <w:rPr>
          <w:rFonts w:hint="eastAsia" w:asciiTheme="minorEastAsia" w:hAnsiTheme="minorEastAsia" w:eastAsiaTheme="minorEastAsia"/>
          <w:szCs w:val="21"/>
        </w:rPr>
        <w:t>承租方承租后未满6个月的，不得提出退租。满6个月后，承租方因自身原因可向出租方提出书面退租申请，经出租方同意后方可实施，承租方须和出租方签订《终止房屋租赁合同书》。同时，承租方须向出租方支付以当年租金标准计算的3个月租金作为违约金，租金按实结算。</w:t>
      </w:r>
    </w:p>
    <w:p w14:paraId="4706207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承租方应自行办理经营许可等开业前的一切行政审批手续，因未能办理相关行政审批手续造成的责任及经济损失由承租方自行承担；如在办理过程中，需要出租方提供现有资料的，出租方予以协助。承租方应按照该等执照、批准证等证书或许可证的规定进行合法合规经营。</w:t>
      </w:r>
    </w:p>
    <w:p w14:paraId="6C08537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承租方若因经营或审批（消防、交通等）需要对房屋、设备进行装修或改建（改装），设计方案必须提交出租方书面审核同意方可进行装修或改建（改装），设计方案必须由有资质的设计单位出具。同时因本款状况发生的规划、环保、消防、卫生、通讯、交通及其它国家规定的申请报批手续，承租方应按规定办理并承担相关费用。</w:t>
      </w:r>
    </w:p>
    <w:p w14:paraId="780D03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租赁房屋原承租人尚未搬离。原承租人已承诺在出租方通知之日起15日内腾空房屋交付给出租方，若出租方未能及时清退原承租人的，承租方应同意等待租赁房屋的清退，直至交付止，同时，不提出任何附加条件或修改已签订的《房屋租赁合同》。实际交付时，承租方和出租方补签移交确认书，明确租期起始时间，租赁期以移交确认书上确定的交付之日起算，即出租方未能在起租日前交付租赁房屋的，以实际交付之日起算租赁期限，自动后延为整个租赁期。承租方在不违反法律、法规的情况下自愿清退租赁房屋的原承租人的，出租方给予协助。</w:t>
      </w:r>
    </w:p>
    <w:p w14:paraId="1B64C1A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若我方成为承租方，我方已知悉并同意：本次租赁权公开交易出租方与承租方的权利和义务以出租方提供的《房屋租赁合同》（样本）为准。</w:t>
      </w:r>
    </w:p>
    <w:p w14:paraId="2023346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我方已知悉并同意：本项目承租方须交纳按首年一个月租金计的交易服务费。</w:t>
      </w:r>
    </w:p>
    <w:p w14:paraId="6ACCB2B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w:t>
      </w:r>
      <w:bookmarkStart w:id="3" w:name="_GoBack"/>
      <w:bookmarkEnd w:id="3"/>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14:paraId="5E2747E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3E43301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asciiTheme="minorEastAsia" w:hAnsiTheme="minorEastAsia" w:eastAsiaTheme="minorEastAsia"/>
          <w:szCs w:val="21"/>
        </w:rPr>
        <w:t>（5）存在其他违反交易规则情形的。</w:t>
      </w:r>
    </w:p>
    <w:p w14:paraId="1618756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490CBEE9">
      <w:pPr>
        <w:spacing w:line="336" w:lineRule="auto"/>
        <w:ind w:firstLine="4200" w:firstLineChars="2000"/>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2794E74"/>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CC66179"/>
    <w:rsid w:val="4E0013D2"/>
    <w:rsid w:val="50B653E2"/>
    <w:rsid w:val="50EE6AAC"/>
    <w:rsid w:val="51317EBA"/>
    <w:rsid w:val="52FA2FF0"/>
    <w:rsid w:val="53335F48"/>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27B5326"/>
    <w:rsid w:val="62A03507"/>
    <w:rsid w:val="633A51EB"/>
    <w:rsid w:val="63B756F0"/>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4841E2"/>
    <w:rsid w:val="74D422A5"/>
    <w:rsid w:val="766A3860"/>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2029</Words>
  <Characters>2035</Characters>
  <Lines>15</Lines>
  <Paragraphs>4</Paragraphs>
  <TotalTime>6</TotalTime>
  <ScaleCrop>false</ScaleCrop>
  <LinksUpToDate>false</LinksUpToDate>
  <CharactersWithSpaces>2138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2026-06-03T04:55:15Z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