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w:t>
      </w:r>
      <w:bookmarkStart w:id="0" w:name="OLE_LINK3"/>
      <w:r>
        <w:rPr>
          <w:rFonts w:hint="eastAsia" w:asciiTheme="minorEastAsia" w:hAnsiTheme="minorEastAsia" w:eastAsiaTheme="minorEastAsia" w:cstheme="minorEastAsia"/>
          <w:sz w:val="21"/>
          <w:szCs w:val="21"/>
          <w:highlight w:val="none"/>
          <w:u w:val="single"/>
        </w:rPr>
        <w:t>杭州市钱塘区</w:t>
      </w:r>
      <w:r>
        <w:rPr>
          <w:rFonts w:hint="eastAsia" w:asciiTheme="minorEastAsia" w:hAnsiTheme="minorEastAsia" w:eastAsiaTheme="minorEastAsia" w:cstheme="minorEastAsia"/>
          <w:sz w:val="21"/>
          <w:szCs w:val="21"/>
          <w:highlight w:val="none"/>
          <w:u w:val="single"/>
          <w:lang w:val="en-US" w:eastAsia="zh-CN"/>
        </w:rPr>
        <w:t>水云街157</w:t>
      </w:r>
      <w:r>
        <w:rPr>
          <w:rFonts w:hint="eastAsia" w:asciiTheme="minorEastAsia" w:hAnsiTheme="minorEastAsia" w:eastAsiaTheme="minorEastAsia" w:cstheme="minorEastAsia"/>
          <w:sz w:val="21"/>
          <w:szCs w:val="21"/>
          <w:highlight w:val="none"/>
          <w:u w:val="single"/>
        </w:rPr>
        <w:t>号</w:t>
      </w:r>
      <w:r>
        <w:rPr>
          <w:rFonts w:hint="eastAsia" w:asciiTheme="minorEastAsia" w:hAnsiTheme="minorEastAsia" w:eastAsiaTheme="minorEastAsia" w:cstheme="minorEastAsia"/>
          <w:sz w:val="21"/>
          <w:szCs w:val="21"/>
          <w:highlight w:val="none"/>
          <w:u w:val="single"/>
          <w:lang w:val="en-US" w:eastAsia="zh-CN"/>
        </w:rPr>
        <w:t>1幢501-2室</w:t>
      </w:r>
      <w:r>
        <w:rPr>
          <w:rFonts w:hint="eastAsia" w:asciiTheme="minorEastAsia" w:hAnsiTheme="minorEastAsia" w:eastAsiaTheme="minorEastAsia" w:cstheme="minorEastAsia"/>
          <w:sz w:val="21"/>
          <w:szCs w:val="21"/>
          <w:highlight w:val="none"/>
          <w:u w:val="single"/>
        </w:rPr>
        <w:t>房屋5年租赁权</w:t>
      </w:r>
      <w:bookmarkEnd w:id="0"/>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 3 个工作日内，携带承租申请材料原件到杭交所完成现场确认并签署</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r>
        <w:rPr>
          <w:rFonts w:hint="eastAsia" w:asciiTheme="minorEastAsia" w:hAnsiTheme="minorEastAsia" w:eastAsiaTheme="minorEastAsia" w:cstheme="minorEastAsia"/>
          <w:sz w:val="21"/>
          <w:szCs w:val="21"/>
          <w:highlight w:val="none"/>
        </w:rPr>
        <w:t>；并在</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r>
        <w:rPr>
          <w:rFonts w:hint="eastAsia" w:asciiTheme="minorEastAsia" w:hAnsiTheme="minorEastAsia" w:eastAsiaTheme="minorEastAsia" w:cstheme="minorEastAsia"/>
          <w:sz w:val="21"/>
          <w:szCs w:val="21"/>
          <w:highlight w:val="none"/>
        </w:rPr>
        <w:t>签署之日起 5 个工作日内向杭交所指定账户一次性支付交易服务费、履约保证金、首期租金等交易资金（以到账时间为准）</w:t>
      </w:r>
      <w:r>
        <w:rPr>
          <w:rFonts w:hint="eastAsia"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4、我方同意杭交所在经出租方申请之日起3个工作日内将承租方已交纳的首期租金、履约保证金全部划转至出租方指定账户。</w:t>
      </w:r>
    </w:p>
    <w:p>
      <w:pPr>
        <w:spacing w:line="360" w:lineRule="auto"/>
        <w:ind w:firstLine="420" w:firstLineChars="20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5、承租方须依法办理经营所需的证照，不得非法经营，不得经营与周围环境不和谐或扰民的经营项目</w:t>
      </w:r>
      <w:r>
        <w:rPr>
          <w:rFonts w:hint="eastAsia" w:asciiTheme="minorEastAsia" w:hAnsiTheme="minorEastAsia" w:eastAsiaTheme="minorEastAsia" w:cstheme="minorEastAsia"/>
          <w:sz w:val="21"/>
          <w:szCs w:val="21"/>
          <w:highlight w:val="none"/>
          <w:lang w:eastAsia="zh-CN"/>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rPr>
        <w:t>租赁期内，承租方未经出租方同意，将房屋转租、转借给他人使用或他人交换租赁、合作经营的，出租方有权终止合同，收回租赁房屋，没收承租方全部保证金，并且承租方应按照当年度应缴租金的10%额度向出租方支付违约金。</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9</w:t>
      </w:r>
      <w:r>
        <w:rPr>
          <w:rFonts w:hint="eastAsia" w:asciiTheme="minorEastAsia" w:hAnsiTheme="minorEastAsia" w:eastAsiaTheme="minorEastAsia" w:cstheme="minorEastAsia"/>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、出租方与承租方的权利义务详见《房屋租赁合同》（样本）。</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11、我方同意交纳</w:t>
      </w:r>
      <w:r>
        <w:rPr>
          <w:rFonts w:hint="eastAsia" w:asciiTheme="minorEastAsia" w:hAnsiTheme="minorEastAsia" w:eastAsiaTheme="minorEastAsia" w:cstheme="minorEastAsia"/>
          <w:sz w:val="21"/>
          <w:szCs w:val="21"/>
          <w:highlight w:val="none"/>
          <w:lang w:val="en-US" w:eastAsia="zh-CN"/>
        </w:rPr>
        <w:t>第一计租年度一个月租金</w:t>
      </w:r>
      <w:r>
        <w:rPr>
          <w:rFonts w:hint="eastAsia" w:asciiTheme="minorEastAsia" w:hAnsiTheme="minorEastAsia" w:eastAsiaTheme="minorEastAsia" w:cstheme="minorEastAsia"/>
          <w:sz w:val="21"/>
          <w:szCs w:val="21"/>
          <w:highlight w:val="none"/>
        </w:rPr>
        <w:t>计的交易服务费。</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 xml:space="preserve">、若非出租方原因，出现以下任一情况时，意向承租方交纳的保证金不予退还，先用于补偿杭交所的各项服务费，剩余部分作为对出租方的经济补偿金，保证金不足以补偿的，相关方有权按照实际损失继续追诉： </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（1）意向承租方提交承租申请材料并交纳交易保证金后单方撤回承租申请的；</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（2）产生符合条件的意向承租方后，各意向承租方在竞价期间均不报价的；</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（3）在被确定为承租方后未按约定签署</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bookmarkStart w:id="1" w:name="_GoBack"/>
      <w:bookmarkEnd w:id="1"/>
      <w:r>
        <w:rPr>
          <w:rFonts w:hint="eastAsia" w:asciiTheme="minorEastAsia" w:hAnsiTheme="minorEastAsia" w:eastAsiaTheme="minorEastAsia" w:cstheme="minorEastAsia"/>
          <w:sz w:val="21"/>
          <w:szCs w:val="21"/>
          <w:highlight w:val="none"/>
        </w:rPr>
        <w:t>的或未按约定支付交易服务费、履约保证金及首期租金的；</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（4）意向承租方未履行书面承诺事项的；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（5）存在其他违反交易规则情形的。</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64E0902"/>
    <w:rsid w:val="06F26C72"/>
    <w:rsid w:val="0D0E659B"/>
    <w:rsid w:val="0DF1051E"/>
    <w:rsid w:val="155C3721"/>
    <w:rsid w:val="173E5800"/>
    <w:rsid w:val="1DA37C3B"/>
    <w:rsid w:val="1EEC13A1"/>
    <w:rsid w:val="20A51056"/>
    <w:rsid w:val="27541626"/>
    <w:rsid w:val="27AA290F"/>
    <w:rsid w:val="285D694C"/>
    <w:rsid w:val="2B1F0483"/>
    <w:rsid w:val="2B913DD8"/>
    <w:rsid w:val="2FA5177C"/>
    <w:rsid w:val="312243DD"/>
    <w:rsid w:val="32557358"/>
    <w:rsid w:val="32FB67E2"/>
    <w:rsid w:val="3474623B"/>
    <w:rsid w:val="37522BCA"/>
    <w:rsid w:val="37522DE0"/>
    <w:rsid w:val="383E6FED"/>
    <w:rsid w:val="38456167"/>
    <w:rsid w:val="39D76A1F"/>
    <w:rsid w:val="3AC43A69"/>
    <w:rsid w:val="3B103714"/>
    <w:rsid w:val="3B6738AB"/>
    <w:rsid w:val="3BA33429"/>
    <w:rsid w:val="42213B1D"/>
    <w:rsid w:val="45962498"/>
    <w:rsid w:val="46DF21A2"/>
    <w:rsid w:val="4ACC618D"/>
    <w:rsid w:val="50D93D32"/>
    <w:rsid w:val="5187378F"/>
    <w:rsid w:val="54E62B26"/>
    <w:rsid w:val="556C7194"/>
    <w:rsid w:val="55D769B2"/>
    <w:rsid w:val="585D3FC2"/>
    <w:rsid w:val="5A765B12"/>
    <w:rsid w:val="5A7D1B2E"/>
    <w:rsid w:val="5B7B2FC6"/>
    <w:rsid w:val="5EE74137"/>
    <w:rsid w:val="62F53709"/>
    <w:rsid w:val="633C2FF5"/>
    <w:rsid w:val="63C12C87"/>
    <w:rsid w:val="63DC5302"/>
    <w:rsid w:val="655941F8"/>
    <w:rsid w:val="6B7C4F72"/>
    <w:rsid w:val="6BBC636F"/>
    <w:rsid w:val="6BE8130D"/>
    <w:rsid w:val="6C7C4DBA"/>
    <w:rsid w:val="6F750ECD"/>
    <w:rsid w:val="714C77AC"/>
    <w:rsid w:val="71D57417"/>
    <w:rsid w:val="72D17325"/>
    <w:rsid w:val="74AF585B"/>
    <w:rsid w:val="772A7FC7"/>
    <w:rsid w:val="78953E89"/>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1453</Words>
  <Characters>1461</Characters>
  <Lines>8</Lines>
  <Paragraphs>2</Paragraphs>
  <TotalTime>0</TotalTime>
  <ScaleCrop>false</ScaleCrop>
  <LinksUpToDate>false</LinksUpToDate>
  <CharactersWithSpaces>1555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2026-05-29T07:23:55Z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eyJoZGlkIjoiYTRmZTg4YTg3OTkxNDNiMGE2ZTM4YzhiYWM4OTZmZWYiLCJ1c2VySWQiOiI5NTMwNTIxNDkifQ==</vt:lpwstr>
  </property>
</Properties>
</file>