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个工作日内，携带受让申请材料原件到杭交所完成现场确认并签署《成交通知书》、《成交确认书》、《安全、消防承诺书》；并在《成交通知书》、《成交确认书》、《安全、消防承诺书》签署之日起5个工作日内向杭交所指定账户一次性支付交易服务费、交易价款、成交价30%计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14:paraId="24B0C21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b/>
          <w:bCs/>
          <w:szCs w:val="21"/>
          <w:lang w:val="en-US" w:eastAsia="zh-CN"/>
        </w:rPr>
        <w:t>我方同意须自行前往标的物存放所在地对标的物的详细情况进行了解确认，交易标的中涉及的电脑、服务器等电子类报废资产，原有的硬盘、U盘、存储卡、记忆棒等存储元件均由产权单位负责统一拆除，不包含在任何转让范围内</w:t>
      </w:r>
      <w:r>
        <w:rPr>
          <w:rFonts w:hint="eastAsia" w:asciiTheme="minorEastAsia" w:hAnsiTheme="minorEastAsia" w:eastAsiaTheme="minorEastAsia"/>
          <w:szCs w:val="21"/>
          <w:lang w:val="en-US" w:eastAsia="zh-CN"/>
        </w:rPr>
        <w:t>。</w:t>
      </w:r>
      <w:bookmarkStart w:id="0" w:name="_GoBack"/>
      <w:bookmarkEnd w:id="0"/>
    </w:p>
    <w:p w14:paraId="3B59D9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6、</w:t>
      </w:r>
      <w:r>
        <w:rPr>
          <w:rFonts w:hint="eastAsia" w:asciiTheme="minorEastAsia" w:hAnsiTheme="minorEastAsia" w:eastAsiaTheme="minorEastAsia"/>
          <w:szCs w:val="21"/>
          <w:lang w:val="en-US" w:eastAsia="zh-CN"/>
        </w:rPr>
        <w:t>我方同同意在付清全部交易资金之日起60个工作日内，携带《收缴通知书》及《成交确认书》等资料，到标的物存放所在地与产权单位进行标的物的交接。若非产权单位原因，受让方未能在上述期限内办理完移交的，视为受让方违约，受让方已支付的交易资金不予返还。未完成移交的资产视为受让方自愿丢弃，委托方及产权单位有权向受让方追究清运资产产生相关费用的权利。</w:t>
      </w:r>
    </w:p>
    <w:p w14:paraId="61D1DAE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7、</w:t>
      </w:r>
      <w:r>
        <w:rPr>
          <w:rFonts w:hint="eastAsia" w:asciiTheme="minorEastAsia" w:hAnsiTheme="minorEastAsia" w:eastAsiaTheme="minorEastAsia"/>
          <w:szCs w:val="21"/>
          <w:lang w:val="en-US" w:eastAsia="zh-CN"/>
        </w:rPr>
        <w:t>我方同意同意标的移交过程中须自行拆除、装卸、搬迁、运输、垃圾清运，并自行承担所有费用。标的存放地有存放单位其它资产共同堆放的，受让方移交资产时，须严格服从产权单位统一管理，按产权单位要求办理移交，不遗留任何标的附属物。前述过程中发生的一切安全责任事故由受让方负责，受让方确保资产存储地点不发生安全责任事故、硬件设施不受损害。发生侵害产权单位权益的情况，产权单位有权要求受让方承担恢复原状及赔偿损失之责任。</w:t>
      </w:r>
    </w:p>
    <w:p w14:paraId="561CFB6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8、</w:t>
      </w:r>
      <w:r>
        <w:rPr>
          <w:rFonts w:hint="eastAsia" w:asciiTheme="minorEastAsia" w:hAnsiTheme="minorEastAsia" w:eastAsiaTheme="minorEastAsia"/>
          <w:szCs w:val="21"/>
          <w:lang w:val="en-US" w:eastAsia="zh-CN"/>
        </w:rPr>
        <w:t>我方同意同意标的物移交以现场展示实物现状进行移交，不再进行盘点，不调整成交价格。按照产权单位要求，将本次处置的全部标的物搬离移交现场，并获得产权单位盖章确认的文件。</w:t>
      </w:r>
    </w:p>
    <w:p w14:paraId="1938CA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产权单位请示，得到产权单位同意后,应按相关规范要求，方可进行切割，尽到安全施工义务，由此导致的安全事故由受让方全权负责。</w:t>
      </w:r>
    </w:p>
    <w:p w14:paraId="1EB9FEF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10、我方同意所有标的物报废后作为再生资源，已完全了解政府有关部门对标的资产报废的相关规定，如果受让方不当使用所造成的一切后果由受让方承担，与委托方、转让方、杭交所及经纪会员无关。</w:t>
      </w:r>
    </w:p>
    <w:p w14:paraId="71064E5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11、我方同意各方的权利义务以附件《成交确认书》、《安全、消防承诺书》样本相关内容为准。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12、我方同意本项目受让方须交纳成交金额2%的交易服务费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w:t>
      </w:r>
      <w:r>
        <w:rPr>
          <w:rFonts w:hint="eastAsia" w:asciiTheme="minorEastAsia" w:hAnsiTheme="minorEastAsia" w:eastAsiaTheme="minorEastAsia"/>
          <w:szCs w:val="21"/>
          <w:lang w:val="en-US" w:eastAsia="zh-CN"/>
        </w:rPr>
        <w:t>成交确认书</w:t>
      </w:r>
      <w:r>
        <w:rPr>
          <w:rFonts w:hint="eastAsia" w:asciiTheme="minorEastAsia" w:hAnsiTheme="minorEastAsia" w:eastAsiaTheme="minorEastAsia"/>
          <w:szCs w:val="21"/>
        </w:rPr>
        <w:t>》、《安全、消防承诺书》的或未按约定支付交易价款、履约保证金及交易服务费的；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3296872"/>
    <w:rsid w:val="489B7277"/>
    <w:rsid w:val="48B1581E"/>
    <w:rsid w:val="48F1423F"/>
    <w:rsid w:val="4A2544D3"/>
    <w:rsid w:val="4A863687"/>
    <w:rsid w:val="4CE128EA"/>
    <w:rsid w:val="500744C7"/>
    <w:rsid w:val="510A522C"/>
    <w:rsid w:val="516E4254"/>
    <w:rsid w:val="521072DE"/>
    <w:rsid w:val="538473DF"/>
    <w:rsid w:val="58F30813"/>
    <w:rsid w:val="5CF41A93"/>
    <w:rsid w:val="5DA146A9"/>
    <w:rsid w:val="618039C3"/>
    <w:rsid w:val="61D63239"/>
    <w:rsid w:val="65CD3919"/>
    <w:rsid w:val="680245CC"/>
    <w:rsid w:val="68B84416"/>
    <w:rsid w:val="6A2455F1"/>
    <w:rsid w:val="6AC52917"/>
    <w:rsid w:val="6D164848"/>
    <w:rsid w:val="6D7F24F0"/>
    <w:rsid w:val="71D658F9"/>
    <w:rsid w:val="7BEB30D1"/>
    <w:rsid w:val="7DB2546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1597</Words>
  <Characters>1605</Characters>
  <Lines>11</Lines>
  <Paragraphs>3</Paragraphs>
  <TotalTime>5</TotalTime>
  <ScaleCrop>false</ScaleCrop>
  <LinksUpToDate>false</LinksUpToDate>
  <CharactersWithSpaces>1699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2026-05-27T03:41:38Z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