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D896F">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7C526F0E">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68067B4F">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lang w:val="en-US" w:eastAsia="zh-CN"/>
        </w:rPr>
        <w:t>杭州消防主题公园（高教西公园）配套5号用房（原广德酒楼）5年租赁权</w:t>
      </w:r>
      <w:r>
        <w:rPr>
          <w:rFonts w:hint="eastAsia" w:asciiTheme="minorEastAsia" w:hAnsiTheme="minorEastAsia" w:eastAsiaTheme="minorEastAsia"/>
          <w:szCs w:val="21"/>
        </w:rPr>
        <w:t>，现做如下承诺：</w:t>
      </w:r>
    </w:p>
    <w:p w14:paraId="11281DFE">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14:paraId="7BCBBB7D">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4836977B">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w:t>
      </w:r>
      <w:r>
        <w:rPr>
          <w:rFonts w:hint="eastAsia" w:cs="Times New Roman" w:asciiTheme="minorEastAsia" w:hAnsiTheme="minorEastAsia" w:eastAsiaTheme="minorEastAsia"/>
          <w:szCs w:val="21"/>
        </w:rPr>
        <w:t>意：</w:t>
      </w:r>
      <w:r>
        <w:rPr>
          <w:rFonts w:hint="eastAsia" w:cs="Times New Roman" w:asciiTheme="minorEastAsia" w:hAnsiTheme="minorEastAsia" w:eastAsiaTheme="minorEastAsia"/>
          <w:szCs w:val="21"/>
          <w:lang w:val="en-US" w:eastAsia="zh-CN"/>
        </w:rPr>
        <w:t>同意在被确定为承租方之日起3个工作日内携带报名时上传的主体资格证明等相关文件原件至杭交所完成现场确认并签署《成交通知书》、《房屋租赁合同》，并在《成交通知书》、《房屋租赁合同》签署之日起7个工作日内向杭交所指定账户一次性支付交易服务费、履约保证金和首期租金等交易资金（《房屋租赁合同》签署当日，承租方交纳的交易保证金依次冲抵交易服务费、履约保证金和首期租金）。</w:t>
      </w:r>
    </w:p>
    <w:p w14:paraId="37135A47">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4、若我方成为承租方，我方已知悉并同意：同意杭交所在经出租方申请之日起3个工作日内将承租方已交纳的履约保证金和首期租金全部划转至出租方指定账户。</w:t>
      </w:r>
    </w:p>
    <w:p w14:paraId="638C18CC">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若我方成为承租方，我方已知悉并同意：租赁房屋无相关权证，出租方仅能提供《杭州经济技术开发区管理委员会2016年度第4次城管联席会议纪要（杭经开管〔2016〕66号）》等文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14:paraId="068168DD">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6、承承租方已知悉并承诺：承租方应知悉租赁房屋为消防主题公园配套用房，如因租赁房屋的用途与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14:paraId="6C600F1D">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7、若我方成为承租方，我方已知悉并同意：承租方已自行了解房屋的结构、装修、位置、环境、设施、物业及水电可供容量等现状，承诺承租后不得有噪音扰民等情形，后续租赁期限内若发生纠纷的，需自行处理、解决，出租方不承担任何责任。</w:t>
      </w:r>
    </w:p>
    <w:p w14:paraId="00A9DEE7">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承租方已知悉并承诺：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14:paraId="1EB3BABB">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承租方已知悉并承诺：在租赁期内，租赁房屋未经出租方书面同意不得转租。如承租方擅自转租的，转租行为无效。出租方有权单方面解除《房屋租赁合同》收回房屋。如由此引起的经济损失由承租方自行承担，出租方不负任何责任。</w:t>
      </w:r>
    </w:p>
    <w:p w14:paraId="184AC8A9">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10、承租方已知悉并承诺：承租方根据实际经营需要应及时办理相关审批工作，包含但不限于消防安全开业前检查等</w:t>
      </w:r>
    </w:p>
    <w:p w14:paraId="7DC6DC97">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11、若我方成为承租方，我方已知悉并同意：本次租赁权公开交易出租方与承租方的权利和义务以出租方提供的租赁合同（样本）为准。</w:t>
      </w:r>
    </w:p>
    <w:p w14:paraId="2107C743">
      <w:pPr>
        <w:spacing w:line="336" w:lineRule="auto"/>
        <w:ind w:firstLine="420" w:firstLineChars="20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12、本项目成交后，承租方须交纳交易服务费，计算标准如下：各年累计租金在800万元以下，按照各年累计租金的2%收取。各年累计租金在800万元以上的，按照各年累计租金的1.5%收取。如仅一位意向承租方报名且成交的，可按以上收费标准减半收取。</w:t>
      </w:r>
    </w:p>
    <w:p w14:paraId="092D923A">
      <w:pPr>
        <w:spacing w:line="336" w:lineRule="auto"/>
        <w:ind w:firstLine="420" w:firstLineChars="200"/>
        <w:rPr>
          <w:rFonts w:hint="eastAsia" w:asciiTheme="minorEastAsia" w:hAnsiTheme="minorEastAsia" w:eastAsiaTheme="minorEastAsia"/>
          <w:szCs w:val="21"/>
        </w:rPr>
      </w:pPr>
      <w:r>
        <w:rPr>
          <w:rFonts w:hint="eastAsia" w:cs="Times New Roman" w:asciiTheme="minorEastAsia" w:hAnsiTheme="minorEastAsia" w:eastAsiaTheme="minorEastAsia"/>
          <w:szCs w:val="21"/>
          <w:lang w:val="en-US" w:eastAsia="zh-CN"/>
        </w:rPr>
        <w:t>13</w:t>
      </w:r>
      <w:bookmarkStart w:id="0" w:name="_GoBack"/>
      <w:bookmarkEnd w:id="0"/>
      <w:r>
        <w:rPr>
          <w:rFonts w:hint="eastAsia" w:cs="Times New Roman" w:asciiTheme="minorEastAsia" w:hAnsiTheme="minorEastAsia" w:eastAsiaTheme="minorEastAsia"/>
          <w:szCs w:val="21"/>
          <w:lang w:val="en-US" w:eastAsia="zh-CN"/>
        </w:rPr>
        <w:t>、若非出租方原因，出现以下任一情况时，意向承租方交纳的保证金不予退还，先用于补偿杭交所的各项服务费，剩余部分作为对出</w:t>
      </w:r>
      <w:r>
        <w:rPr>
          <w:rFonts w:hint="eastAsia" w:asciiTheme="minorEastAsia" w:hAnsiTheme="minorEastAsia" w:eastAsiaTheme="minorEastAsia"/>
          <w:szCs w:val="21"/>
        </w:rPr>
        <w:t>租方的经济补偿金，保证金不足以补偿的，相关方有权按照实际损失继续追诉：</w:t>
      </w:r>
    </w:p>
    <w:p w14:paraId="426D278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14:paraId="698D13C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5D1EDE0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（3）在被确定为承租方后未按约定签署租赁合同的或未按约定支付交易服务费、履约保证金和首期租金的；</w:t>
      </w:r>
    </w:p>
    <w:p w14:paraId="42C48353">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BDD4DF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4B3D7FA">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0BD24D5B">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8597011"/>
    <w:rsid w:val="09CB60AF"/>
    <w:rsid w:val="0A25564B"/>
    <w:rsid w:val="0AA1739C"/>
    <w:rsid w:val="0D447EB9"/>
    <w:rsid w:val="0ED418D7"/>
    <w:rsid w:val="0FEC78F6"/>
    <w:rsid w:val="117612B0"/>
    <w:rsid w:val="13B849C4"/>
    <w:rsid w:val="14C2507C"/>
    <w:rsid w:val="15005E64"/>
    <w:rsid w:val="16BD1BA6"/>
    <w:rsid w:val="174D738C"/>
    <w:rsid w:val="19B122C7"/>
    <w:rsid w:val="19B324A8"/>
    <w:rsid w:val="19CF393C"/>
    <w:rsid w:val="1B13286B"/>
    <w:rsid w:val="1B7B762C"/>
    <w:rsid w:val="1BBB70AD"/>
    <w:rsid w:val="1BF1544B"/>
    <w:rsid w:val="1E14735D"/>
    <w:rsid w:val="1E844E0D"/>
    <w:rsid w:val="1EFA488D"/>
    <w:rsid w:val="1F072A94"/>
    <w:rsid w:val="1F843BB4"/>
    <w:rsid w:val="1FB34EAE"/>
    <w:rsid w:val="1FE75D9F"/>
    <w:rsid w:val="208A7B37"/>
    <w:rsid w:val="20C11717"/>
    <w:rsid w:val="23201829"/>
    <w:rsid w:val="25526291"/>
    <w:rsid w:val="25B34C3E"/>
    <w:rsid w:val="26917FDE"/>
    <w:rsid w:val="2731534B"/>
    <w:rsid w:val="279515A0"/>
    <w:rsid w:val="28CD421D"/>
    <w:rsid w:val="29064147"/>
    <w:rsid w:val="2B224A23"/>
    <w:rsid w:val="2BD51F6B"/>
    <w:rsid w:val="2BEE0A70"/>
    <w:rsid w:val="2DE64B98"/>
    <w:rsid w:val="2E6953D9"/>
    <w:rsid w:val="2F5C0CFD"/>
    <w:rsid w:val="305B6E04"/>
    <w:rsid w:val="332613DB"/>
    <w:rsid w:val="3480309A"/>
    <w:rsid w:val="35202E1B"/>
    <w:rsid w:val="382052E5"/>
    <w:rsid w:val="3AD83A40"/>
    <w:rsid w:val="3C2C4C6F"/>
    <w:rsid w:val="3C5A318A"/>
    <w:rsid w:val="3C940D63"/>
    <w:rsid w:val="3D4E2474"/>
    <w:rsid w:val="3EBF19DA"/>
    <w:rsid w:val="3F403481"/>
    <w:rsid w:val="414F3988"/>
    <w:rsid w:val="44783996"/>
    <w:rsid w:val="4510202A"/>
    <w:rsid w:val="457753E3"/>
    <w:rsid w:val="45F94112"/>
    <w:rsid w:val="494F753A"/>
    <w:rsid w:val="4AFF3DA7"/>
    <w:rsid w:val="4CC66179"/>
    <w:rsid w:val="4E0013D2"/>
    <w:rsid w:val="50747449"/>
    <w:rsid w:val="51317EBA"/>
    <w:rsid w:val="52C93621"/>
    <w:rsid w:val="54E742B4"/>
    <w:rsid w:val="552349BA"/>
    <w:rsid w:val="55F6694A"/>
    <w:rsid w:val="563F5F26"/>
    <w:rsid w:val="5687200B"/>
    <w:rsid w:val="56EE2F1F"/>
    <w:rsid w:val="584668FF"/>
    <w:rsid w:val="590122F3"/>
    <w:rsid w:val="5A0A51C8"/>
    <w:rsid w:val="5A4260F0"/>
    <w:rsid w:val="5DB959AE"/>
    <w:rsid w:val="5E0F1804"/>
    <w:rsid w:val="605F317E"/>
    <w:rsid w:val="606A72C7"/>
    <w:rsid w:val="633A51EB"/>
    <w:rsid w:val="64AA3972"/>
    <w:rsid w:val="657C12B1"/>
    <w:rsid w:val="66AB1603"/>
    <w:rsid w:val="66F30663"/>
    <w:rsid w:val="68026233"/>
    <w:rsid w:val="6804343D"/>
    <w:rsid w:val="6A2F474B"/>
    <w:rsid w:val="6A8572EB"/>
    <w:rsid w:val="6D1B0EA5"/>
    <w:rsid w:val="6D511A93"/>
    <w:rsid w:val="6F3E2F3A"/>
    <w:rsid w:val="6FA55374"/>
    <w:rsid w:val="7011570E"/>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qFormat/>
    <w:uiPriority w:val="0"/>
    <w:pPr>
      <w:wordWrap w:val="0"/>
      <w:ind w:left="850"/>
      <w:jc w:val="both"/>
    </w:pPr>
    <w:rPr>
      <w:rFonts w:ascii="Calibri" w:hAnsi="Calibri"/>
      <w:sz w:val="21"/>
      <w:szCs w:val="22"/>
      <w:lang w:val="en-US" w:eastAsia="zh-CN" w:bidi="ar-SA"/>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6</TotalTime>
  <ScaleCrop>false</ScaleCrop>
  <LinksUpToDate>false</LinksUpToDate>
  <CharactersWithSpaces>1635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YJD</cp:lastModifiedBy>
  <cp:lastPrinted>2021-08-03T03:13:00Z</cp:lastPrinted>
  <dcterms:modified xsi:type="dcterms:W3CDTF">2026-05-26T02:39:43Z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7DFB6F77F7A2491E99123FC5F42C5B2B</vt:lpwstr>
  </property>
</Properties>
</file>