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承租杭州市上城区德金商务中心2幢301室房屋7年租赁权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和签署《成交通知书》、《房屋租赁合同》及其附件；并在被确定为承租方之日起5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b/>
          <w:bCs/>
          <w:color w:val="auto"/>
          <w:highlight w:val="none"/>
          <w:lang w:eastAsia="zh-CN"/>
        </w:rPr>
        <w:t>出租标的不动产权证证载权利性质为划拨/其它，证载房屋用途为街巷用地/公交配套管理用房</w:t>
      </w:r>
      <w:bookmarkStart w:id="0" w:name="_GoBack"/>
      <w:bookmarkEnd w:id="0"/>
      <w:r>
        <w:rPr>
          <w:rFonts w:hint="eastAsia"/>
          <w:b/>
          <w:bCs/>
          <w:color w:val="auto"/>
          <w:highlight w:val="none"/>
          <w:lang w:eastAsia="zh-CN"/>
        </w:rPr>
        <w:t>。</w:t>
      </w:r>
      <w:r>
        <w:rPr>
          <w:rFonts w:hint="eastAsia"/>
          <w:b w:val="0"/>
          <w:bCs w:val="0"/>
          <w:color w:val="auto"/>
          <w:highlight w:val="none"/>
          <w:lang w:eastAsia="zh-CN"/>
        </w:rPr>
        <w:t>出租方对于租赁业态的要求仅系按照整体经营目标设定，不构成出租方对于满足该业态的任何实质或预期承诺。意向承租方须在承租前自行对出租标的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color w:val="auto"/>
          <w:szCs w:val="21"/>
          <w:highlight w:val="none"/>
        </w:rPr>
        <w:t>本次招租标的涉及的租赁房屋属出租方所有，标的为空置状态。出租方保证出租标的产权无争议，但可提供的出租标的的权属资料仅限于不动产权证（证号：浙（2023）杭州市不动产权第0114594号）、《明石路公交站（德金商务中心配建公交站）移交协议》等（具体详见房屋租赁合同附件）。意向承租方应对房屋权属性质、用途和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）若承租方未按照第一项承诺在招租公告明确的期限足额支付首期租金、履约保证金的，则视为根本性违约。出租方有权单方面解除合同，另行招租。承租方已向杭交所交纳的交易保证金不予退还。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eastAsia="zh-CN"/>
        </w:rPr>
        <w:t>出租方同意承租方首次转租，禁止二次转租。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bCs/>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5F29AC"/>
    <w:rsid w:val="03A523CA"/>
    <w:rsid w:val="04273FE8"/>
    <w:rsid w:val="04D96630"/>
    <w:rsid w:val="05474BCA"/>
    <w:rsid w:val="06403643"/>
    <w:rsid w:val="06565574"/>
    <w:rsid w:val="06A907A1"/>
    <w:rsid w:val="06FF3E8A"/>
    <w:rsid w:val="0739342F"/>
    <w:rsid w:val="09377722"/>
    <w:rsid w:val="0A514DBC"/>
    <w:rsid w:val="0BBE3E04"/>
    <w:rsid w:val="0C455BB9"/>
    <w:rsid w:val="0DF647A0"/>
    <w:rsid w:val="0E1528CB"/>
    <w:rsid w:val="0F423341"/>
    <w:rsid w:val="10346095"/>
    <w:rsid w:val="10E20B40"/>
    <w:rsid w:val="11561F17"/>
    <w:rsid w:val="122D5A9B"/>
    <w:rsid w:val="13527640"/>
    <w:rsid w:val="15B80C26"/>
    <w:rsid w:val="166533E4"/>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AEA36BD"/>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9FC040D"/>
    <w:rsid w:val="3A4574B2"/>
    <w:rsid w:val="3AC218E1"/>
    <w:rsid w:val="3B2E3F4D"/>
    <w:rsid w:val="3B396965"/>
    <w:rsid w:val="3B872449"/>
    <w:rsid w:val="3BD37D18"/>
    <w:rsid w:val="3C2C0B99"/>
    <w:rsid w:val="3CB624B8"/>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5FF1D18"/>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667057"/>
    <w:rsid w:val="53CF79C0"/>
    <w:rsid w:val="54130175"/>
    <w:rsid w:val="54AC0761"/>
    <w:rsid w:val="5502046E"/>
    <w:rsid w:val="552542D2"/>
    <w:rsid w:val="556B6103"/>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6E965DB6"/>
    <w:rsid w:val="6E981BFF"/>
    <w:rsid w:val="70681F34"/>
    <w:rsid w:val="71204A9C"/>
    <w:rsid w:val="72C64894"/>
    <w:rsid w:val="744676DC"/>
    <w:rsid w:val="744E1347"/>
    <w:rsid w:val="74757D00"/>
    <w:rsid w:val="752E7623"/>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5</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2026-05-22T03:36:01Z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280365D76CD64ED1A67DE4387803F1B2</vt:lpwstr>
  </property>
</Properties>
</file>