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6ECBA">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09F55532">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14:paraId="1E1F7154">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lang w:val="en-US" w:eastAsia="zh-CN"/>
        </w:rPr>
        <w:t>杭州企业产权交易中心有限公司</w:t>
      </w:r>
      <w:r>
        <w:rPr>
          <w:rFonts w:asciiTheme="minorEastAsia" w:hAnsiTheme="minorEastAsia" w:eastAsiaTheme="minorEastAsia"/>
          <w:szCs w:val="21"/>
        </w:rPr>
        <w:t>：</w:t>
      </w:r>
    </w:p>
    <w:p w14:paraId="18AA5E2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杭州市西湖区翠苑新村三区53幢4单元601室房产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654BC9C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5B6C03CC">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08C434F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D454B6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2D1F506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（1）意向受让方选择一次性付款方式的，同意在被确定为受让方之日起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款项（成交价的</w:t>
      </w:r>
      <w:r>
        <w:rPr>
          <w:rFonts w:hint="eastAsia" w:asciiTheme="minorEastAsia" w:hAnsiTheme="minorEastAsia" w:eastAsiaTheme="minorEastAsia"/>
          <w:b w:val="0"/>
          <w:bCs w:val="0"/>
          <w:szCs w:val="21"/>
          <w:lang w:val="en-US" w:eastAsia="zh-CN"/>
        </w:rPr>
        <w:t>1</w:t>
      </w:r>
      <w:r>
        <w:rPr>
          <w:rFonts w:hint="eastAsia" w:asciiTheme="minorEastAsia" w:hAnsiTheme="minorEastAsia" w:eastAsiaTheme="minorEastAsia"/>
          <w:b w:val="0"/>
          <w:bCs w:val="0"/>
          <w:szCs w:val="21"/>
        </w:rPr>
        <w:t>.5%）作为办理权证过户手续的税、费（多退少补）。受让方通过“用户中心—未使用资金”完成对成交标的交易资金的确认付款操作。</w:t>
      </w:r>
    </w:p>
    <w:p w14:paraId="05FEDA7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意向受让方选择银行贷款支付方式：对符合按揭政策的受让方申请用杭交所指定银行商业贷款支付成交款项并获得银行核准的，应在《成交通知书》、《资产交易合同》签署之日起5个工作日内向杭交所指定账户一次性支付交易服务费、首付款以及预付款项（成交价的</w:t>
      </w:r>
      <w:r>
        <w:rPr>
          <w:rFonts w:hint="eastAsia" w:asciiTheme="minorEastAsia" w:hAnsiTheme="minorEastAsia" w:eastAsiaTheme="minorEastAsia"/>
          <w:b w:val="0"/>
          <w:bCs w:val="0"/>
          <w:szCs w:val="21"/>
          <w:lang w:val="en-US" w:eastAsia="zh-CN"/>
        </w:rPr>
        <w:t>1</w:t>
      </w:r>
      <w:r>
        <w:rPr>
          <w:rFonts w:hint="eastAsia" w:asciiTheme="minorEastAsia" w:hAnsiTheme="minorEastAsia" w:eastAsiaTheme="minorEastAsia"/>
          <w:b w:val="0"/>
          <w:bCs w:val="0"/>
          <w:szCs w:val="21"/>
        </w:rPr>
        <w:t>.5%）作为办理权证过户手续的税、费（多退少补），余款用银行贷款支付（《资产交易合同》签署当日，受让方交纳的交易保证金冲抵交易服务费，多余部分（若有）转为履约保证金，待应支付的剩余首付款全部到账后，履约保证金再转为首付款的一部分）。</w:t>
      </w:r>
    </w:p>
    <w:p w14:paraId="3C51C0D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若银行审核后不同意贷款的，受让方应自银行贷款审核不通过之日起10个工作日内向杭交所指定账户一次性付清全部交易价款（原交易保证金扣除交易服务费后剩余部分为履约保证金）。</w:t>
      </w:r>
    </w:p>
    <w:p w14:paraId="10A198E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14:paraId="20910A9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若我方成为受让方，我方知悉并同意：同意自行了解并完全符合国家及房地产所在市规定的购房条件。若因受让方原因（包括受让方未足额付款或单方解约）造成所受让房屋无法过户，受让方所缴纳的购房款损失及其他经济损失均由受让方承担，与转让方及经纪会员无关，受让方已付履约保证金（或已转为交易价款的履约保证金等额部分）不予返还。</w:t>
      </w:r>
    </w:p>
    <w:p w14:paraId="0C75082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（4）若我方成为受让方，我方知悉并同意：在办理房产权证过户手续过程中所涉及买卖双方应缴纳的税、费，按国家有关规定由</w:t>
      </w:r>
      <w:r>
        <w:rPr>
          <w:rFonts w:hint="eastAsia" w:asciiTheme="minorEastAsia" w:hAnsiTheme="minorEastAsia" w:eastAsiaTheme="minorEastAsia"/>
          <w:b w:val="0"/>
          <w:bCs w:val="0"/>
          <w:szCs w:val="21"/>
          <w:lang w:val="en-US" w:eastAsia="zh-CN"/>
        </w:rPr>
        <w:t>产权人</w:t>
      </w:r>
      <w:r>
        <w:rPr>
          <w:rFonts w:hint="eastAsia" w:asciiTheme="minorEastAsia" w:hAnsiTheme="minorEastAsia" w:eastAsiaTheme="minorEastAsia"/>
          <w:b w:val="0"/>
          <w:bCs w:val="0"/>
          <w:szCs w:val="21"/>
        </w:rPr>
        <w:t>与受让方各自承担。</w:t>
      </w:r>
    </w:p>
    <w:p w14:paraId="252AB4F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5）若我方成为受让方，我方知悉并同意：同意在办理不动产权证变更登记手续时，有关职能部门要求提供文本合同（如网签合同）的，产权人和受让方双方应按照相关规定签订文本合同。但双方一致确认，该等新签订的文本合同仅作为办理登记手续之用，不作为双方的实际履行依据，双方权利义务关系均以《资产交易合同》（样本）为准</w:t>
      </w:r>
      <w:r>
        <w:rPr>
          <w:rFonts w:hint="eastAsia" w:asciiTheme="minorEastAsia" w:hAnsiTheme="minorEastAsia" w:eastAsiaTheme="minorEastAsia"/>
          <w:b w:val="0"/>
          <w:bCs w:val="0"/>
          <w:szCs w:val="21"/>
          <w:lang w:eastAsia="zh-CN"/>
        </w:rPr>
        <w:t>。</w:t>
      </w:r>
    </w:p>
    <w:p w14:paraId="5D8C1A8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rPr>
        <w:t>（</w:t>
      </w:r>
      <w:r>
        <w:rPr>
          <w:rFonts w:asciiTheme="minorEastAsia" w:hAnsiTheme="minorEastAsia" w:eastAsiaTheme="minorEastAsia"/>
          <w:b w:val="0"/>
          <w:bCs w:val="0"/>
          <w:szCs w:val="21"/>
        </w:rPr>
        <w:t>6</w:t>
      </w:r>
      <w:r>
        <w:rPr>
          <w:rFonts w:hint="eastAsia" w:asciiTheme="minorEastAsia" w:hAnsiTheme="minorEastAsia" w:eastAsiaTheme="minorEastAsia"/>
          <w:b w:val="0"/>
          <w:bCs w:val="0"/>
          <w:szCs w:val="21"/>
        </w:rPr>
        <w:t>）若我方成为受让方，我方知悉并同意：</w:t>
      </w:r>
      <w:r>
        <w:rPr>
          <w:rFonts w:hint="eastAsia" w:asciiTheme="minorEastAsia" w:hAnsiTheme="minorEastAsia" w:eastAsiaTheme="minorEastAsia"/>
          <w:b w:val="0"/>
          <w:bCs w:val="0"/>
          <w:szCs w:val="21"/>
          <w:lang w:val="en-US" w:eastAsia="zh-CN"/>
        </w:rPr>
        <w:t>物业管理费从交接次月起由受让方承担。</w:t>
      </w:r>
      <w:r>
        <w:rPr>
          <w:rFonts w:hint="eastAsia" w:cs="Times New Roman" w:asciiTheme="minorEastAsia" w:hAnsiTheme="minorEastAsia" w:eastAsiaTheme="minorEastAsia"/>
          <w:b w:val="0"/>
          <w:bCs w:val="0"/>
          <w:szCs w:val="21"/>
          <w:lang w:val="en-US" w:eastAsia="zh-CN"/>
        </w:rPr>
        <w:t>水、电可以重新开户的，相关手续及费用由受让方自行办理，但是否可以重新开户不在产权人合同义务范围内，具体按照交易标的情况和政府相关管理规定执行。</w:t>
      </w:r>
    </w:p>
    <w:p w14:paraId="6184B5E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bookmarkStart w:id="0" w:name="OLE_LINK2"/>
      <w:r>
        <w:rPr>
          <w:rFonts w:hint="eastAsia" w:cs="Times New Roman" w:asciiTheme="minorEastAsia" w:hAnsiTheme="minorEastAsia" w:eastAsiaTheme="minorEastAsia"/>
          <w:b w:val="0"/>
          <w:bCs w:val="0"/>
          <w:szCs w:val="21"/>
        </w:rPr>
        <w:t>（7）若我方成为受让方，我方知悉并同意：</w:t>
      </w:r>
      <w:bookmarkEnd w:id="0"/>
      <w:r>
        <w:rPr>
          <w:rFonts w:hint="eastAsia" w:cs="Times New Roman" w:asciiTheme="minorEastAsia" w:hAnsiTheme="minorEastAsia" w:eastAsiaTheme="minorEastAsia"/>
          <w:b w:val="0"/>
          <w:bCs w:val="0"/>
          <w:szCs w:val="21"/>
          <w:lang w:val="en-US" w:eastAsia="zh-CN"/>
        </w:rPr>
        <w:t>本次交易标的只限于权证核定的面积范围内。标的房屋存在长时间未使用等情况，如有漏水或需维修的情况，均由受让方自理,转让方不承担任何费用和责任。交易标的内部被改动的，包括但不限于部分墙体、楼板被打通等，可能现状外观与证载平面图所示不符，但本次交易标的均以交付现状为准，转让方不作复原。</w:t>
      </w:r>
    </w:p>
    <w:p w14:paraId="3E84CC4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若我方成为受让方，已知悉并同意：如有户口未迁出的情况发生，由杭交所通知转让方，转让方再通知原户主把户口迁出，但有关学区房孩子能否就读的情况请受让方自行查证，对此转让方、经纪会员和杭交所不做承诺。</w:t>
      </w:r>
    </w:p>
    <w:p w14:paraId="01779D7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（9）若我方成为受让方，我方知悉并同意：本次交易标的成交后，受让方需按房产所在小区物业管理规定交纳物业管理费。</w:t>
      </w:r>
    </w:p>
    <w:p w14:paraId="4AB66EF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（10）若我方成为受让方，我方知悉并同意：被确认为受让方后如果选择银行贷款支付交易价款的，同意由杭交所对受让方支付到杭交所指定账户“个人中心-未使用资金”的首付款进行扣除。</w:t>
      </w:r>
    </w:p>
    <w:p w14:paraId="3FAF5C1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（11）若我方成为受让方，已知悉并同意：本次转让方与受让方的权利义务以及房屋的交接，最终以转让方提供的《资产交易合同》（样本）为准。</w:t>
      </w:r>
    </w:p>
    <w:p w14:paraId="7BBCF0E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（12）若我方成为受让方，我方同意按照成交价的2.5%向杭交所支付交易服务费。 </w:t>
      </w:r>
    </w:p>
    <w:p w14:paraId="7239EBB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13）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14:paraId="36246C0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①意向受让方提交受让申</w:t>
      </w:r>
      <w:r>
        <w:rPr>
          <w:rFonts w:hint="eastAsia" w:ascii="宋体" w:hAnsi="宋体" w:cs="宋体"/>
          <w:szCs w:val="21"/>
        </w:rPr>
        <w:t>请材料并交纳交易保证金后单方撤回受让申请的；</w:t>
      </w:r>
    </w:p>
    <w:p w14:paraId="0D37EB3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产生符合条件的意向受让方后，各意向受让方在竞价期间均不报价的；</w:t>
      </w:r>
    </w:p>
    <w:p w14:paraId="0040ED1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在被确定为受让方后未按约定签署《资产交易合同》的或未按约定支付交易价款、交易服务费的；</w:t>
      </w:r>
    </w:p>
    <w:p w14:paraId="1AA5998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14:paraId="6000C5D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14:paraId="35A8CCC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34B5BCA6">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353DB843">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29DAA5BB">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66364A"/>
    <w:rsid w:val="087315C5"/>
    <w:rsid w:val="0CCA5698"/>
    <w:rsid w:val="0E134225"/>
    <w:rsid w:val="108C4856"/>
    <w:rsid w:val="109A6299"/>
    <w:rsid w:val="11431063"/>
    <w:rsid w:val="12312C66"/>
    <w:rsid w:val="168F5C99"/>
    <w:rsid w:val="1A4D26DA"/>
    <w:rsid w:val="21801382"/>
    <w:rsid w:val="21A71F2F"/>
    <w:rsid w:val="244C7748"/>
    <w:rsid w:val="25EF35A9"/>
    <w:rsid w:val="26851B4D"/>
    <w:rsid w:val="26CE05E2"/>
    <w:rsid w:val="2AE67843"/>
    <w:rsid w:val="2C444127"/>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610339B9"/>
    <w:rsid w:val="64127BB2"/>
    <w:rsid w:val="646972B1"/>
    <w:rsid w:val="67FE4DC6"/>
    <w:rsid w:val="6B0965FB"/>
    <w:rsid w:val="6BF86C61"/>
    <w:rsid w:val="729C34D0"/>
    <w:rsid w:val="75F95F98"/>
    <w:rsid w:val="77CC171C"/>
    <w:rsid w:val="7831152F"/>
    <w:rsid w:val="798A5D5E"/>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2358</Words>
  <Characters>2378</Characters>
  <Lines>15</Lines>
  <Paragraphs>4</Paragraphs>
  <TotalTime>0</TotalTime>
  <ScaleCrop>false</ScaleCrop>
  <LinksUpToDate>false</LinksUpToDate>
  <CharactersWithSpaces>2443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WPS_1226398985</cp:lastModifiedBy>
  <dcterms:modified xsi:type="dcterms:W3CDTF">2026-05-22T02:45:18Z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216A459F1CA44FC5971BDD080A80C5E3</vt:lpwstr>
  </property>
  <property fmtid="{D5CDD505-2E9C-101B-9397-08002B2CF9AE}" pid="4" name="KSOTemplateDocerSaveRecord">
    <vt:lpwstr>eyJoZGlkIjoiZDc1NjBlZjM0NGU0NjA2MWE1NTdlMzE1NDE0YjM3N2EiLCJ1c2VySWQiOiIxMjI2Mzk4OTg1In0=</vt:lpwstr>
  </property>
</Properties>
</file>