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承租杭州市上城区德金商务中心2幢201室房屋7年租赁权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同意在被确定为承租方之日起3个工作日内，携带报名时上传的主体资格证明等相关文件原件至杭交所完成现场确认和签署《成交通知书》、《房屋租赁合同》及其附件；并在被确定为承租方之日起5个工作日内向杭交所指定账户一次性支付首期租金、交易服务费和履约保证金等交易资金（已到账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color w:val="auto"/>
          <w:szCs w:val="21"/>
          <w:highlight w:val="none"/>
        </w:rPr>
        <w:t>同意杭交所在经出租方申请之日起3个工作日内将承租方已交纳的履约保证金、首期租金划转至出租方指定账户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color w:val="auto"/>
          <w:szCs w:val="21"/>
          <w:highlight w:val="none"/>
        </w:rPr>
        <w:t>《房屋租赁合同》签署时，承租方应自行与现场物业管理公司签署物业管理协议并缴纳物业管理费。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b/>
          <w:bCs/>
          <w:color w:val="auto"/>
          <w:highlight w:val="none"/>
          <w:lang w:eastAsia="zh-CN"/>
        </w:rPr>
        <w:t>出租标的不动产权证证载权利性质为划拨/其它，证载房屋用途为街巷用地/公交配套管理用房。</w:t>
      </w:r>
      <w:r>
        <w:rPr>
          <w:rFonts w:hint="eastAsia"/>
          <w:b w:val="0"/>
          <w:bCs w:val="0"/>
          <w:color w:val="auto"/>
          <w:highlight w:val="none"/>
          <w:lang w:eastAsia="zh-CN"/>
        </w:rPr>
        <w:t>出租方对于租赁业态的要求仅系按照整体经营目标设定，不构成出租方对于满足该业态的任何实质或预期承诺。意向承租方须在承租前自行对出租标的进行全面了解，并对营业所需的各项审批条件和规定进行充分自核。意向承租方参与竞租的行为将被认为已作充分的预判和决策，无论因何种原因导致不能获得营业开设审批（包括但不限于房屋规划</w:t>
      </w:r>
      <w:bookmarkStart w:id="0" w:name="_GoBack"/>
      <w:bookmarkEnd w:id="0"/>
      <w:r>
        <w:rPr>
          <w:rFonts w:hint="eastAsia"/>
          <w:b w:val="0"/>
          <w:bCs w:val="0"/>
          <w:color w:val="auto"/>
          <w:highlight w:val="none"/>
          <w:lang w:eastAsia="zh-CN"/>
        </w:rPr>
        <w:t>用途和房屋既有结构、设计等因素），或后续因为政策变化导致无法继续开设的各项经营风险，意向承租方承诺独立承担，出租方不对合同无法履行、投入成本、装修损失、经营预期收益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color w:val="auto"/>
          <w:szCs w:val="21"/>
          <w:highlight w:val="none"/>
        </w:rPr>
        <w:t>本次招租标的涉及的租赁房屋属出租方所有，标的为空置状态。出租方保证出租标的产权无争议，但可提供的出租标的的权属资料仅限于不动产权证（证号：浙（2023）杭州市不动产权第0114594号）、《明石路公交站（德金商务中心配建公交站）移交协议》等（具体详见房屋租赁合同附件）。意向承租方应对房屋权属性质、用途和权属资料可能对后续经营开展、获取审批许可等可能的不利影响作充分了解和预判，包括不能获得既定开设审批、无法办理租赁备案证、无法作为工商登记地址等风险在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本次标的涉及房屋以现状出租（以实际交付时的现状为准）。出租方不再为该房屋及其设施设备的运营进行任何投入，对房屋现状存在的除主体结构之外的质量问题和使用瑕疵也已考虑进招租底价，出租方不再安排修复或作其他投入。意向承租方应在竞租之前，自行至该房屋进行充分的踏勘与了解。出租人对房屋的介绍与评价均为参考意见，不构成担保性约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如本次标的涉及房屋及所属土地因社会公共利益或城市建设需要被政府依法征收的或出租方重新规划用途须提前收回该处房屋（部分房屋）的，承租方须在通知之日起三个月内无条件退还该房屋，租金按实结算。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color w:val="auto"/>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宋体" w:hAnsi="宋体"/>
          <w:color w:val="auto"/>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w:t>
      </w:r>
      <w:r>
        <w:rPr>
          <w:rFonts w:hint="eastAsia" w:ascii="宋体" w:hAnsi="宋体"/>
          <w:color w:val="auto"/>
          <w:szCs w:val="21"/>
          <w:highlight w:val="none"/>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）若承租方未按照第一项承诺在招租公告明确的期限足额支付首期租金、履约保证金的，则视为根本性违约。出租方有权单方面解除合同，另行招租。承租方已向杭交所交纳的交易保证金不予退还。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lang w:eastAsia="zh-CN"/>
        </w:rPr>
        <w:t>出租方同意承租方首次转租，禁止二次转租。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bCs/>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5F29AC"/>
    <w:rsid w:val="03A523CA"/>
    <w:rsid w:val="04273FE8"/>
    <w:rsid w:val="04D96630"/>
    <w:rsid w:val="05474BCA"/>
    <w:rsid w:val="06403643"/>
    <w:rsid w:val="06565574"/>
    <w:rsid w:val="06A907A1"/>
    <w:rsid w:val="06FF3E8A"/>
    <w:rsid w:val="0739342F"/>
    <w:rsid w:val="09377722"/>
    <w:rsid w:val="0A514DBC"/>
    <w:rsid w:val="0BBE3E04"/>
    <w:rsid w:val="0C455BB9"/>
    <w:rsid w:val="0DF647A0"/>
    <w:rsid w:val="0E1528CB"/>
    <w:rsid w:val="0F423341"/>
    <w:rsid w:val="10346095"/>
    <w:rsid w:val="10E20B40"/>
    <w:rsid w:val="11561F17"/>
    <w:rsid w:val="122D5A9B"/>
    <w:rsid w:val="15B80C26"/>
    <w:rsid w:val="166533E4"/>
    <w:rsid w:val="17DF339A"/>
    <w:rsid w:val="18AB29E5"/>
    <w:rsid w:val="1A4B5000"/>
    <w:rsid w:val="1A740B58"/>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AEA36BD"/>
    <w:rsid w:val="2C5B5AFF"/>
    <w:rsid w:val="2C993CF8"/>
    <w:rsid w:val="2D095E73"/>
    <w:rsid w:val="2D462264"/>
    <w:rsid w:val="2DDE0BE6"/>
    <w:rsid w:val="2EF16AF3"/>
    <w:rsid w:val="2F431594"/>
    <w:rsid w:val="2FFC7C4A"/>
    <w:rsid w:val="30F66B22"/>
    <w:rsid w:val="31831344"/>
    <w:rsid w:val="31A85707"/>
    <w:rsid w:val="31C10B20"/>
    <w:rsid w:val="32147D6E"/>
    <w:rsid w:val="32824EDB"/>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E3F4D"/>
    <w:rsid w:val="3B396965"/>
    <w:rsid w:val="3B872449"/>
    <w:rsid w:val="3BD37D18"/>
    <w:rsid w:val="3C2C0B99"/>
    <w:rsid w:val="3CB624B8"/>
    <w:rsid w:val="3D6B2F4F"/>
    <w:rsid w:val="3D8D11E6"/>
    <w:rsid w:val="3DE736C7"/>
    <w:rsid w:val="3E366EA5"/>
    <w:rsid w:val="3E9079E7"/>
    <w:rsid w:val="3F6A50BE"/>
    <w:rsid w:val="3F7A371C"/>
    <w:rsid w:val="3FBA3979"/>
    <w:rsid w:val="3FC6216C"/>
    <w:rsid w:val="3FFD00BF"/>
    <w:rsid w:val="40FE57EE"/>
    <w:rsid w:val="410F09C3"/>
    <w:rsid w:val="41266D89"/>
    <w:rsid w:val="414F26D9"/>
    <w:rsid w:val="41BC2A00"/>
    <w:rsid w:val="41F153B0"/>
    <w:rsid w:val="42104327"/>
    <w:rsid w:val="4305016E"/>
    <w:rsid w:val="450A38F6"/>
    <w:rsid w:val="450C14F7"/>
    <w:rsid w:val="4581590B"/>
    <w:rsid w:val="459A4A97"/>
    <w:rsid w:val="464723B1"/>
    <w:rsid w:val="479E5897"/>
    <w:rsid w:val="489A19EF"/>
    <w:rsid w:val="48D83DF3"/>
    <w:rsid w:val="49396F88"/>
    <w:rsid w:val="49927B74"/>
    <w:rsid w:val="4A4333A2"/>
    <w:rsid w:val="4C4308FE"/>
    <w:rsid w:val="4D801570"/>
    <w:rsid w:val="4DD22F16"/>
    <w:rsid w:val="4F092F78"/>
    <w:rsid w:val="4F201E42"/>
    <w:rsid w:val="4F6D31A3"/>
    <w:rsid w:val="4FBC2F5F"/>
    <w:rsid w:val="52212BBB"/>
    <w:rsid w:val="53667057"/>
    <w:rsid w:val="53CF79C0"/>
    <w:rsid w:val="54130175"/>
    <w:rsid w:val="54AC0761"/>
    <w:rsid w:val="5502046E"/>
    <w:rsid w:val="552542D2"/>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534AE6"/>
    <w:rsid w:val="6C7E0522"/>
    <w:rsid w:val="6D490EB5"/>
    <w:rsid w:val="6DC2291F"/>
    <w:rsid w:val="6DE029CA"/>
    <w:rsid w:val="6E965DB6"/>
    <w:rsid w:val="70681F34"/>
    <w:rsid w:val="71204A9C"/>
    <w:rsid w:val="72C64894"/>
    <w:rsid w:val="744676DC"/>
    <w:rsid w:val="744E1347"/>
    <w:rsid w:val="74757D00"/>
    <w:rsid w:val="752E7623"/>
    <w:rsid w:val="76E45562"/>
    <w:rsid w:val="76E637FE"/>
    <w:rsid w:val="77D53699"/>
    <w:rsid w:val="79944E61"/>
    <w:rsid w:val="7A54014C"/>
    <w:rsid w:val="7ADA7D76"/>
    <w:rsid w:val="7AE52BBB"/>
    <w:rsid w:val="7AFB73C0"/>
    <w:rsid w:val="7B403C14"/>
    <w:rsid w:val="7BA972A9"/>
    <w:rsid w:val="7BD231A2"/>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2026-05-22T03:36:07Z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