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我方拟承租浙江省中医院钱塘院区5号楼连廊一楼用房（养生文创店）三年租赁权，现做如下承诺：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3、意向承租方须规定送达截止时间（在2026年 5月 28日上午12:00）前向杭交所现场递交《运营方案》及相应资信材料，递交资料人员须为法定代表人或授权代表（提供授权文件）。其中《运营方案》须密封形式递交，一式陆份（正本壹份，副本伍份）。要求提交的运营方案》及相应资信材料在截止时间之后送达的或《运营方案》未封装的，杭交所有权拒绝接收。意向承租方在递交《运营方案》及相应资信材料后，可在规定送达截止时间前以书面形式撤回。在文件送达截止时间后，意向承租方不得再要求撤回《运营方案》及相应资信材料。</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意向承租方递交的《运营方案》须包含但不限于以下几个方面：1)具有实体产品体验店运营管理经验，熟悉大健康、文创、医疗健康类产品综合运营（提供实体门店照片、合作协议等证明）; 2)具备科研成果转化或产学研合作能力，可依托高校、医院、科研院所等资源提供产品研发、技术支撑与学术背书（提供近3年内科研成果转化案例至少1例，或高校、医院、科研院所科研合作/技术服务案例至少1例; 3)企业自身或参股、控股的企业拥有完整供应链体系，具备大健康产品、文创产品等多品类、开发、供货、品控能力。如出租方认为相关证明资料仍不能有效证明的，可要求意向承租方进一步提供证明材料。</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出租方在2026年5月29 日对材料进行评审并向评审通过的意向承租方出具《经营业态确认函》。</w:t>
      </w:r>
      <w:bookmarkStart w:id="0" w:name="_GoBack"/>
      <w:bookmarkEnd w:id="0"/>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取得出租方出具的《经营业态确认函》的意向承租方在信息披露截止日16时前根据《交易须知》要求完成报名程序。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报名时上传的主体资格证明等相关文件原件至杭交所完成现场确认和签署《成交通知书》、交易记录及《房屋租赁合同》等相关合同文件；并在《成交通知书》、《房屋租赁合同》签署之日起5个工作日内将交易服务费、履约保证金一次性支付至杭交所指定账户（以到账时间为准），将首期租金在出租方指定时间一次性支付至出租方指定账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（2）同意经浙江省中医院申请之日起3个工作日内将承租方已交纳的履约保证金全部划转至出租方指定账户(户名：浙江省中医院 ；账号：33001616335050009050；开户行：建行杭州之江支行)。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租赁期内，未经出租方书面同意，承租方不得转租或转借、与他人共同使用、与他人联合开发或合作运营等方式进行租赁房屋租赁使用权的转移，亦不得将全部或部分租赁房屋使用权用作担保、抵押、质押或设置其他第三方权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租赁期内，承租方对承租房屋进行装修、改造，应以不影响房屋主体结构安全为准，装修施工前，承租方必须向出租方提交详细的设计方案及图纸，并须经出租方书面同意后方，承租方按规定自行向消防及其他主管部门办理审批和报备手续。审批和报备相关手续费用由承租方承担。装修涉及拆改、变动建筑主体和承重结构，或者超过设计标准增加房屋使用荷载的房屋改造完成后承租方需组织承租方、设计单位和施工单位进行竣工验收，未经过相关部门审批及验收通过，承租方不得投入使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承租方经营商品售价不得高于杭州市同品牌门店价格，出租方定期组织市场调研，若发现承租方经营商品价格高于院外同品牌门店售价的，以书面形式通知，第一次发现一项扣除保证金5000元，第二次发现一项扣除保证金10000元，第三次发现直接要求停业整改，如整改无效，出租方有权要求责令退出，后果承租方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（7）出租方与承租方的权利义务详见《房屋租赁合同》。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5、本项目房屋交付以附件《房屋租赁合同》样本相关内容为准。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6、本项目承租方须按照以下标准缴纳交易服务费：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（1）若只征集到一家意向承租方的，承租方须支付各年累计租金1%计的交易服务费；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（2）若征集到两家及以上意向承租方的，承租方须支付各年累计租金2%计的交易服务费。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1B52ECD"/>
    <w:rsid w:val="14AA0180"/>
    <w:rsid w:val="14BE7966"/>
    <w:rsid w:val="16034218"/>
    <w:rsid w:val="16962679"/>
    <w:rsid w:val="16BD1BA6"/>
    <w:rsid w:val="174D738C"/>
    <w:rsid w:val="17705136"/>
    <w:rsid w:val="19B122C7"/>
    <w:rsid w:val="19B324A8"/>
    <w:rsid w:val="19CF393C"/>
    <w:rsid w:val="1B6934B6"/>
    <w:rsid w:val="1DEE49B7"/>
    <w:rsid w:val="1E14735D"/>
    <w:rsid w:val="1EFA488D"/>
    <w:rsid w:val="1F5261F4"/>
    <w:rsid w:val="1FE75D9F"/>
    <w:rsid w:val="221D0EF1"/>
    <w:rsid w:val="22DC58EB"/>
    <w:rsid w:val="25526291"/>
    <w:rsid w:val="2592269C"/>
    <w:rsid w:val="25B34C3E"/>
    <w:rsid w:val="2731534B"/>
    <w:rsid w:val="279515A0"/>
    <w:rsid w:val="28CD421D"/>
    <w:rsid w:val="29064147"/>
    <w:rsid w:val="2A6F7698"/>
    <w:rsid w:val="2B224A23"/>
    <w:rsid w:val="2B6C37A5"/>
    <w:rsid w:val="2B9B7010"/>
    <w:rsid w:val="2C704540"/>
    <w:rsid w:val="2DE64B98"/>
    <w:rsid w:val="2E6953D9"/>
    <w:rsid w:val="2EC87F07"/>
    <w:rsid w:val="313B018E"/>
    <w:rsid w:val="34BB4DF7"/>
    <w:rsid w:val="37F17172"/>
    <w:rsid w:val="38BC4776"/>
    <w:rsid w:val="3AD83A40"/>
    <w:rsid w:val="3B355502"/>
    <w:rsid w:val="3C2C4C6F"/>
    <w:rsid w:val="3C940D63"/>
    <w:rsid w:val="3D4E2474"/>
    <w:rsid w:val="3D604816"/>
    <w:rsid w:val="3EBF19DA"/>
    <w:rsid w:val="3FD020C7"/>
    <w:rsid w:val="4030201A"/>
    <w:rsid w:val="45F94112"/>
    <w:rsid w:val="49256D05"/>
    <w:rsid w:val="494F753A"/>
    <w:rsid w:val="4AFF3DA7"/>
    <w:rsid w:val="4C590FF4"/>
    <w:rsid w:val="4CC66179"/>
    <w:rsid w:val="4E0013D2"/>
    <w:rsid w:val="51317EBA"/>
    <w:rsid w:val="54E742B4"/>
    <w:rsid w:val="561C7668"/>
    <w:rsid w:val="563F5F26"/>
    <w:rsid w:val="56EE2F1F"/>
    <w:rsid w:val="584668FF"/>
    <w:rsid w:val="5D5C2DED"/>
    <w:rsid w:val="5DB959AE"/>
    <w:rsid w:val="619E5A85"/>
    <w:rsid w:val="633A51EB"/>
    <w:rsid w:val="657C12B1"/>
    <w:rsid w:val="6A2F474B"/>
    <w:rsid w:val="6CB765A9"/>
    <w:rsid w:val="6D1B0EA5"/>
    <w:rsid w:val="6D511A93"/>
    <w:rsid w:val="71711121"/>
    <w:rsid w:val="71933AE8"/>
    <w:rsid w:val="72AE15AA"/>
    <w:rsid w:val="736C7394"/>
    <w:rsid w:val="73B45BA4"/>
    <w:rsid w:val="7423466C"/>
    <w:rsid w:val="750C6B48"/>
    <w:rsid w:val="7583255F"/>
    <w:rsid w:val="78F14D7D"/>
    <w:rsid w:val="7954379C"/>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18</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2026-05-21T07:40:18Z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