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AEA7">
      <w:pPr>
        <w:pStyle w:val="4"/>
        <w:rPr>
          <w:b/>
          <w:bCs/>
        </w:rPr>
      </w:pPr>
      <w:r>
        <w:rPr>
          <w:rFonts w:hint="eastAsia" w:ascii="楷体" w:hAnsi="楷体" w:eastAsia="楷体" w:cs="楷体"/>
          <w:b/>
          <w:bCs/>
          <w:sz w:val="28"/>
          <w:szCs w:val="28"/>
        </w:rPr>
        <w:t>附件四：</w:t>
      </w:r>
    </w:p>
    <w:p w14:paraId="3A660A6D">
      <w:pPr>
        <w:adjustRightInd w:val="0"/>
        <w:snapToGrid w:val="0"/>
        <w:jc w:val="center"/>
        <w:rPr>
          <w:rFonts w:hint="eastAsia" w:ascii="方正小标宋_GBK" w:hAnsi="方正小标宋_GBK" w:eastAsia="方正小标宋_GBK" w:cs="方正小标宋_GBK"/>
          <w:b/>
          <w:szCs w:val="21"/>
        </w:rPr>
      </w:pPr>
      <w:r>
        <w:rPr>
          <w:rFonts w:hint="eastAsia" w:ascii="方正小标宋_GBK" w:hAnsi="方正小标宋_GBK" w:eastAsia="方正小标宋_GBK" w:cs="方正小标宋_GBK"/>
          <w:b/>
          <w:sz w:val="44"/>
          <w:szCs w:val="44"/>
        </w:rPr>
        <w:t>房屋租赁服务合同</w:t>
      </w:r>
    </w:p>
    <w:p w14:paraId="2EA6AD03">
      <w:pPr>
        <w:adjustRightInd w:val="0"/>
        <w:snapToGrid w:val="0"/>
        <w:jc w:val="center"/>
        <w:rPr>
          <w:rFonts w:hint="eastAsia" w:ascii="宋体" w:hAnsi="宋体" w:cs="宋体"/>
          <w:b/>
          <w:sz w:val="24"/>
        </w:rPr>
      </w:pPr>
      <w:r>
        <w:rPr>
          <w:rFonts w:hint="eastAsia" w:ascii="楷体" w:hAnsi="楷体" w:eastAsia="楷体" w:cs="楷体"/>
          <w:bCs/>
          <w:sz w:val="24"/>
        </w:rPr>
        <w:t>（2025年7月修订版）</w:t>
      </w:r>
    </w:p>
    <w:p w14:paraId="42893F0C">
      <w:pPr>
        <w:spacing w:line="360" w:lineRule="auto"/>
        <w:ind w:right="180" w:rightChars="50"/>
        <w:rPr>
          <w:rFonts w:hint="eastAsia" w:ascii="楷体" w:hAnsi="楷体" w:eastAsia="楷体" w:cs="楷体"/>
          <w:b/>
          <w:sz w:val="24"/>
        </w:rPr>
      </w:pPr>
    </w:p>
    <w:p w14:paraId="1C79AE3D">
      <w:pPr>
        <w:spacing w:line="360" w:lineRule="auto"/>
        <w:ind w:right="180" w:rightChars="50"/>
        <w:rPr>
          <w:rFonts w:hint="eastAsia" w:ascii="楷体" w:hAnsi="楷体" w:eastAsia="楷体" w:cs="楷体"/>
          <w:b/>
          <w:sz w:val="24"/>
        </w:rPr>
      </w:pPr>
      <w:r>
        <w:rPr>
          <w:rFonts w:hint="eastAsia" w:ascii="楷体" w:hAnsi="楷体" w:eastAsia="楷体" w:cs="楷体"/>
          <w:b/>
          <w:sz w:val="24"/>
        </w:rPr>
        <w:t>出租方（以下简称甲方）：</w:t>
      </w:r>
      <w:r>
        <w:rPr>
          <w:rFonts w:hint="eastAsia" w:ascii="楷体" w:hAnsi="楷体" w:eastAsia="楷体" w:cs="楷体"/>
          <w:b/>
          <w:sz w:val="24"/>
          <w:u w:val="single"/>
        </w:rPr>
        <w:t>杭州城投资产集团有限公司</w:t>
      </w:r>
    </w:p>
    <w:p w14:paraId="34FA9835">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rPr>
        <w:t>联系人员：              联系电话：</w:t>
      </w:r>
    </w:p>
    <w:p w14:paraId="52CBA130">
      <w:pPr>
        <w:spacing w:line="360" w:lineRule="auto"/>
        <w:ind w:right="180" w:rightChars="50"/>
        <w:rPr>
          <w:rFonts w:hint="eastAsia" w:ascii="楷体" w:hAnsi="楷体" w:eastAsia="楷体" w:cs="楷体"/>
          <w:b/>
          <w:sz w:val="24"/>
        </w:rPr>
      </w:pPr>
      <w:r>
        <w:rPr>
          <w:rFonts w:hint="eastAsia" w:ascii="楷体" w:hAnsi="楷体" w:eastAsia="楷体" w:cs="楷体"/>
          <w:b/>
          <w:sz w:val="24"/>
        </w:rPr>
        <w:t>联系地址：杭州市上城区婺江路319号蕙沣大厦17楼</w:t>
      </w:r>
    </w:p>
    <w:p w14:paraId="332E0557">
      <w:pPr>
        <w:spacing w:line="360" w:lineRule="auto"/>
        <w:ind w:right="180" w:rightChars="50"/>
        <w:rPr>
          <w:rFonts w:hint="eastAsia" w:ascii="楷体" w:hAnsi="楷体" w:eastAsia="楷体" w:cs="楷体"/>
          <w:b/>
          <w:sz w:val="24"/>
        </w:rPr>
      </w:pPr>
    </w:p>
    <w:p w14:paraId="74521FDF">
      <w:pPr>
        <w:spacing w:line="360" w:lineRule="auto"/>
        <w:ind w:right="180" w:rightChars="50"/>
        <w:rPr>
          <w:rFonts w:hint="eastAsia" w:ascii="楷体" w:hAnsi="楷体" w:eastAsia="楷体" w:cs="楷体"/>
          <w:b/>
          <w:sz w:val="24"/>
        </w:rPr>
      </w:pPr>
      <w:r>
        <w:rPr>
          <w:rFonts w:hint="eastAsia" w:ascii="楷体" w:hAnsi="楷体" w:eastAsia="楷体" w:cs="楷体"/>
          <w:b/>
          <w:sz w:val="24"/>
          <w:lang w:eastAsia="zh"/>
          <w:woUserID w:val="1"/>
        </w:rPr>
        <w:t>承租</w:t>
      </w:r>
      <w:r>
        <w:rPr>
          <w:rFonts w:hint="eastAsia" w:ascii="楷体" w:hAnsi="楷体" w:eastAsia="楷体" w:cs="楷体"/>
          <w:b/>
          <w:sz w:val="24"/>
        </w:rPr>
        <w:t>方（以下简称乙方）：</w:t>
      </w:r>
    </w:p>
    <w:p w14:paraId="5F3E2D80">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rPr>
        <w:t>证件号码（统一社会信用代码/身份证号）：</w:t>
      </w:r>
    </w:p>
    <w:p w14:paraId="4D2884EB">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u w:val="single"/>
        </w:rPr>
        <w:t>联系人员：</w:t>
      </w:r>
      <w:r>
        <w:rPr>
          <w:rFonts w:ascii="楷体" w:hAnsi="楷体" w:eastAsia="楷体" w:cs="楷体"/>
          <w:b/>
          <w:sz w:val="24"/>
          <w:u w:val="single"/>
        </w:rPr>
        <w:t xml:space="preserve"> </w:t>
      </w:r>
      <w:r>
        <w:rPr>
          <w:rFonts w:hint="eastAsia" w:ascii="楷体" w:hAnsi="楷体" w:eastAsia="楷体" w:cs="楷体"/>
          <w:b/>
          <w:sz w:val="24"/>
          <w:u w:val="single"/>
        </w:rPr>
        <w:t>联系电话：</w:t>
      </w:r>
    </w:p>
    <w:p w14:paraId="5C2A389E">
      <w:pPr>
        <w:spacing w:line="360" w:lineRule="auto"/>
        <w:ind w:right="180" w:rightChars="50"/>
        <w:rPr>
          <w:rFonts w:hint="eastAsia" w:ascii="楷体" w:hAnsi="楷体" w:eastAsia="楷体" w:cs="楷体"/>
          <w:sz w:val="24"/>
        </w:rPr>
      </w:pPr>
      <w:r>
        <w:rPr>
          <w:rFonts w:hint="eastAsia" w:ascii="楷体" w:hAnsi="楷体" w:eastAsia="楷体" w:cs="楷体"/>
          <w:b/>
          <w:sz w:val="24"/>
          <w:u w:val="single"/>
        </w:rPr>
        <w:t>联系地址：</w:t>
      </w:r>
    </w:p>
    <w:p w14:paraId="779E9022">
      <w:pPr>
        <w:spacing w:line="360" w:lineRule="auto"/>
        <w:ind w:right="180" w:rightChars="50"/>
        <w:rPr>
          <w:rFonts w:hint="eastAsia" w:ascii="楷体" w:hAnsi="楷体" w:eastAsia="楷体" w:cs="楷体"/>
          <w:b/>
          <w:sz w:val="24"/>
        </w:rPr>
      </w:pPr>
    </w:p>
    <w:p w14:paraId="3C682162">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rPr>
        <w:t>运营方（以下简称丙方）：</w:t>
      </w:r>
    </w:p>
    <w:p w14:paraId="3BDAE9A2">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u w:val="single"/>
        </w:rPr>
        <w:t>联系人员：          联系电话：</w:t>
      </w:r>
    </w:p>
    <w:p w14:paraId="333BCD1B">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u w:val="single"/>
        </w:rPr>
        <w:t>联系地址：</w:t>
      </w:r>
    </w:p>
    <w:p w14:paraId="5901D59A">
      <w:pPr>
        <w:spacing w:line="360" w:lineRule="auto"/>
        <w:ind w:right="180" w:rightChars="50"/>
        <w:rPr>
          <w:rFonts w:hint="eastAsia" w:ascii="楷体" w:hAnsi="楷体" w:eastAsia="楷体" w:cs="楷体"/>
          <w:b/>
          <w:sz w:val="24"/>
          <w:u w:val="single"/>
        </w:rPr>
      </w:pPr>
    </w:p>
    <w:p w14:paraId="35AB83BF">
      <w:pPr>
        <w:spacing w:line="360" w:lineRule="auto"/>
        <w:ind w:right="180" w:rightChars="50"/>
        <w:rPr>
          <w:rFonts w:hint="eastAsia" w:ascii="楷体" w:hAnsi="楷体" w:eastAsia="楷体" w:cs="楷体"/>
          <w:b/>
          <w:sz w:val="24"/>
          <w:u w:val="single"/>
        </w:rPr>
      </w:pPr>
      <w:r>
        <w:rPr>
          <w:rFonts w:hint="eastAsia" w:ascii="楷体" w:hAnsi="楷体" w:eastAsia="楷体" w:cs="楷体"/>
          <w:b/>
          <w:sz w:val="24"/>
          <w:u w:val="single"/>
        </w:rPr>
        <w:t>鉴于：</w:t>
      </w:r>
    </w:p>
    <w:p w14:paraId="48A57FCC">
      <w:pPr>
        <w:numPr>
          <w:ilvl w:val="0"/>
          <w:numId w:val="1"/>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本合同签订前乙方已实地考察本合同项下租赁房屋，对租赁房屋权属情况、规划用途及现状清楚了解无异议。</w:t>
      </w:r>
    </w:p>
    <w:p w14:paraId="3E6F29B1">
      <w:pPr>
        <w:numPr>
          <w:ilvl w:val="0"/>
          <w:numId w:val="1"/>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乙方已知悉该租赁房屋目前之情况，并愿意接受甲方和丙方的统一服务及管理。</w:t>
      </w:r>
    </w:p>
    <w:p w14:paraId="0B8FFBE3">
      <w:pPr>
        <w:numPr>
          <w:ilvl w:val="0"/>
          <w:numId w:val="1"/>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基于以上内容，三方特根据《中华人民共和国民法典》和</w:t>
      </w:r>
      <w:r>
        <w:rPr>
          <w:rFonts w:hint="eastAsia" w:ascii="楷体" w:hAnsi="楷体" w:eastAsia="楷体" w:cs="楷体"/>
          <w:sz w:val="24"/>
          <w:u w:val="single"/>
        </w:rPr>
        <w:t>杭州</w:t>
      </w:r>
      <w:r>
        <w:rPr>
          <w:rFonts w:hint="eastAsia" w:ascii="楷体" w:hAnsi="楷体" w:eastAsia="楷体" w:cs="楷体"/>
          <w:sz w:val="24"/>
        </w:rPr>
        <w:t>市政府有关规定，在自愿、平等、互利的基础上，就乙方</w:t>
      </w:r>
      <w:r>
        <w:rPr>
          <w:rFonts w:hint="eastAsia" w:ascii="楷体" w:hAnsi="楷体" w:eastAsia="楷体" w:cs="楷体"/>
          <w:sz w:val="24"/>
          <w:lang w:eastAsia="zh"/>
          <w:woUserID w:val="1"/>
        </w:rPr>
        <w:t>承租</w:t>
      </w:r>
      <w:r>
        <w:rPr>
          <w:rFonts w:hint="eastAsia" w:ascii="楷体" w:hAnsi="楷体" w:eastAsia="楷体" w:cs="楷体"/>
          <w:sz w:val="24"/>
        </w:rPr>
        <w:t>甲方之房屋。三方达成如下协议，承诺共同遵守。合同内容如下：</w:t>
      </w:r>
    </w:p>
    <w:p w14:paraId="5048520E">
      <w:pPr>
        <w:spacing w:line="360" w:lineRule="auto"/>
        <w:ind w:right="180" w:rightChars="50"/>
        <w:rPr>
          <w:rFonts w:hint="eastAsia" w:ascii="楷体" w:hAnsi="楷体" w:eastAsia="楷体" w:cs="楷体"/>
          <w:b/>
          <w:sz w:val="24"/>
        </w:rPr>
      </w:pPr>
      <w:r>
        <w:rPr>
          <w:rFonts w:hint="eastAsia" w:ascii="楷体" w:hAnsi="楷体" w:eastAsia="楷体" w:cs="楷体"/>
          <w:b/>
          <w:sz w:val="24"/>
        </w:rPr>
        <w:t>第一条 租赁房屋基本情况</w:t>
      </w:r>
    </w:p>
    <w:p w14:paraId="47C3FDB2">
      <w:pPr>
        <w:widowControl/>
        <w:numPr>
          <w:ilvl w:val="0"/>
          <w:numId w:val="2"/>
        </w:numPr>
        <w:spacing w:line="360" w:lineRule="auto"/>
        <w:ind w:firstLine="480" w:firstLineChars="200"/>
        <w:rPr>
          <w:rFonts w:hint="eastAsia" w:ascii="楷体" w:hAnsi="楷体" w:eastAsia="楷体" w:cs="楷体"/>
          <w:sz w:val="24"/>
        </w:rPr>
      </w:pPr>
      <w:r>
        <w:rPr>
          <w:rFonts w:hint="eastAsia" w:ascii="楷体" w:hAnsi="楷体" w:eastAsia="楷体" w:cs="楷体"/>
          <w:sz w:val="24"/>
        </w:rPr>
        <w:t>租赁房屋位于（以下简称“租赁房屋”），详见附件3：平面图纸。</w:t>
      </w:r>
    </w:p>
    <w:p w14:paraId="4E61F15C">
      <w:pPr>
        <w:numPr>
          <w:ilvl w:val="0"/>
          <w:numId w:val="2"/>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乙方租赁该房屋仅作为</w:t>
      </w:r>
      <w:r>
        <w:rPr>
          <w:rFonts w:hint="eastAsia" w:ascii="楷体" w:hAnsi="楷体" w:eastAsia="楷体" w:cs="楷体"/>
          <w:sz w:val="24"/>
          <w:u w:val="single"/>
        </w:rPr>
        <w:t>办公</w:t>
      </w:r>
      <w:r>
        <w:rPr>
          <w:rFonts w:hint="eastAsia" w:ascii="楷体" w:hAnsi="楷体" w:eastAsia="楷体" w:cs="楷体"/>
          <w:sz w:val="24"/>
        </w:rPr>
        <w:t>使用，未经甲方书面同意，乙方不得擅自改变用途。</w:t>
      </w:r>
    </w:p>
    <w:p w14:paraId="37DA52A9">
      <w:pPr>
        <w:spacing w:line="360" w:lineRule="auto"/>
        <w:ind w:right="180" w:rightChars="50"/>
        <w:rPr>
          <w:rFonts w:hint="eastAsia" w:ascii="楷体" w:hAnsi="楷体" w:eastAsia="楷体" w:cs="楷体"/>
          <w:b/>
          <w:sz w:val="24"/>
        </w:rPr>
      </w:pPr>
      <w:r>
        <w:rPr>
          <w:rFonts w:hint="eastAsia" w:ascii="楷体" w:hAnsi="楷体" w:eastAsia="楷体" w:cs="楷体"/>
          <w:b/>
          <w:sz w:val="24"/>
        </w:rPr>
        <w:t xml:space="preserve">第二条 </w:t>
      </w:r>
      <w:r>
        <w:rPr>
          <w:rFonts w:hint="eastAsia" w:ascii="楷体" w:hAnsi="楷体" w:eastAsia="楷体" w:cs="楷体"/>
          <w:b/>
          <w:sz w:val="24"/>
          <w:lang w:eastAsia="zh"/>
          <w:woUserID w:val="1"/>
        </w:rPr>
        <w:t>承租</w:t>
      </w:r>
      <w:r>
        <w:rPr>
          <w:rFonts w:hint="eastAsia" w:ascii="楷体" w:hAnsi="楷体" w:eastAsia="楷体" w:cs="楷体"/>
          <w:b/>
          <w:sz w:val="24"/>
        </w:rPr>
        <w:t>人身份信息</w:t>
      </w:r>
    </w:p>
    <w:p w14:paraId="0AA1F4FC">
      <w:pPr>
        <w:numPr>
          <w:ilvl w:val="0"/>
          <w:numId w:val="3"/>
        </w:numPr>
        <w:spacing w:line="360" w:lineRule="auto"/>
        <w:ind w:firstLine="480" w:firstLineChars="200"/>
        <w:rPr>
          <w:rFonts w:hint="eastAsia" w:ascii="楷体" w:hAnsi="楷体" w:eastAsia="楷体" w:cs="楷体"/>
          <w:sz w:val="24"/>
        </w:rPr>
      </w:pPr>
      <w:r>
        <w:rPr>
          <w:rFonts w:hint="eastAsia" w:ascii="楷体" w:hAnsi="楷体" w:eastAsia="楷体" w:cs="楷体"/>
          <w:sz w:val="24"/>
        </w:rPr>
        <w:t>乙方应提交合法有效的身份证明文件(身份证、企业营业执照)，甲方验证后，乙方应将上述文件复印签章交甲方备存。</w:t>
      </w:r>
    </w:p>
    <w:p w14:paraId="37249F60">
      <w:pPr>
        <w:spacing w:line="360" w:lineRule="auto"/>
        <w:ind w:right="180" w:rightChars="50"/>
        <w:rPr>
          <w:rFonts w:hint="eastAsia" w:ascii="楷体" w:hAnsi="楷体" w:eastAsia="楷体" w:cs="楷体"/>
          <w:b/>
          <w:sz w:val="24"/>
        </w:rPr>
      </w:pPr>
      <w:r>
        <w:rPr>
          <w:rFonts w:hint="eastAsia" w:ascii="楷体" w:hAnsi="楷体" w:eastAsia="楷体" w:cs="楷体"/>
          <w:b/>
          <w:sz w:val="24"/>
        </w:rPr>
        <w:t>第三条 房屋租赁期限</w:t>
      </w:r>
    </w:p>
    <w:p w14:paraId="7887E587">
      <w:pPr>
        <w:numPr>
          <w:ilvl w:val="0"/>
          <w:numId w:val="4"/>
        </w:numPr>
        <w:spacing w:line="360" w:lineRule="auto"/>
        <w:ind w:firstLine="480" w:firstLineChars="200"/>
        <w:rPr>
          <w:rFonts w:hint="eastAsia" w:ascii="楷体" w:hAnsi="楷体" w:eastAsia="楷体" w:cs="楷体"/>
          <w:sz w:val="24"/>
        </w:rPr>
      </w:pPr>
      <w:r>
        <w:rPr>
          <w:rFonts w:hint="eastAsia" w:ascii="楷体" w:hAnsi="楷体" w:eastAsia="楷体" w:cs="楷体"/>
          <w:sz w:val="24"/>
        </w:rPr>
        <w:t>租赁期限为</w:t>
      </w:r>
      <w:r>
        <w:rPr>
          <w:rFonts w:hint="eastAsia" w:ascii="楷体" w:hAnsi="楷体" w:eastAsia="楷体" w:cs="楷体"/>
          <w:sz w:val="24"/>
          <w:u w:val="single"/>
        </w:rPr>
        <w:t>【 个月 天】</w:t>
      </w:r>
      <w:r>
        <w:rPr>
          <w:rFonts w:hint="eastAsia" w:ascii="楷体" w:hAnsi="楷体" w:eastAsia="楷体" w:cs="楷体"/>
          <w:sz w:val="24"/>
        </w:rPr>
        <w:t>，自</w:t>
      </w:r>
      <w:r>
        <w:rPr>
          <w:rFonts w:hint="eastAsia" w:ascii="楷体" w:hAnsi="楷体" w:eastAsia="楷体" w:cs="楷体"/>
          <w:sz w:val="24"/>
          <w:u w:val="single"/>
        </w:rPr>
        <w:t xml:space="preserve">        </w:t>
      </w:r>
      <w:r>
        <w:rPr>
          <w:rFonts w:hint="eastAsia" w:ascii="楷体" w:hAnsi="楷体" w:eastAsia="楷体" w:cs="楷体"/>
          <w:sz w:val="24"/>
        </w:rPr>
        <w:t>起至</w:t>
      </w:r>
      <w:r>
        <w:rPr>
          <w:rFonts w:hint="eastAsia" w:ascii="楷体" w:hAnsi="楷体" w:eastAsia="楷体" w:cs="楷体"/>
          <w:sz w:val="24"/>
          <w:u w:val="single"/>
        </w:rPr>
        <w:t xml:space="preserve">         </w:t>
      </w:r>
      <w:r>
        <w:rPr>
          <w:rFonts w:hint="eastAsia" w:ascii="楷体" w:hAnsi="楷体" w:eastAsia="楷体" w:cs="楷体"/>
          <w:sz w:val="24"/>
          <w:u w:val="none"/>
        </w:rPr>
        <w:t>（装修期</w:t>
      </w:r>
      <w:r>
        <w:rPr>
          <w:rFonts w:hint="eastAsia" w:ascii="楷体" w:hAnsi="楷体" w:eastAsia="楷体" w:cs="楷体"/>
          <w:sz w:val="24"/>
          <w:u w:val="single"/>
        </w:rPr>
        <w:t xml:space="preserve"> / </w:t>
      </w:r>
      <w:r>
        <w:rPr>
          <w:rFonts w:hint="eastAsia" w:ascii="楷体" w:hAnsi="楷体" w:eastAsia="楷体" w:cs="楷体"/>
          <w:sz w:val="24"/>
          <w:u w:val="none"/>
        </w:rPr>
        <w:t>日止）</w:t>
      </w:r>
      <w:r>
        <w:rPr>
          <w:rFonts w:hint="eastAsia" w:ascii="楷体" w:hAnsi="楷体" w:eastAsia="楷体" w:cs="楷体"/>
          <w:sz w:val="24"/>
        </w:rPr>
        <w:t>。</w:t>
      </w:r>
    </w:p>
    <w:p w14:paraId="2D719C64">
      <w:pPr>
        <w:spacing w:line="360" w:lineRule="auto"/>
        <w:ind w:right="180" w:rightChars="50"/>
        <w:rPr>
          <w:rFonts w:hint="eastAsia" w:ascii="楷体" w:hAnsi="楷体" w:eastAsia="楷体" w:cs="楷体"/>
          <w:b/>
          <w:sz w:val="24"/>
        </w:rPr>
      </w:pPr>
      <w:r>
        <w:rPr>
          <w:rFonts w:hint="eastAsia" w:ascii="楷体" w:hAnsi="楷体" w:eastAsia="楷体" w:cs="楷体"/>
          <w:b/>
          <w:sz w:val="24"/>
        </w:rPr>
        <w:t>第四条 房屋租金及其他费用的支付（具体费用支付明细见附件</w:t>
      </w:r>
      <w:r>
        <w:rPr>
          <w:rFonts w:hint="eastAsia" w:ascii="楷体" w:hAnsi="楷体" w:eastAsia="楷体" w:cs="楷体"/>
          <w:b/>
          <w:sz w:val="24"/>
          <w:cs/>
        </w:rPr>
        <w:t>1</w:t>
      </w:r>
      <w:r>
        <w:rPr>
          <w:rFonts w:hint="eastAsia" w:ascii="楷体" w:hAnsi="楷体" w:eastAsia="楷体" w:cs="楷体"/>
          <w:b/>
          <w:sz w:val="24"/>
        </w:rPr>
        <w:t>）</w:t>
      </w:r>
    </w:p>
    <w:p w14:paraId="23576518">
      <w:pPr>
        <w:numPr>
          <w:ilvl w:val="0"/>
          <w:numId w:val="5"/>
        </w:num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w:t>
      </w:r>
      <w:r>
        <w:rPr>
          <w:rFonts w:hint="eastAsia" w:ascii="楷体" w:hAnsi="楷体" w:eastAsia="楷体" w:cs="楷体"/>
          <w:b/>
          <w:bCs/>
          <w:sz w:val="24"/>
        </w:rPr>
        <w:t>租金</w:t>
      </w:r>
      <w:r>
        <w:rPr>
          <w:rFonts w:hint="eastAsia" w:ascii="楷体" w:hAnsi="楷体" w:eastAsia="楷体" w:cs="楷体"/>
          <w:sz w:val="24"/>
        </w:rPr>
        <w:t>】</w:t>
      </w:r>
      <w:r>
        <w:rPr>
          <w:rFonts w:hint="eastAsia" w:ascii="楷体" w:hAnsi="楷体" w:eastAsia="楷体" w:cs="楷体"/>
          <w:b/>
          <w:bCs/>
          <w:sz w:val="24"/>
        </w:rPr>
        <w:t>：</w:t>
      </w:r>
      <w:r>
        <w:rPr>
          <w:rFonts w:hint="eastAsia" w:ascii="楷体" w:hAnsi="楷体" w:eastAsia="楷体" w:cs="楷体"/>
          <w:sz w:val="24"/>
        </w:rPr>
        <w:t>经甲、乙双方商定，租赁房屋第壹年的月租金为人民币：</w:t>
      </w:r>
      <w:r>
        <w:rPr>
          <w:rFonts w:hint="eastAsia" w:ascii="楷体" w:hAnsi="楷体" w:eastAsia="楷体" w:cs="楷体"/>
          <w:sz w:val="24"/>
          <w:u w:val="single"/>
        </w:rPr>
        <w:t>【       元整】</w:t>
      </w:r>
      <w:r>
        <w:rPr>
          <w:rFonts w:hint="eastAsia" w:ascii="楷体" w:hAnsi="楷体" w:eastAsia="楷体" w:cs="楷体"/>
          <w:sz w:val="24"/>
        </w:rPr>
        <w:t>（￥</w:t>
      </w:r>
      <w:r>
        <w:rPr>
          <w:rFonts w:hint="eastAsia" w:ascii="楷体" w:hAnsi="楷体" w:eastAsia="楷体" w:cs="楷体"/>
          <w:sz w:val="24"/>
          <w:u w:val="single"/>
        </w:rPr>
        <w:t>【    】</w:t>
      </w:r>
      <w:r>
        <w:rPr>
          <w:rFonts w:hint="eastAsia" w:ascii="楷体" w:hAnsi="楷体" w:eastAsia="楷体" w:cs="楷体"/>
          <w:sz w:val="24"/>
        </w:rPr>
        <w:t>元），合计</w:t>
      </w:r>
      <w:r>
        <w:rPr>
          <w:rFonts w:hint="eastAsia" w:ascii="楷体" w:hAnsi="楷体" w:eastAsia="楷体" w:cs="楷体"/>
          <w:bCs/>
          <w:sz w:val="24"/>
        </w:rPr>
        <w:t>年</w:t>
      </w:r>
      <w:r>
        <w:rPr>
          <w:rFonts w:hint="eastAsia" w:ascii="楷体" w:hAnsi="楷体" w:eastAsia="楷体" w:cs="楷体"/>
          <w:sz w:val="24"/>
        </w:rPr>
        <w:t>租金为人民币：</w:t>
      </w:r>
      <w:r>
        <w:rPr>
          <w:rFonts w:hint="eastAsia" w:ascii="楷体" w:hAnsi="楷体" w:eastAsia="楷体" w:cs="楷体"/>
          <w:sz w:val="24"/>
          <w:u w:val="single"/>
        </w:rPr>
        <w:t xml:space="preserve">【        </w:t>
      </w:r>
      <w:r>
        <w:rPr>
          <w:rFonts w:ascii="楷体" w:hAnsi="楷体" w:eastAsia="楷体" w:cs="楷体"/>
          <w:sz w:val="24"/>
          <w:u w:val="single"/>
        </w:rPr>
        <w:t>元整】</w:t>
      </w:r>
      <w:r>
        <w:rPr>
          <w:rFonts w:hint="eastAsia" w:ascii="楷体" w:hAnsi="楷体" w:eastAsia="楷体" w:cs="楷体"/>
          <w:sz w:val="24"/>
        </w:rPr>
        <w:t>（￥</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元，含税），其中首年优惠后含税年租金为：</w:t>
      </w:r>
      <w:r>
        <w:rPr>
          <w:rFonts w:hint="eastAsia" w:ascii="楷体" w:hAnsi="楷体" w:eastAsia="楷体" w:cs="楷体"/>
          <w:sz w:val="24"/>
          <w:u w:val="single"/>
        </w:rPr>
        <w:t xml:space="preserve">    </w:t>
      </w:r>
      <w:r>
        <w:rPr>
          <w:rFonts w:hint="eastAsia" w:ascii="楷体" w:hAnsi="楷体" w:eastAsia="楷体" w:cs="楷体"/>
          <w:sz w:val="24"/>
        </w:rPr>
        <w:t>元。之后的租金递增方式为：</w:t>
      </w:r>
      <w:r>
        <w:rPr>
          <w:rFonts w:hint="eastAsia" w:ascii="楷体" w:hAnsi="楷体" w:eastAsia="楷体" w:cs="楷体"/>
          <w:sz w:val="24"/>
          <w:u w:val="single"/>
        </w:rPr>
        <w:t>【</w:t>
      </w:r>
      <w:r>
        <w:rPr>
          <w:rFonts w:ascii="楷体" w:hAnsi="楷体" w:eastAsia="楷体" w:cs="楷体"/>
          <w:sz w:val="24"/>
          <w:u w:val="single"/>
        </w:rPr>
        <w:t>/】</w:t>
      </w:r>
      <w:r>
        <w:rPr>
          <w:rFonts w:hint="eastAsia" w:ascii="楷体" w:hAnsi="楷体" w:eastAsia="楷体" w:cs="楷体"/>
          <w:sz w:val="24"/>
          <w:u w:val="single"/>
        </w:rPr>
        <w:t>。</w:t>
      </w:r>
      <w:bookmarkStart w:id="0" w:name="_GoBack"/>
      <w:bookmarkEnd w:id="0"/>
    </w:p>
    <w:p w14:paraId="61D195BE">
      <w:pPr>
        <w:numPr>
          <w:ilvl w:val="0"/>
          <w:numId w:val="5"/>
        </w:num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合同成交总价为人民币：</w:t>
      </w:r>
      <w:r>
        <w:rPr>
          <w:rFonts w:hint="eastAsia" w:ascii="楷体" w:hAnsi="楷体" w:eastAsia="楷体" w:cs="楷体"/>
          <w:sz w:val="24"/>
          <w:u w:val="single"/>
        </w:rPr>
        <w:t xml:space="preserve">【    </w:t>
      </w:r>
      <w:r>
        <w:rPr>
          <w:rFonts w:ascii="楷体" w:hAnsi="楷体" w:eastAsia="楷体" w:cs="楷体"/>
          <w:sz w:val="24"/>
          <w:u w:val="single"/>
        </w:rPr>
        <w:t>元整】</w:t>
      </w:r>
      <w:r>
        <w:rPr>
          <w:rFonts w:hint="eastAsia" w:ascii="楷体" w:hAnsi="楷体" w:eastAsia="楷体" w:cs="楷体"/>
          <w:sz w:val="24"/>
        </w:rPr>
        <w:t>（￥【  】元，含税），其中不含税总价为￥</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元,增值税为￥</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元。（税率为 %，如涉及到税率调整，合同含税价不变，具体税率根据国家税务总局相关要求执行）。</w:t>
      </w:r>
    </w:p>
    <w:p w14:paraId="45F916FA">
      <w:pPr>
        <w:numPr>
          <w:ilvl w:val="0"/>
          <w:numId w:val="5"/>
        </w:numPr>
        <w:spacing w:line="360" w:lineRule="auto"/>
        <w:ind w:right="180" w:rightChars="50" w:firstLine="480" w:firstLineChars="200"/>
        <w:rPr>
          <w:rFonts w:hint="eastAsia" w:ascii="楷体" w:hAnsi="楷体" w:eastAsia="楷体" w:cs="楷体"/>
          <w:b/>
          <w:sz w:val="24"/>
        </w:rPr>
      </w:pPr>
      <w:r>
        <w:rPr>
          <w:rFonts w:hint="eastAsia" w:ascii="楷体" w:hAnsi="楷体" w:eastAsia="楷体" w:cs="楷体"/>
          <w:sz w:val="24"/>
        </w:rPr>
        <w:t>每</w:t>
      </w:r>
      <w:r>
        <w:rPr>
          <w:rFonts w:hint="eastAsia" w:ascii="楷体" w:hAnsi="楷体" w:eastAsia="楷体" w:cs="楷体"/>
          <w:sz w:val="24"/>
          <w:u w:val="single"/>
        </w:rPr>
        <w:t>【 】</w:t>
      </w:r>
      <w:r>
        <w:rPr>
          <w:rFonts w:hint="eastAsia" w:ascii="楷体" w:hAnsi="楷体" w:eastAsia="楷体" w:cs="楷体"/>
          <w:sz w:val="24"/>
        </w:rPr>
        <w:t>个月为一个租金支付周期，先支付后使用。</w:t>
      </w:r>
    </w:p>
    <w:p w14:paraId="1A2EA083">
      <w:pPr>
        <w:numPr>
          <w:ilvl w:val="255"/>
          <w:numId w:val="0"/>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首期租金：乙方应于</w:t>
      </w:r>
      <w:r>
        <w:rPr>
          <w:rFonts w:hint="eastAsia" w:ascii="楷体" w:hAnsi="楷体" w:eastAsia="楷体" w:cs="楷体"/>
          <w:sz w:val="24"/>
          <w:u w:val="single"/>
        </w:rPr>
        <w:t xml:space="preserve">【     </w:t>
      </w:r>
      <w:r>
        <w:rPr>
          <w:rFonts w:hint="eastAsia" w:ascii="楷体" w:hAnsi="楷体" w:eastAsia="楷体" w:cs="楷体"/>
          <w:sz w:val="24"/>
        </w:rPr>
        <w:t>】前支付第一期租金合计人民币【</w:t>
      </w:r>
      <w:r>
        <w:rPr>
          <w:rFonts w:hint="eastAsia" w:ascii="楷体" w:hAnsi="楷体" w:eastAsia="楷体" w:cs="楷体"/>
          <w:sz w:val="24"/>
          <w:u w:val="single"/>
        </w:rPr>
        <w:t xml:space="preserve">  </w:t>
      </w:r>
      <w:r>
        <w:rPr>
          <w:rFonts w:hint="eastAsia" w:ascii="楷体" w:hAnsi="楷体" w:eastAsia="楷体" w:cs="楷体"/>
          <w:sz w:val="24"/>
        </w:rPr>
        <w:t>】元给杭州产权交易所。上述租金并不包括乙方需交付的物业服务费、乙方经营活动而产生的政府税费及其他应由乙方支付的租金以外的费用（如水费、电费、电话费、垃圾清运费等）。</w:t>
      </w:r>
    </w:p>
    <w:p w14:paraId="0C6F5133">
      <w:pPr>
        <w:numPr>
          <w:ilvl w:val="255"/>
          <w:numId w:val="0"/>
        </w:numPr>
        <w:spacing w:line="360" w:lineRule="auto"/>
        <w:ind w:right="180" w:rightChars="50" w:firstLine="480" w:firstLineChars="200"/>
        <w:rPr>
          <w:rFonts w:hint="eastAsia" w:ascii="楷体" w:hAnsi="楷体" w:eastAsia="楷体" w:cs="楷体"/>
          <w:b/>
          <w:sz w:val="24"/>
        </w:rPr>
      </w:pPr>
      <w:r>
        <w:rPr>
          <w:rFonts w:hint="eastAsia" w:ascii="楷体" w:hAnsi="楷体" w:eastAsia="楷体" w:cs="楷体"/>
          <w:sz w:val="24"/>
        </w:rPr>
        <w:t>其余租金：在上个支付周期届满【</w:t>
      </w:r>
      <w:r>
        <w:rPr>
          <w:rFonts w:hint="eastAsia" w:ascii="楷体" w:hAnsi="楷体" w:eastAsia="楷体" w:cs="楷体"/>
          <w:bCs/>
          <w:sz w:val="24"/>
          <w:u w:val="single"/>
        </w:rPr>
        <w:t xml:space="preserve">  天】前由乙方</w:t>
      </w:r>
      <w:r>
        <w:rPr>
          <w:rFonts w:hint="eastAsia" w:ascii="楷体" w:hAnsi="楷体" w:eastAsia="楷体" w:cs="楷体"/>
          <w:sz w:val="24"/>
        </w:rPr>
        <w:t>全额付清下一周期费用。</w:t>
      </w:r>
      <w:r>
        <w:rPr>
          <w:rFonts w:hint="eastAsia" w:ascii="楷体" w:hAnsi="楷体" w:eastAsia="楷体" w:cs="楷体"/>
          <w:b/>
          <w:sz w:val="24"/>
        </w:rPr>
        <w:t>（具体费用支付明细见附件</w:t>
      </w:r>
      <w:r>
        <w:rPr>
          <w:rFonts w:hint="eastAsia" w:ascii="楷体" w:hAnsi="楷体" w:eastAsia="楷体" w:cs="楷体"/>
          <w:b/>
          <w:sz w:val="24"/>
          <w:cs/>
        </w:rPr>
        <w:t>1</w:t>
      </w:r>
      <w:r>
        <w:rPr>
          <w:rFonts w:hint="eastAsia" w:ascii="楷体" w:hAnsi="楷体" w:eastAsia="楷体" w:cs="楷体"/>
          <w:b/>
          <w:sz w:val="24"/>
        </w:rPr>
        <w:t>）</w:t>
      </w:r>
    </w:p>
    <w:p w14:paraId="4205E0CB">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收取租金账户：</w:t>
      </w:r>
    </w:p>
    <w:p w14:paraId="15F60337">
      <w:pPr>
        <w:spacing w:line="360" w:lineRule="auto"/>
        <w:ind w:firstLine="480" w:firstLineChars="200"/>
        <w:rPr>
          <w:rFonts w:hint="eastAsia" w:ascii="楷体" w:hAnsi="楷体" w:eastAsia="楷体" w:cs="楷体"/>
          <w:sz w:val="24"/>
        </w:rPr>
      </w:pPr>
      <w:r>
        <w:rPr>
          <w:rFonts w:hint="eastAsia" w:ascii="楷体" w:hAnsi="楷体" w:eastAsia="楷体" w:cs="楷体"/>
          <w:sz w:val="24"/>
        </w:rPr>
        <w:t>户名：杭州城投资产集团有限公司</w:t>
      </w:r>
    </w:p>
    <w:p w14:paraId="530F49CF">
      <w:pPr>
        <w:spacing w:line="360" w:lineRule="auto"/>
        <w:ind w:firstLine="480" w:firstLineChars="200"/>
        <w:rPr>
          <w:rFonts w:hint="eastAsia" w:ascii="楷体" w:hAnsi="楷体" w:eastAsia="楷体" w:cs="楷体"/>
          <w:sz w:val="24"/>
        </w:rPr>
      </w:pPr>
      <w:r>
        <w:rPr>
          <w:rFonts w:hint="eastAsia" w:ascii="楷体" w:hAnsi="楷体" w:eastAsia="楷体" w:cs="楷体"/>
          <w:sz w:val="24"/>
        </w:rPr>
        <w:t>户号：19025901040666661</w:t>
      </w:r>
    </w:p>
    <w:p w14:paraId="0E162378">
      <w:pPr>
        <w:spacing w:line="360" w:lineRule="auto"/>
        <w:ind w:firstLine="480" w:firstLineChars="200"/>
        <w:rPr>
          <w:rFonts w:hint="eastAsia" w:ascii="楷体" w:hAnsi="楷体" w:eastAsia="楷体" w:cs="楷体"/>
          <w:b/>
          <w:sz w:val="24"/>
        </w:rPr>
      </w:pPr>
      <w:r>
        <w:rPr>
          <w:rFonts w:hint="eastAsia" w:ascii="楷体" w:hAnsi="楷体" w:eastAsia="楷体" w:cs="楷体"/>
          <w:sz w:val="24"/>
        </w:rPr>
        <w:t>开户行：农行杭州钱江新城支行</w:t>
      </w:r>
    </w:p>
    <w:p w14:paraId="73CCC1A4">
      <w:pPr>
        <w:numPr>
          <w:ilvl w:val="0"/>
          <w:numId w:val="5"/>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能耗费（包括但不限于：电费、会议服务费、复印费等）采用先使用后缴费形式，定期结算，乙方应于每期收到付款结算通知单后五个工作日内，支付相应金额至指定账户，能耗费的计算方式为单独计量及分摊计量。其中，电费等能耗费用由丙方或丙方委托的物业公司收取；丙方经甲方授权提供会议、打印复印等非租赁属性的</w:t>
      </w:r>
      <w:r>
        <w:rPr>
          <w:rFonts w:hint="eastAsia" w:ascii="楷体" w:hAnsi="楷体" w:eastAsia="楷体" w:cs="楷体"/>
          <w:sz w:val="24"/>
          <w:lang w:eastAsia="zh-CN"/>
        </w:rPr>
        <w:t>项目</w:t>
      </w:r>
      <w:r>
        <w:rPr>
          <w:rFonts w:hint="eastAsia" w:ascii="楷体" w:hAnsi="楷体" w:eastAsia="楷体" w:cs="楷体"/>
          <w:sz w:val="24"/>
        </w:rPr>
        <w:t>配套服务，其费用由丙方依法另行收取。上述服务性费用不得冲抵、返还或变相调整本合同约定的租金标准。</w:t>
      </w:r>
    </w:p>
    <w:p w14:paraId="6CC90618">
      <w:pPr>
        <w:numPr>
          <w:ilvl w:val="0"/>
          <w:numId w:val="5"/>
        </w:num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甲方在收到乙方支付的租金后  个工作日内开具对应金额的租赁发票（增值税(专用)发票）。</w:t>
      </w:r>
    </w:p>
    <w:p w14:paraId="5211A641">
      <w:pPr>
        <w:spacing w:line="360" w:lineRule="auto"/>
        <w:ind w:right="180" w:rightChars="50"/>
        <w:rPr>
          <w:rFonts w:hint="eastAsia" w:ascii="楷体" w:hAnsi="楷体" w:eastAsia="楷体" w:cs="楷体"/>
          <w:b/>
          <w:sz w:val="24"/>
        </w:rPr>
      </w:pPr>
      <w:r>
        <w:rPr>
          <w:rFonts w:hint="eastAsia" w:ascii="楷体" w:hAnsi="楷体" w:eastAsia="楷体" w:cs="楷体"/>
          <w:b/>
          <w:sz w:val="24"/>
        </w:rPr>
        <w:t>第五条 房屋租赁履约保证金</w:t>
      </w:r>
    </w:p>
    <w:p w14:paraId="2A893232">
      <w:pPr>
        <w:numPr>
          <w:ilvl w:val="0"/>
          <w:numId w:val="6"/>
        </w:numP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乙方向甲方支付房屋租赁履约保证金人民币大写：</w:t>
      </w:r>
      <w:r>
        <w:rPr>
          <w:rFonts w:hint="eastAsia" w:ascii="楷体" w:hAnsi="楷体" w:eastAsia="楷体" w:cs="楷体"/>
          <w:sz w:val="24"/>
          <w:u w:val="single"/>
        </w:rPr>
        <w:t xml:space="preserve">【  </w:t>
      </w:r>
      <w:r>
        <w:rPr>
          <w:rFonts w:ascii="楷体" w:hAnsi="楷体" w:eastAsia="楷体" w:cs="楷体"/>
          <w:sz w:val="24"/>
          <w:u w:val="single"/>
        </w:rPr>
        <w:t>元整】</w:t>
      </w:r>
      <w:r>
        <w:rPr>
          <w:rFonts w:hint="eastAsia" w:ascii="楷体" w:hAnsi="楷体" w:eastAsia="楷体" w:cs="楷体"/>
          <w:sz w:val="24"/>
        </w:rPr>
        <w:t>（￥</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元），由乙方在本合同签订后【 】个工作日内向杭州产权交易所支付。此保证金在合同期满或解除后，在乙方结清租金、能耗费、违约金（如有）、赔偿金（如有）等费用，搬离房屋且房屋及设施经验收合格，且乙方注销该房屋工商登记等注册情况后，全额无息退还（本合同另有没收约定的除外）。</w:t>
      </w:r>
    </w:p>
    <w:p w14:paraId="44DEDB8B">
      <w:pPr>
        <w:numPr>
          <w:ilvl w:val="0"/>
          <w:numId w:val="6"/>
        </w:numPr>
        <w:spacing w:line="360" w:lineRule="auto"/>
        <w:ind w:firstLine="480" w:firstLineChars="200"/>
        <w:rPr>
          <w:rFonts w:hint="eastAsia" w:ascii="楷体" w:hAnsi="楷体" w:eastAsia="楷体" w:cs="楷体"/>
          <w:sz w:val="24"/>
        </w:rPr>
      </w:pPr>
      <w:r>
        <w:rPr>
          <w:rFonts w:hint="eastAsia" w:ascii="楷体" w:hAnsi="楷体" w:eastAsia="楷体" w:cs="楷体"/>
          <w:sz w:val="24"/>
        </w:rPr>
        <w:t>乙方支付的履约保证金不是乙方预付的租金或其他费用，仅是乙方履行本合同约定的义务的担保。在本合同履行过程中因乙方违约而造成的任何损失或费用，包括但不限于租金、 能耗费、滞纳金、违约金等，甲方均有权从履约保证金中予以扣除，如甲方选择从履约保证金中扣除的，乙方应在收到甲方补足通知后按照通知要求的时间及时补足履约保证金，如甲方损失超过履约保证金的，乙方还应同时支付该部分差额。</w:t>
      </w:r>
    </w:p>
    <w:p w14:paraId="2EABD4A7">
      <w:pPr>
        <w:spacing w:line="360" w:lineRule="auto"/>
        <w:ind w:right="180" w:rightChars="50"/>
        <w:rPr>
          <w:rFonts w:hint="eastAsia" w:ascii="楷体" w:hAnsi="楷体" w:eastAsia="楷体" w:cs="楷体"/>
          <w:b/>
          <w:sz w:val="24"/>
        </w:rPr>
      </w:pPr>
      <w:r>
        <w:rPr>
          <w:rFonts w:hint="eastAsia" w:ascii="楷体" w:hAnsi="楷体" w:eastAsia="楷体" w:cs="楷体"/>
          <w:b/>
          <w:sz w:val="24"/>
        </w:rPr>
        <w:t>第六条 其他杂费</w:t>
      </w:r>
    </w:p>
    <w:p w14:paraId="3B25E781">
      <w:pPr>
        <w:numPr>
          <w:ilvl w:val="0"/>
          <w:numId w:val="7"/>
        </w:numPr>
        <w:spacing w:line="360" w:lineRule="auto"/>
        <w:ind w:right="180" w:rightChars="50"/>
        <w:rPr>
          <w:rFonts w:hint="eastAsia" w:ascii="楷体" w:hAnsi="楷体" w:eastAsia="楷体" w:cs="楷体"/>
          <w:sz w:val="24"/>
        </w:rPr>
      </w:pPr>
      <w:r>
        <w:rPr>
          <w:rFonts w:hint="eastAsia" w:ascii="楷体" w:hAnsi="楷体" w:eastAsia="楷体" w:cs="楷体"/>
          <w:sz w:val="24"/>
        </w:rPr>
        <w:t>房屋租赁期内，乙方车位租赁需咨询丙方或丙方委托的物业公司，按照其收费标准支付车位租赁费用。</w:t>
      </w:r>
    </w:p>
    <w:p w14:paraId="6040165C">
      <w:pPr>
        <w:numPr>
          <w:ilvl w:val="0"/>
          <w:numId w:val="7"/>
        </w:numPr>
        <w:spacing w:line="360" w:lineRule="auto"/>
        <w:ind w:right="180" w:rightChars="50"/>
        <w:rPr>
          <w:rFonts w:hint="eastAsia" w:ascii="楷体" w:hAnsi="楷体" w:eastAsia="楷体" w:cs="楷体"/>
          <w:sz w:val="24"/>
        </w:rPr>
      </w:pPr>
      <w:r>
        <w:rPr>
          <w:rFonts w:hint="eastAsia" w:ascii="楷体" w:hAnsi="楷体" w:eastAsia="楷体" w:cs="楷体"/>
          <w:sz w:val="24"/>
        </w:rPr>
        <w:t>租赁期内，其他与租赁房屋有关各项费用的承担方式为：乙方自行承担其使用的能耗费、网络费及乙方自身行为所产生的其他各项杂费。</w:t>
      </w:r>
    </w:p>
    <w:p w14:paraId="134082FC">
      <w:pPr>
        <w:spacing w:line="360" w:lineRule="auto"/>
        <w:ind w:right="180" w:rightChars="50"/>
        <w:rPr>
          <w:rFonts w:hint="eastAsia" w:ascii="楷体" w:hAnsi="楷体" w:eastAsia="楷体" w:cs="楷体"/>
          <w:b/>
          <w:sz w:val="24"/>
        </w:rPr>
      </w:pPr>
      <w:r>
        <w:rPr>
          <w:rFonts w:hint="eastAsia" w:ascii="楷体" w:hAnsi="楷体" w:eastAsia="楷体" w:cs="楷体"/>
          <w:b/>
          <w:sz w:val="24"/>
        </w:rPr>
        <w:t>第七条 甲方权利与义务</w:t>
      </w:r>
    </w:p>
    <w:p w14:paraId="23D506B5">
      <w:pPr>
        <w:numPr>
          <w:ilvl w:val="0"/>
          <w:numId w:val="8"/>
        </w:numPr>
        <w:spacing w:line="360" w:lineRule="auto"/>
        <w:ind w:right="180" w:rightChars="50"/>
        <w:rPr>
          <w:rFonts w:hint="eastAsia" w:ascii="楷体" w:hAnsi="楷体" w:eastAsia="楷体" w:cs="楷体"/>
          <w:sz w:val="24"/>
        </w:rPr>
      </w:pPr>
      <w:r>
        <w:rPr>
          <w:rFonts w:hint="eastAsia" w:ascii="楷体" w:hAnsi="楷体" w:eastAsia="楷体" w:cs="楷体"/>
          <w:sz w:val="24"/>
        </w:rPr>
        <w:t>甲方应按本合同的约定如期向乙方交付房屋。如甲方延期交房，则实际租期相应顺延。</w:t>
      </w:r>
    </w:p>
    <w:p w14:paraId="1C654688">
      <w:pPr>
        <w:numPr>
          <w:ilvl w:val="0"/>
          <w:numId w:val="8"/>
        </w:numPr>
        <w:spacing w:line="360" w:lineRule="auto"/>
        <w:ind w:right="180" w:rightChars="50"/>
        <w:rPr>
          <w:rFonts w:hint="eastAsia" w:ascii="楷体" w:hAnsi="楷体" w:eastAsia="楷体" w:cs="楷体"/>
          <w:sz w:val="24"/>
        </w:rPr>
      </w:pPr>
      <w:r>
        <w:rPr>
          <w:rFonts w:hint="eastAsia" w:ascii="楷体" w:hAnsi="楷体" w:eastAsia="楷体" w:cs="楷体"/>
          <w:sz w:val="24"/>
        </w:rPr>
        <w:t>甲方有权在租赁期满/终止/解除时收回租赁房屋。</w:t>
      </w:r>
    </w:p>
    <w:p w14:paraId="531033FF">
      <w:pPr>
        <w:spacing w:line="360" w:lineRule="auto"/>
        <w:ind w:right="180" w:rightChars="50"/>
        <w:rPr>
          <w:rFonts w:hint="eastAsia" w:ascii="楷体" w:hAnsi="楷体" w:eastAsia="楷体" w:cs="楷体"/>
          <w:b/>
          <w:sz w:val="24"/>
        </w:rPr>
      </w:pPr>
      <w:r>
        <w:rPr>
          <w:rFonts w:hint="eastAsia" w:ascii="楷体" w:hAnsi="楷体" w:eastAsia="楷体" w:cs="楷体"/>
          <w:b/>
          <w:sz w:val="24"/>
        </w:rPr>
        <w:t>第八条 乙方权利与义务</w:t>
      </w:r>
    </w:p>
    <w:p w14:paraId="5C1BFF85">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乙方确定：乙方已知悉并接受租赁房屋的规划用途、产权情况、性质等限制条件，在</w:t>
      </w:r>
      <w:r>
        <w:rPr>
          <w:rFonts w:hint="eastAsia" w:ascii="楷体" w:hAnsi="楷体" w:eastAsia="楷体" w:cs="楷体"/>
          <w:sz w:val="24"/>
          <w:lang w:eastAsia="zh"/>
          <w:woUserID w:val="1"/>
        </w:rPr>
        <w:t>承租</w:t>
      </w:r>
      <w:r>
        <w:rPr>
          <w:rFonts w:hint="eastAsia" w:ascii="楷体" w:hAnsi="楷体" w:eastAsia="楷体" w:cs="楷体"/>
          <w:sz w:val="24"/>
        </w:rPr>
        <w:t>该物业前已对房屋质量、坐落、现状、具体设计、具体位置及周围环境等进行了核对且予以确认，已提前对该物业现场踏勘后知悉该物业招商业态为除属地政府及相关职能部门明令禁止经营的业态外，其余业态需经行政审批通过后均可经营，其他经营项目以法律法规的规定以及有关部门审批同意为准。乙方在</w:t>
      </w:r>
      <w:r>
        <w:rPr>
          <w:rFonts w:hint="eastAsia" w:ascii="楷体" w:hAnsi="楷体" w:eastAsia="楷体" w:cs="楷体"/>
          <w:sz w:val="24"/>
          <w:lang w:eastAsia="zh"/>
          <w:woUserID w:val="1"/>
        </w:rPr>
        <w:t>承租</w:t>
      </w:r>
      <w:r>
        <w:rPr>
          <w:rFonts w:hint="eastAsia" w:ascii="楷体" w:hAnsi="楷体" w:eastAsia="楷体" w:cs="楷体"/>
          <w:sz w:val="24"/>
        </w:rPr>
        <w:t>前，已自行了解和清楚该物业在租赁后可开展的商业业态并自愿</w:t>
      </w:r>
      <w:r>
        <w:rPr>
          <w:rFonts w:hint="eastAsia" w:ascii="楷体" w:hAnsi="楷体" w:eastAsia="楷体" w:cs="楷体"/>
          <w:sz w:val="24"/>
          <w:lang w:eastAsia="zh"/>
          <w:woUserID w:val="1"/>
        </w:rPr>
        <w:t>承租</w:t>
      </w:r>
      <w:r>
        <w:rPr>
          <w:rFonts w:hint="eastAsia" w:ascii="楷体" w:hAnsi="楷体" w:eastAsia="楷体" w:cs="楷体"/>
          <w:sz w:val="24"/>
        </w:rPr>
        <w:t>该物业，不会再因该物业</w:t>
      </w:r>
      <w:r>
        <w:rPr>
          <w:rFonts w:hint="eastAsia" w:ascii="楷体" w:hAnsi="楷体" w:eastAsia="楷体" w:cs="楷体"/>
          <w:sz w:val="24"/>
          <w:lang w:eastAsia="zh"/>
          <w:woUserID w:val="1"/>
        </w:rPr>
        <w:t>承租</w:t>
      </w:r>
      <w:r>
        <w:rPr>
          <w:rFonts w:hint="eastAsia" w:ascii="楷体" w:hAnsi="楷体" w:eastAsia="楷体" w:cs="楷体"/>
          <w:sz w:val="24"/>
        </w:rPr>
        <w:t>后业态开展提出异议。</w:t>
      </w:r>
    </w:p>
    <w:p w14:paraId="43DF20D9">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如因非乙方原因导致乙方无法实际经营，致使合同客观无法履行的，甲乙双方可协商一致，在互不追究违约责任的前提下终止或解除本协议。</w:t>
      </w:r>
    </w:p>
    <w:p w14:paraId="3430186F">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乙方应按本合同规定，按期支付租金、履约保证金、能耗费和各项费用，每逾期一天，应按照所欠金额的万分之三向甲方支付延期支付违约金。</w:t>
      </w:r>
    </w:p>
    <w:p w14:paraId="0B79A821">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乙方应确保其装修及自购设备符合国家规定安全标准，如因乙方装修及设备引发事故造成损失的，由乙方承担全部责任。</w:t>
      </w:r>
    </w:p>
    <w:p w14:paraId="76DFD713">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的经营活动必须符合国家法律、法规之规定，不得非法经营，否则，由此引发的后果均由乙方承担，甲方有权解除本合同。若甲方因此解除合同的，乙方所交纳的包括但不限于履约保证金、租金等费用甲方有权不予退还。</w:t>
      </w:r>
    </w:p>
    <w:p w14:paraId="3F4A97CE">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乙方需继续</w:t>
      </w:r>
      <w:r>
        <w:rPr>
          <w:rFonts w:hint="eastAsia" w:ascii="楷体" w:hAnsi="楷体" w:eastAsia="楷体" w:cs="楷体"/>
          <w:sz w:val="24"/>
          <w:lang w:eastAsia="zh"/>
          <w:woUserID w:val="1"/>
        </w:rPr>
        <w:t>承租</w:t>
      </w:r>
      <w:r>
        <w:rPr>
          <w:rFonts w:hint="eastAsia" w:ascii="楷体" w:hAnsi="楷体" w:eastAsia="楷体" w:cs="楷体"/>
          <w:sz w:val="24"/>
        </w:rPr>
        <w:t>该房屋的，则应于租赁期满届前【2】个月，向甲方提出</w:t>
      </w:r>
      <w:r>
        <w:rPr>
          <w:rFonts w:hint="eastAsia" w:ascii="楷体" w:hAnsi="楷体" w:eastAsia="楷体" w:cs="楷体"/>
          <w:sz w:val="24"/>
          <w:lang w:eastAsia="zh"/>
          <w:woUserID w:val="1"/>
        </w:rPr>
        <w:t>承租</w:t>
      </w:r>
      <w:r>
        <w:rPr>
          <w:rFonts w:hint="eastAsia" w:ascii="楷体" w:hAnsi="楷体" w:eastAsia="楷体" w:cs="楷体"/>
          <w:sz w:val="24"/>
        </w:rPr>
        <w:t>书面要求，在符合国有资产招租管理规定的前提下，经甲方书面同意后，方可按相关制度及流程予以实施。但若在租赁期限届满后该房屋的出租进行公开挂牌招租的，则乙方优先</w:t>
      </w:r>
      <w:r>
        <w:rPr>
          <w:rFonts w:hint="eastAsia" w:ascii="楷体" w:hAnsi="楷体" w:eastAsia="楷体" w:cs="楷体"/>
          <w:sz w:val="24"/>
          <w:lang w:eastAsia="zh"/>
          <w:woUserID w:val="1"/>
        </w:rPr>
        <w:t>承租</w:t>
      </w:r>
      <w:r>
        <w:rPr>
          <w:rFonts w:hint="eastAsia" w:ascii="楷体" w:hAnsi="楷体" w:eastAsia="楷体" w:cs="楷体"/>
          <w:sz w:val="24"/>
        </w:rPr>
        <w:t>权的行使应遵守届时挂牌程序和文件的要求，乙方对此不存有任何异议且不得以任何侵害乙方优先续租权向甲方提出异议。如乙方在租赁期内发生本合同约定的任一违约情形，则乙方丧失优先</w:t>
      </w:r>
      <w:r>
        <w:rPr>
          <w:rFonts w:hint="eastAsia" w:ascii="楷体" w:hAnsi="楷体" w:eastAsia="楷体" w:cs="楷体"/>
          <w:sz w:val="24"/>
          <w:lang w:eastAsia="zh"/>
        </w:rPr>
        <w:t>合作</w:t>
      </w:r>
      <w:r>
        <w:rPr>
          <w:rFonts w:hint="eastAsia" w:ascii="楷体" w:hAnsi="楷体" w:eastAsia="楷体" w:cs="楷体"/>
          <w:sz w:val="24"/>
        </w:rPr>
        <w:t>的权利。</w:t>
      </w:r>
    </w:p>
    <w:p w14:paraId="4A5A0515">
      <w:pPr>
        <w:numPr>
          <w:ilvl w:val="0"/>
          <w:numId w:val="9"/>
        </w:numPr>
        <w:spacing w:line="360" w:lineRule="auto"/>
        <w:ind w:right="180" w:rightChars="50"/>
        <w:rPr>
          <w:rFonts w:hint="eastAsia" w:ascii="楷体" w:hAnsi="楷体" w:eastAsia="楷体" w:cs="楷体"/>
          <w:sz w:val="24"/>
        </w:rPr>
      </w:pPr>
      <w:r>
        <w:rPr>
          <w:rFonts w:hint="eastAsia" w:ascii="楷体" w:hAnsi="楷体" w:eastAsia="楷体" w:cs="楷体"/>
          <w:sz w:val="24"/>
        </w:rPr>
        <w:t>乙方承诺：在</w:t>
      </w:r>
      <w:r>
        <w:rPr>
          <w:rFonts w:hint="eastAsia" w:ascii="楷体" w:hAnsi="楷体" w:eastAsia="楷体" w:cs="楷体"/>
          <w:sz w:val="24"/>
          <w:lang w:eastAsia="zh"/>
          <w:woUserID w:val="1"/>
        </w:rPr>
        <w:t>承租</w:t>
      </w:r>
      <w:r>
        <w:rPr>
          <w:rFonts w:hint="eastAsia" w:ascii="楷体" w:hAnsi="楷体" w:eastAsia="楷体" w:cs="楷体"/>
          <w:sz w:val="24"/>
        </w:rPr>
        <w:t>期间自行承担房屋安全责任人和使用人责任。若乙方在装修过程中存在不安全的行为，造成甲方损失或行政处罚等相关损失的，甲方除有权直接从装修保证金中扣除外，还有权向甲方追偿一切损失（但不限于违约金、赔偿金、行政处罚金、甲方实现债权的包括诉讼费用、律师费用、公派费用、执行费用等全部费用）。</w:t>
      </w:r>
    </w:p>
    <w:p w14:paraId="6AED3560">
      <w:pPr>
        <w:widowControl/>
        <w:spacing w:line="360" w:lineRule="auto"/>
        <w:rPr>
          <w:rFonts w:hint="eastAsia" w:ascii="楷体" w:hAnsi="楷体" w:eastAsia="楷体" w:cs="楷体"/>
          <w:b/>
          <w:bCs/>
          <w:sz w:val="24"/>
        </w:rPr>
      </w:pPr>
      <w:r>
        <w:rPr>
          <w:rFonts w:hint="eastAsia" w:ascii="楷体" w:hAnsi="楷体" w:eastAsia="楷体" w:cs="楷体"/>
          <w:b/>
          <w:bCs/>
          <w:sz w:val="24"/>
        </w:rPr>
        <w:t>第九条 丙方权利与义务</w:t>
      </w:r>
    </w:p>
    <w:p w14:paraId="4970367C">
      <w:pPr>
        <w:numPr>
          <w:ilvl w:val="0"/>
          <w:numId w:val="10"/>
        </w:numPr>
        <w:spacing w:line="360" w:lineRule="auto"/>
        <w:ind w:right="180" w:rightChars="50"/>
        <w:rPr>
          <w:rFonts w:hint="eastAsia" w:ascii="楷体" w:hAnsi="楷体" w:eastAsia="楷体" w:cs="楷体"/>
          <w:sz w:val="24"/>
        </w:rPr>
      </w:pPr>
      <w:r>
        <w:rPr>
          <w:rFonts w:hint="eastAsia" w:ascii="楷体" w:hAnsi="楷体" w:eastAsia="楷体" w:cs="楷体"/>
          <w:sz w:val="24"/>
        </w:rPr>
        <w:t>合同签订后房屋及设施设备的交付及后期的返还，由丙方与乙方办理交接手续。</w:t>
      </w:r>
    </w:p>
    <w:p w14:paraId="49518285">
      <w:pPr>
        <w:numPr>
          <w:ilvl w:val="0"/>
          <w:numId w:val="10"/>
        </w:numPr>
        <w:spacing w:line="360" w:lineRule="auto"/>
        <w:ind w:right="180" w:rightChars="50"/>
        <w:rPr>
          <w:rFonts w:hint="eastAsia" w:ascii="楷体" w:hAnsi="楷体" w:eastAsia="楷体" w:cs="楷体"/>
          <w:sz w:val="24"/>
        </w:rPr>
      </w:pPr>
      <w:r>
        <w:rPr>
          <w:rFonts w:hint="eastAsia" w:ascii="楷体" w:hAnsi="楷体" w:eastAsia="楷体" w:cs="楷体"/>
          <w:sz w:val="24"/>
        </w:rPr>
        <w:t>丙方有义务将租赁场地的运营管理要求、安全管理要求、配套服务内容及物业规定详尽告知乙方。</w:t>
      </w:r>
    </w:p>
    <w:p w14:paraId="5F6934D9">
      <w:pPr>
        <w:numPr>
          <w:ilvl w:val="0"/>
          <w:numId w:val="10"/>
        </w:numPr>
        <w:spacing w:line="360" w:lineRule="auto"/>
        <w:ind w:right="180" w:rightChars="50"/>
        <w:rPr>
          <w:rFonts w:hint="eastAsia" w:ascii="楷体" w:hAnsi="楷体" w:eastAsia="楷体" w:cs="楷体"/>
          <w:sz w:val="24"/>
        </w:rPr>
      </w:pPr>
      <w:r>
        <w:rPr>
          <w:rFonts w:hint="eastAsia" w:ascii="楷体" w:hAnsi="楷体" w:eastAsia="楷体" w:cs="楷体"/>
          <w:sz w:val="24"/>
        </w:rPr>
        <w:t>若产生会议服务费及打印、复印、维修费，由丙方直接向乙方收取，发票由丙方开具。</w:t>
      </w:r>
    </w:p>
    <w:p w14:paraId="225E2854">
      <w:pPr>
        <w:spacing w:line="360" w:lineRule="auto"/>
        <w:ind w:right="180" w:rightChars="50"/>
        <w:rPr>
          <w:rFonts w:hint="eastAsia" w:ascii="楷体" w:hAnsi="楷体" w:eastAsia="楷体" w:cs="楷体"/>
          <w:b/>
          <w:sz w:val="24"/>
        </w:rPr>
      </w:pPr>
      <w:r>
        <w:rPr>
          <w:rFonts w:hint="eastAsia" w:ascii="楷体" w:hAnsi="楷体" w:eastAsia="楷体" w:cs="楷体"/>
          <w:b/>
          <w:sz w:val="24"/>
        </w:rPr>
        <w:t>第十条 房屋的交付及返还</w:t>
      </w:r>
    </w:p>
    <w:p w14:paraId="621D9120">
      <w:pPr>
        <w:numPr>
          <w:ilvl w:val="0"/>
          <w:numId w:val="11"/>
        </w:numPr>
        <w:spacing w:line="360" w:lineRule="auto"/>
        <w:ind w:right="180" w:rightChars="50"/>
        <w:rPr>
          <w:rFonts w:hint="eastAsia" w:ascii="楷体" w:hAnsi="楷体" w:eastAsia="楷体" w:cs="楷体"/>
          <w:sz w:val="24"/>
        </w:rPr>
      </w:pPr>
      <w:r>
        <w:rPr>
          <w:rFonts w:hint="eastAsia" w:ascii="楷体" w:hAnsi="楷体" w:eastAsia="楷体" w:cs="楷体"/>
          <w:sz w:val="24"/>
        </w:rPr>
        <w:t>交付：租赁房屋是以以下</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A</w:t>
      </w:r>
      <w:r>
        <w:rPr>
          <w:rFonts w:hint="eastAsia" w:ascii="楷体" w:hAnsi="楷体" w:eastAsia="楷体" w:cs="楷体"/>
          <w:sz w:val="24"/>
          <w:highlight w:val="none"/>
        </w:rPr>
        <w:t>】）</w:t>
      </w:r>
      <w:r>
        <w:rPr>
          <w:rFonts w:hint="eastAsia" w:ascii="楷体" w:hAnsi="楷体" w:eastAsia="楷体" w:cs="楷体"/>
          <w:sz w:val="24"/>
        </w:rPr>
        <w:t>种状态交付乙方</w:t>
      </w:r>
    </w:p>
    <w:p w14:paraId="151253D4">
      <w:pPr>
        <w:spacing w:line="360" w:lineRule="auto"/>
        <w:ind w:left="180" w:leftChars="50" w:right="180" w:rightChars="50" w:firstLine="477" w:firstLineChars="198"/>
        <w:rPr>
          <w:rFonts w:hint="eastAsia" w:ascii="楷体" w:hAnsi="楷体" w:eastAsia="楷体" w:cs="楷体"/>
          <w:sz w:val="24"/>
        </w:rPr>
      </w:pPr>
      <w:r>
        <w:rPr>
          <w:rFonts w:hint="eastAsia" w:ascii="楷体" w:hAnsi="楷体" w:eastAsia="楷体" w:cs="楷体"/>
          <w:b/>
          <w:sz w:val="24"/>
        </w:rPr>
        <w:t>A现状精装修交付。丙方</w:t>
      </w:r>
      <w:r>
        <w:rPr>
          <w:rFonts w:hint="eastAsia" w:ascii="楷体" w:hAnsi="楷体" w:eastAsia="楷体" w:cs="楷体"/>
          <w:sz w:val="24"/>
        </w:rPr>
        <w:t>应在甲方</w:t>
      </w:r>
      <w:r>
        <w:rPr>
          <w:rFonts w:hint="eastAsia" w:ascii="楷体" w:hAnsi="楷体" w:eastAsia="楷体" w:cs="楷体"/>
          <w:b/>
          <w:bCs/>
          <w:sz w:val="24"/>
        </w:rPr>
        <w:t>收到履约保证金及首次租金</w:t>
      </w:r>
      <w:r>
        <w:rPr>
          <w:rFonts w:hint="eastAsia" w:ascii="楷体" w:hAnsi="楷体" w:eastAsia="楷体" w:cs="楷体"/>
          <w:sz w:val="24"/>
        </w:rPr>
        <w:t>后将房屋按现状交付给乙方，《房屋移交确认单》（附件</w:t>
      </w:r>
      <w:r>
        <w:rPr>
          <w:rFonts w:hint="eastAsia" w:ascii="楷体" w:hAnsi="楷体" w:eastAsia="楷体" w:cs="楷体"/>
          <w:sz w:val="24"/>
          <w:cs/>
        </w:rPr>
        <w:t>2</w:t>
      </w:r>
      <w:r>
        <w:rPr>
          <w:rFonts w:hint="eastAsia" w:ascii="楷体" w:hAnsi="楷体" w:eastAsia="楷体" w:cs="楷体"/>
          <w:sz w:val="24"/>
        </w:rPr>
        <w:t>）经乙、丙双方签字后视为交付完成。乙方委托</w:t>
      </w:r>
      <w:r>
        <w:rPr>
          <w:rFonts w:hint="eastAsia" w:ascii="楷体" w:hAnsi="楷体" w:eastAsia="楷体" w:cs="楷体"/>
          <w:sz w:val="24"/>
          <w:u w:val="single"/>
        </w:rPr>
        <w:t xml:space="preserve">  </w:t>
      </w:r>
      <w:r>
        <w:rPr>
          <w:rFonts w:hint="eastAsia" w:ascii="楷体" w:hAnsi="楷体" w:eastAsia="楷体" w:cs="楷体"/>
          <w:sz w:val="24"/>
        </w:rPr>
        <w:t>代为签订《房屋移交确认单》。在丙方通知乙方收房后，如乙方未如期收房的，视为乙方已按时完成收房，租期开始计算。乙方在接收房屋前，应当调试租赁房屋包括但不限于门、窗、水、电、气、空调等各项设施、设备是否能够正常使用，如果乙方认为该房屋存在缺陷，应当于接收后五个工作日内通知甲方。因乙方未按期通知致使该缺陷无法确认产生责任的，由乙方自行承担。</w:t>
      </w:r>
    </w:p>
    <w:p w14:paraId="0BC2A72D">
      <w:pPr>
        <w:spacing w:line="360" w:lineRule="auto"/>
        <w:ind w:left="180" w:leftChars="50" w:right="180" w:rightChars="50" w:firstLine="477" w:firstLineChars="198"/>
        <w:rPr>
          <w:rFonts w:hint="eastAsia" w:ascii="楷体" w:hAnsi="楷体" w:eastAsia="楷体" w:cs="楷体"/>
          <w:b/>
          <w:sz w:val="24"/>
        </w:rPr>
      </w:pPr>
      <w:r>
        <w:rPr>
          <w:rFonts w:hint="eastAsia" w:ascii="楷体" w:hAnsi="楷体" w:eastAsia="楷体" w:cs="楷体"/>
          <w:b/>
          <w:sz w:val="24"/>
        </w:rPr>
        <w:t>B</w:t>
      </w:r>
      <w:r>
        <w:rPr>
          <w:rFonts w:hint="eastAsia" w:ascii="楷体" w:hAnsi="楷体" w:eastAsia="楷体" w:cs="楷体"/>
          <w:bCs/>
          <w:sz w:val="24"/>
        </w:rPr>
        <w:t>按乙方要求，甲方委托丙方对房屋进行定制化装修或改造，丙方应按乙方要求出具相应的图纸，乙、丙双方对图纸盖章签字确认，丙方于本合同签订后开始进行装修准备工作，并于乙方合同租期起算日前将房屋装修或改造完成，如装修改造延期，合同租期相应顺延，由于丙方责任导致的装修延期，由丙方向甲乙双方承担延期期间产生的租金及物业费损失。</w:t>
      </w:r>
    </w:p>
    <w:p w14:paraId="1B3AAFEA">
      <w:pPr>
        <w:numPr>
          <w:ilvl w:val="0"/>
          <w:numId w:val="11"/>
        </w:numPr>
        <w:spacing w:line="360" w:lineRule="auto"/>
        <w:ind w:right="180" w:rightChars="50"/>
        <w:rPr>
          <w:rFonts w:hint="eastAsia" w:ascii="楷体" w:hAnsi="楷体" w:eastAsia="楷体" w:cs="楷体"/>
          <w:sz w:val="24"/>
        </w:rPr>
      </w:pPr>
      <w:r>
        <w:rPr>
          <w:rFonts w:hint="eastAsia" w:ascii="楷体" w:hAnsi="楷体" w:eastAsia="楷体" w:cs="楷体"/>
          <w:sz w:val="24"/>
        </w:rPr>
        <w:t>返还：</w:t>
      </w:r>
    </w:p>
    <w:p w14:paraId="054B694B">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bCs/>
          <w:sz w:val="24"/>
        </w:rPr>
        <w:t>2.1合同</w:t>
      </w:r>
      <w:r>
        <w:rPr>
          <w:rFonts w:hint="eastAsia" w:ascii="楷体" w:hAnsi="楷体" w:eastAsia="楷体" w:cs="楷体"/>
          <w:sz w:val="24"/>
        </w:rPr>
        <w:t>租赁期满或合同解除</w:t>
      </w:r>
      <w:r>
        <w:rPr>
          <w:rFonts w:hint="eastAsia" w:ascii="楷体" w:hAnsi="楷体" w:eastAsia="楷体" w:cs="楷体"/>
          <w:sz w:val="24"/>
          <w:cs/>
        </w:rPr>
        <w:t>/</w:t>
      </w:r>
      <w:r>
        <w:rPr>
          <w:rFonts w:hint="eastAsia" w:ascii="楷体" w:hAnsi="楷体" w:eastAsia="楷体" w:cs="楷体"/>
          <w:sz w:val="24"/>
        </w:rPr>
        <w:t>终止，乙方应在租赁期满或合同解除</w:t>
      </w:r>
      <w:r>
        <w:rPr>
          <w:rFonts w:hint="eastAsia" w:ascii="楷体" w:hAnsi="楷体" w:eastAsia="楷体" w:cs="楷体"/>
          <w:sz w:val="24"/>
          <w:cs/>
        </w:rPr>
        <w:t>/</w:t>
      </w:r>
      <w:r>
        <w:rPr>
          <w:rFonts w:hint="eastAsia" w:ascii="楷体" w:hAnsi="楷体" w:eastAsia="楷体" w:cs="楷体"/>
          <w:sz w:val="24"/>
        </w:rPr>
        <w:t>终止日返还租赁房屋及其附属设施，并保证房屋内所有设施处于完好可正常使用的状态。甲方可要求乙方将房屋恢复原状（包括丙方同意乙方的装修部分）或甲方书面同意接受乙方的装修及添加设施等，乙方可不必履行恢复原状义务，但乙方无权就上述装修、设施等向甲方收取任何费用，或要求将其折抵租金、能耗费、杂费、违约金等合同款项。</w:t>
      </w:r>
    </w:p>
    <w:p w14:paraId="1F3B5F96">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2.2房屋经丙方验收认可后在《房屋移交确认单》上签字盖章，乙方交回房屋钥匙。未经丙方书面同意遗留的乙方物品，丙方有权自行处置且无需向乙方作任何补偿。</w:t>
      </w:r>
    </w:p>
    <w:p w14:paraId="086D0A5A">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2.3乙方应将在租赁期满或合同解除</w:t>
      </w:r>
      <w:r>
        <w:rPr>
          <w:rFonts w:hint="eastAsia" w:ascii="楷体" w:hAnsi="楷体" w:eastAsia="楷体" w:cs="楷体"/>
          <w:sz w:val="24"/>
          <w:cs/>
        </w:rPr>
        <w:t>/</w:t>
      </w:r>
      <w:r>
        <w:rPr>
          <w:rFonts w:hint="eastAsia" w:ascii="楷体" w:hAnsi="楷体" w:eastAsia="楷体" w:cs="楷体"/>
          <w:sz w:val="24"/>
        </w:rPr>
        <w:t>终止后的十个工作日内将租赁备案登记、工商注册/营业登记、税务登记等有损租赁场地各项权能的权利瑕疵从租赁场地迁出/注销。</w:t>
      </w:r>
    </w:p>
    <w:p w14:paraId="6C456F72">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2.4本合同项下的“装修”指任何一方为房屋添置的不可移动的部分。</w:t>
      </w:r>
    </w:p>
    <w:p w14:paraId="1A06CEBA">
      <w:pPr>
        <w:spacing w:line="360" w:lineRule="auto"/>
        <w:ind w:right="180" w:rightChars="50"/>
        <w:rPr>
          <w:rFonts w:hint="eastAsia" w:ascii="楷体" w:hAnsi="楷体" w:eastAsia="楷体" w:cs="楷体"/>
          <w:b/>
          <w:sz w:val="24"/>
        </w:rPr>
      </w:pPr>
      <w:r>
        <w:rPr>
          <w:rFonts w:hint="eastAsia" w:ascii="楷体" w:hAnsi="楷体" w:eastAsia="楷体" w:cs="楷体"/>
          <w:b/>
          <w:sz w:val="24"/>
        </w:rPr>
        <w:t>第十一条 房屋及附属设施的维护</w:t>
      </w:r>
    </w:p>
    <w:p w14:paraId="005A219C">
      <w:pPr>
        <w:numPr>
          <w:ilvl w:val="0"/>
          <w:numId w:val="12"/>
        </w:numPr>
        <w:spacing w:line="360" w:lineRule="auto"/>
        <w:ind w:right="180" w:rightChars="50"/>
        <w:rPr>
          <w:rFonts w:hint="eastAsia" w:ascii="楷体" w:hAnsi="楷体" w:eastAsia="楷体" w:cs="楷体"/>
          <w:sz w:val="24"/>
        </w:rPr>
      </w:pPr>
      <w:r>
        <w:rPr>
          <w:rFonts w:hint="eastAsia" w:ascii="楷体" w:hAnsi="楷体" w:eastAsia="楷体" w:cs="楷体"/>
          <w:sz w:val="24"/>
        </w:rPr>
        <w:t>租赁期间，甲方应保障租赁房屋的主体结构处于安全状态，如出现非人为损坏由甲方负责修复；非因乙方及不可抗力原因所遭受损毁或损坏的（如门窗老化等），由甲方或甲方委托丙方进行修复。</w:t>
      </w:r>
    </w:p>
    <w:p w14:paraId="2BCBAA64">
      <w:pPr>
        <w:numPr>
          <w:ilvl w:val="0"/>
          <w:numId w:val="12"/>
        </w:numPr>
        <w:spacing w:line="360" w:lineRule="auto"/>
        <w:ind w:right="180" w:rightChars="50"/>
        <w:rPr>
          <w:rFonts w:hint="eastAsia" w:ascii="楷体" w:hAnsi="楷体" w:eastAsia="楷体" w:cs="楷体"/>
          <w:sz w:val="24"/>
        </w:rPr>
      </w:pPr>
      <w:r>
        <w:rPr>
          <w:rFonts w:hint="eastAsia" w:ascii="楷体" w:hAnsi="楷体" w:eastAsia="楷体" w:cs="楷体"/>
          <w:sz w:val="24"/>
        </w:rPr>
        <w:t>租赁期间，租赁房屋内设施设备的非人为损坏由丙方负责修复并承担相关费用；因其他原因造成的损坏由乙方负责修复并承担相关费用。如因乙方原因给甲方、丙方及第三人造成损失的，乙方应承担全部赔偿责任。</w:t>
      </w:r>
    </w:p>
    <w:p w14:paraId="69A4AD6D">
      <w:pPr>
        <w:numPr>
          <w:ilvl w:val="0"/>
          <w:numId w:val="12"/>
        </w:numPr>
        <w:spacing w:line="360" w:lineRule="auto"/>
        <w:ind w:right="180" w:rightChars="50"/>
        <w:rPr>
          <w:rFonts w:hint="eastAsia" w:ascii="楷体" w:hAnsi="楷体" w:eastAsia="楷体" w:cs="楷体"/>
          <w:sz w:val="24"/>
        </w:rPr>
      </w:pPr>
      <w:r>
        <w:rPr>
          <w:rFonts w:hint="eastAsia" w:ascii="楷体" w:hAnsi="楷体" w:eastAsia="楷体" w:cs="楷体"/>
          <w:sz w:val="24"/>
        </w:rPr>
        <w:t>租赁期间，租赁房屋内消防设施由乙方承担日常维护的责任，如发现问题乙方应及时通知甲方及丙方，如因乙方未及时通知而造成消防事故等后果，乙方承担全部责任。</w:t>
      </w:r>
    </w:p>
    <w:p w14:paraId="591C5A76">
      <w:pPr>
        <w:spacing w:line="360" w:lineRule="auto"/>
        <w:ind w:right="180" w:rightChars="50"/>
        <w:rPr>
          <w:rFonts w:hint="eastAsia" w:ascii="楷体" w:hAnsi="楷体" w:eastAsia="楷体" w:cs="楷体"/>
          <w:b/>
          <w:sz w:val="24"/>
        </w:rPr>
      </w:pPr>
      <w:r>
        <w:rPr>
          <w:rFonts w:hint="eastAsia" w:ascii="楷体" w:hAnsi="楷体" w:eastAsia="楷体" w:cs="楷体"/>
          <w:b/>
          <w:sz w:val="24"/>
        </w:rPr>
        <w:t>第十二条 租赁房屋转租</w:t>
      </w:r>
    </w:p>
    <w:p w14:paraId="37B1E5A3">
      <w:pPr>
        <w:spacing w:line="360" w:lineRule="auto"/>
        <w:ind w:right="180" w:rightChars="50" w:firstLine="480" w:firstLineChars="200"/>
        <w:rPr>
          <w:rFonts w:hint="eastAsia" w:ascii="楷体" w:hAnsi="楷体" w:eastAsia="楷体" w:cs="楷体"/>
          <w:bCs/>
          <w:sz w:val="24"/>
        </w:rPr>
      </w:pPr>
      <w:r>
        <w:rPr>
          <w:rFonts w:hint="eastAsia" w:ascii="楷体" w:hAnsi="楷体" w:eastAsia="楷体" w:cs="楷体"/>
          <w:sz w:val="24"/>
        </w:rPr>
        <w:t>除经甲方书面同意，在租赁期间禁止乙方以任何形式或理由将房屋</w:t>
      </w:r>
      <w:r>
        <w:rPr>
          <w:rFonts w:hint="eastAsia" w:ascii="楷体" w:hAnsi="楷体" w:eastAsia="楷体" w:cs="楷体"/>
          <w:b/>
          <w:sz w:val="24"/>
        </w:rPr>
        <w:t>转租、转借、合租。</w:t>
      </w:r>
    </w:p>
    <w:p w14:paraId="7E37DC0F">
      <w:pPr>
        <w:spacing w:line="360" w:lineRule="auto"/>
        <w:ind w:right="180" w:rightChars="50"/>
        <w:rPr>
          <w:rFonts w:hint="eastAsia" w:ascii="楷体" w:hAnsi="楷体" w:eastAsia="楷体" w:cs="楷体"/>
          <w:b/>
          <w:sz w:val="24"/>
        </w:rPr>
      </w:pPr>
      <w:r>
        <w:rPr>
          <w:rFonts w:hint="eastAsia" w:ascii="楷体" w:hAnsi="楷体" w:eastAsia="楷体" w:cs="楷体"/>
          <w:b/>
          <w:sz w:val="24"/>
        </w:rPr>
        <w:t>第十三条 合同的解除</w:t>
      </w:r>
    </w:p>
    <w:p w14:paraId="4238FE0A">
      <w:pPr>
        <w:numPr>
          <w:ilvl w:val="0"/>
          <w:numId w:val="13"/>
        </w:numPr>
        <w:spacing w:line="360" w:lineRule="auto"/>
        <w:ind w:right="180" w:rightChars="50"/>
        <w:rPr>
          <w:rFonts w:hint="eastAsia" w:ascii="楷体" w:hAnsi="楷体" w:eastAsia="楷体" w:cs="楷体"/>
          <w:sz w:val="24"/>
        </w:rPr>
      </w:pPr>
      <w:r>
        <w:rPr>
          <w:rFonts w:hint="eastAsia" w:ascii="楷体" w:hAnsi="楷体" w:eastAsia="楷体" w:cs="楷体"/>
          <w:sz w:val="24"/>
        </w:rPr>
        <w:t>经甲乙双方协商一致，可以解除本合同。</w:t>
      </w:r>
    </w:p>
    <w:p w14:paraId="16CB3881">
      <w:pPr>
        <w:numPr>
          <w:ilvl w:val="0"/>
          <w:numId w:val="13"/>
        </w:numPr>
        <w:spacing w:line="360" w:lineRule="auto"/>
        <w:ind w:right="180" w:rightChars="50"/>
        <w:rPr>
          <w:rFonts w:hint="eastAsia" w:ascii="楷体" w:hAnsi="楷体" w:eastAsia="楷体" w:cs="楷体"/>
          <w:sz w:val="24"/>
        </w:rPr>
      </w:pPr>
      <w:r>
        <w:rPr>
          <w:rFonts w:hint="eastAsia" w:ascii="楷体" w:hAnsi="楷体" w:eastAsia="楷体" w:cs="楷体"/>
          <w:sz w:val="24"/>
        </w:rPr>
        <w:t>有下列情形之一的，本合同终止，甲乙双方互不承担违约责任：</w:t>
      </w:r>
    </w:p>
    <w:p w14:paraId="4E16DFE2">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2.1租赁房屋因城市建设需要被依法列入房屋拆迁/征收范围的。</w:t>
      </w:r>
    </w:p>
    <w:p w14:paraId="21BC7E87">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2.2因地震、火灾等不可抗力致使房屋毁损、灭失的。</w:t>
      </w:r>
    </w:p>
    <w:p w14:paraId="410294E0">
      <w:pPr>
        <w:numPr>
          <w:ilvl w:val="0"/>
          <w:numId w:val="13"/>
        </w:numPr>
        <w:spacing w:line="360" w:lineRule="auto"/>
        <w:ind w:right="180" w:rightChars="50"/>
        <w:rPr>
          <w:rFonts w:hint="eastAsia" w:ascii="楷体" w:hAnsi="楷体" w:eastAsia="楷体" w:cs="楷体"/>
          <w:sz w:val="24"/>
        </w:rPr>
      </w:pPr>
      <w:r>
        <w:rPr>
          <w:rFonts w:hint="eastAsia" w:ascii="楷体" w:hAnsi="楷体" w:eastAsia="楷体" w:cs="楷体"/>
          <w:sz w:val="24"/>
        </w:rPr>
        <w:t>乙方有下列违约情形之一的，在不影响甲方按照本合同其他约定追究乙方违约责任的前提下，甲方有权单方解除本合同，收回租赁房屋：</w:t>
      </w:r>
    </w:p>
    <w:p w14:paraId="05666231">
      <w:pPr>
        <w:spacing w:line="360" w:lineRule="auto"/>
        <w:ind w:left="180" w:leftChars="50" w:right="180" w:rightChars="50" w:firstLine="523" w:firstLineChars="218"/>
        <w:rPr>
          <w:rFonts w:hint="eastAsia" w:ascii="楷体" w:hAnsi="楷体" w:eastAsia="楷体" w:cs="楷体"/>
          <w:sz w:val="24"/>
          <w:u w:val="single"/>
        </w:rPr>
      </w:pPr>
      <w:r>
        <w:rPr>
          <w:rFonts w:hint="eastAsia" w:ascii="楷体" w:hAnsi="楷体" w:eastAsia="楷体" w:cs="楷体"/>
          <w:sz w:val="24"/>
        </w:rPr>
        <w:t>3.1超过合同约定时间后逾期超过七</w:t>
      </w:r>
      <w:r>
        <w:rPr>
          <w:rFonts w:hint="eastAsia" w:ascii="楷体" w:hAnsi="楷体" w:eastAsia="楷体" w:cs="楷体"/>
          <w:bCs/>
          <w:sz w:val="24"/>
        </w:rPr>
        <w:t>个工作日内</w:t>
      </w:r>
      <w:r>
        <w:rPr>
          <w:rFonts w:hint="eastAsia" w:ascii="楷体" w:hAnsi="楷体" w:eastAsia="楷体" w:cs="楷体"/>
          <w:sz w:val="24"/>
        </w:rPr>
        <w:t>仍未支</w:t>
      </w:r>
      <w:r>
        <w:rPr>
          <w:rFonts w:hint="eastAsia" w:ascii="楷体" w:hAnsi="楷体" w:eastAsia="楷体" w:cs="楷体"/>
          <w:sz w:val="24"/>
          <w:u w:val="single"/>
        </w:rPr>
        <w:t>付履约保证金、租金、能耗费等各项杂费的；</w:t>
      </w:r>
    </w:p>
    <w:p w14:paraId="2A90FE28">
      <w:pPr>
        <w:spacing w:line="360" w:lineRule="auto"/>
        <w:ind w:left="180" w:leftChars="50" w:right="180" w:rightChars="50" w:firstLine="523" w:firstLineChars="218"/>
        <w:rPr>
          <w:rFonts w:hint="eastAsia" w:ascii="楷体" w:hAnsi="楷体" w:eastAsia="楷体" w:cs="楷体"/>
          <w:sz w:val="24"/>
          <w:u w:val="single"/>
        </w:rPr>
      </w:pPr>
      <w:r>
        <w:rPr>
          <w:rFonts w:hint="eastAsia" w:ascii="楷体" w:hAnsi="楷体" w:eastAsia="楷体" w:cs="楷体"/>
          <w:sz w:val="24"/>
        </w:rPr>
        <w:t>3.2</w:t>
      </w:r>
      <w:r>
        <w:rPr>
          <w:rFonts w:hint="eastAsia" w:ascii="楷体" w:hAnsi="楷体" w:eastAsia="楷体" w:cs="楷体"/>
          <w:sz w:val="24"/>
          <w:u w:val="single"/>
        </w:rPr>
        <w:t>累计拖欠甲方及丙方未支付费用</w:t>
      </w:r>
      <w:r>
        <w:rPr>
          <w:rFonts w:hint="eastAsia" w:ascii="楷体" w:hAnsi="楷体" w:eastAsia="楷体" w:cs="楷体"/>
          <w:sz w:val="24"/>
          <w:highlight w:val="none"/>
          <w:u w:val="single"/>
        </w:rPr>
        <w:t>达到</w:t>
      </w:r>
      <w:r>
        <w:rPr>
          <w:rFonts w:hint="eastAsia" w:ascii="楷体" w:hAnsi="楷体" w:eastAsia="楷体" w:cs="楷体"/>
          <w:sz w:val="24"/>
          <w:highlight w:val="none"/>
          <w:u w:val="single"/>
          <w:lang w:eastAsia="zh-CN"/>
        </w:rPr>
        <w:t>4</w:t>
      </w:r>
      <w:r>
        <w:rPr>
          <w:rFonts w:hint="eastAsia" w:ascii="楷体" w:hAnsi="楷体" w:eastAsia="楷体" w:cs="楷体"/>
          <w:sz w:val="24"/>
          <w:highlight w:val="none"/>
          <w:u w:val="single"/>
          <w:lang w:val="en-US" w:eastAsia="zh-CN"/>
        </w:rPr>
        <w:t>8000</w:t>
      </w:r>
      <w:r>
        <w:rPr>
          <w:rFonts w:hint="eastAsia" w:ascii="楷体" w:hAnsi="楷体" w:eastAsia="楷体" w:cs="楷体"/>
          <w:sz w:val="24"/>
          <w:highlight w:val="none"/>
          <w:u w:val="single"/>
        </w:rPr>
        <w:t>元</w:t>
      </w:r>
      <w:r>
        <w:rPr>
          <w:rFonts w:hint="eastAsia" w:ascii="楷体" w:hAnsi="楷体" w:eastAsia="楷体" w:cs="楷体"/>
          <w:sz w:val="24"/>
          <w:u w:val="single"/>
        </w:rPr>
        <w:t>的（含租金、能耗费、水费等应付未付费用）；</w:t>
      </w:r>
    </w:p>
    <w:p w14:paraId="1099628E">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3.3擅自改变租赁房屋用途或改变动、损坏房屋主体结构；</w:t>
      </w:r>
    </w:p>
    <w:p w14:paraId="6BECBE6E">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3.4擅自将租赁房屋转租、转借、合租给第三人，或利用租赁房屋从事违法违规活动的；</w:t>
      </w:r>
    </w:p>
    <w:p w14:paraId="65C5FA57">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3.5乙方损坏房屋非主体结构及房屋附属设施未及时维修的；</w:t>
      </w:r>
    </w:p>
    <w:p w14:paraId="09181CA6">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3.6未经甲方书面同意，擅自对房屋进行装修或改造的；</w:t>
      </w:r>
    </w:p>
    <w:p w14:paraId="69F03910">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3.7乙方因债务或其他任何原因被债权人或其他任何第三方上门，扰乱甲方或办公空间其他经营者正常生产经营或对甲方声誉造成不良影响的；</w:t>
      </w:r>
    </w:p>
    <w:p w14:paraId="59F9A947">
      <w:pPr>
        <w:numPr>
          <w:ilvl w:val="255"/>
          <w:numId w:val="0"/>
        </w:num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3.8乙方或其雇员、访客、客户的行为对甲方、丙方、本项目内其他用户的正常经营构成妨碍，被投诉2次及以上的且经甲方书面通知后拒不改正的；</w:t>
      </w:r>
    </w:p>
    <w:p w14:paraId="3B19F611">
      <w:pPr>
        <w:numPr>
          <w:ilvl w:val="255"/>
          <w:numId w:val="0"/>
        </w:num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3.9乙方严重违反</w:t>
      </w:r>
      <w:r>
        <w:rPr>
          <w:rFonts w:hint="eastAsia" w:ascii="楷体" w:hAnsi="楷体" w:eastAsia="楷体" w:cs="楷体"/>
          <w:sz w:val="24"/>
          <w:lang w:eastAsia="zh-CN"/>
        </w:rPr>
        <w:t>项目</w:t>
      </w:r>
      <w:r>
        <w:rPr>
          <w:rFonts w:hint="eastAsia" w:ascii="楷体" w:hAnsi="楷体" w:eastAsia="楷体" w:cs="楷体"/>
          <w:sz w:val="24"/>
        </w:rPr>
        <w:t>统一运营管理秩序、安全管理要求，影响</w:t>
      </w:r>
      <w:r>
        <w:rPr>
          <w:rFonts w:hint="eastAsia" w:ascii="楷体" w:hAnsi="楷体" w:eastAsia="楷体" w:cs="楷体"/>
          <w:sz w:val="24"/>
          <w:lang w:eastAsia="zh-CN"/>
        </w:rPr>
        <w:t>项目</w:t>
      </w:r>
      <w:r>
        <w:rPr>
          <w:rFonts w:hint="eastAsia" w:ascii="楷体" w:hAnsi="楷体" w:eastAsia="楷体" w:cs="楷体"/>
          <w:sz w:val="24"/>
        </w:rPr>
        <w:t>整体安全或正常经营秩序，经甲方或丙方书面通知后拒不整改的，甲方有权解除本合同。</w:t>
      </w:r>
    </w:p>
    <w:p w14:paraId="690E0B82">
      <w:pPr>
        <w:spacing w:line="360" w:lineRule="auto"/>
        <w:ind w:left="180" w:leftChars="50" w:right="180" w:rightChars="50" w:firstLine="523" w:firstLineChars="218"/>
        <w:rPr>
          <w:rFonts w:hint="eastAsia" w:ascii="楷体" w:hAnsi="楷体" w:eastAsia="楷体" w:cs="楷体"/>
          <w:sz w:val="24"/>
        </w:rPr>
      </w:pPr>
      <w:r>
        <w:rPr>
          <w:rFonts w:hint="eastAsia" w:ascii="楷体" w:hAnsi="楷体" w:eastAsia="楷体" w:cs="楷体"/>
          <w:sz w:val="24"/>
        </w:rPr>
        <w:t>3.10如乙方出现本合同约定的任一违约行为，经丙方或甲方通知后仍未在限定期限内消除违约情形的。</w:t>
      </w:r>
    </w:p>
    <w:p w14:paraId="043A4EE2">
      <w:pPr>
        <w:spacing w:line="360" w:lineRule="auto"/>
        <w:ind w:right="180" w:rightChars="50"/>
        <w:rPr>
          <w:rFonts w:hint="eastAsia" w:ascii="楷体" w:hAnsi="楷体" w:eastAsia="楷体" w:cs="楷体"/>
          <w:b/>
          <w:sz w:val="24"/>
        </w:rPr>
      </w:pPr>
      <w:r>
        <w:rPr>
          <w:rFonts w:hint="eastAsia" w:ascii="楷体" w:hAnsi="楷体" w:eastAsia="楷体" w:cs="楷体"/>
          <w:b/>
          <w:sz w:val="24"/>
        </w:rPr>
        <w:t>第十四条 违约责任</w:t>
      </w:r>
    </w:p>
    <w:p w14:paraId="477305E1">
      <w:pPr>
        <w:numPr>
          <w:ilvl w:val="0"/>
          <w:numId w:val="14"/>
        </w:numPr>
        <w:spacing w:line="360" w:lineRule="auto"/>
        <w:ind w:right="180" w:rightChars="50"/>
        <w:rPr>
          <w:rFonts w:hint="eastAsia" w:ascii="楷体" w:hAnsi="楷体" w:eastAsia="楷体" w:cs="楷体"/>
          <w:sz w:val="24"/>
        </w:rPr>
      </w:pPr>
      <w:r>
        <w:rPr>
          <w:rFonts w:hint="eastAsia" w:ascii="楷体" w:hAnsi="楷体" w:eastAsia="楷体" w:cs="楷体"/>
          <w:sz w:val="24"/>
        </w:rPr>
        <w:t>甲方违约的处理</w:t>
      </w:r>
    </w:p>
    <w:p w14:paraId="4AAA111C">
      <w:pPr>
        <w:spacing w:line="360" w:lineRule="auto"/>
        <w:ind w:left="180" w:leftChars="50" w:right="180" w:rightChars="50" w:firstLine="420"/>
        <w:rPr>
          <w:rFonts w:hint="eastAsia" w:ascii="楷体" w:hAnsi="楷体" w:eastAsia="楷体" w:cs="楷体"/>
          <w:sz w:val="24"/>
        </w:rPr>
      </w:pPr>
      <w:r>
        <w:rPr>
          <w:rFonts w:hint="eastAsia" w:ascii="楷体" w:hAnsi="楷体" w:eastAsia="楷体" w:cs="楷体"/>
          <w:sz w:val="24"/>
        </w:rPr>
        <w:t>1.1如因甲方无权出租而造成乙方损失的，甲方退还乙方租金余额和履约保证金，并按照</w:t>
      </w:r>
      <w:r>
        <w:rPr>
          <w:rFonts w:hint="eastAsia" w:ascii="楷体" w:hAnsi="楷体" w:eastAsia="楷体" w:cs="楷体"/>
          <w:b/>
          <w:bCs/>
          <w:sz w:val="24"/>
        </w:rPr>
        <w:t>当年三</w:t>
      </w:r>
      <w:r>
        <w:rPr>
          <w:rFonts w:hint="eastAsia" w:ascii="楷体" w:hAnsi="楷体" w:eastAsia="楷体" w:cs="楷体"/>
          <w:b/>
          <w:sz w:val="24"/>
        </w:rPr>
        <w:t>个月</w:t>
      </w:r>
      <w:r>
        <w:rPr>
          <w:rFonts w:hint="eastAsia" w:ascii="楷体" w:hAnsi="楷体" w:eastAsia="楷体" w:cs="楷体"/>
          <w:sz w:val="24"/>
        </w:rPr>
        <w:t>的租金总额向乙方支付违约金。</w:t>
      </w:r>
    </w:p>
    <w:p w14:paraId="09D2D94D">
      <w:pPr>
        <w:spacing w:line="360" w:lineRule="auto"/>
        <w:ind w:left="180" w:leftChars="50" w:right="180" w:rightChars="50" w:firstLine="420"/>
        <w:rPr>
          <w:rFonts w:hint="eastAsia" w:ascii="楷体" w:hAnsi="楷体" w:eastAsia="楷体" w:cs="楷体"/>
          <w:sz w:val="24"/>
        </w:rPr>
      </w:pPr>
      <w:r>
        <w:rPr>
          <w:rFonts w:hint="eastAsia" w:ascii="楷体" w:hAnsi="楷体" w:eastAsia="楷体" w:cs="楷体"/>
          <w:sz w:val="24"/>
        </w:rPr>
        <w:t>1.2履约过程中如出现非约定和法定原因，甲方需提前收回租赁房屋的，甲方应提前60日以书面形式通知乙方，并将已收取的履约保证金及租金余额退还乙方，同时向乙方支付</w:t>
      </w:r>
      <w:r>
        <w:rPr>
          <w:rFonts w:hint="eastAsia" w:ascii="楷体" w:hAnsi="楷体" w:eastAsia="楷体" w:cs="楷体"/>
          <w:b/>
          <w:bCs/>
          <w:sz w:val="24"/>
        </w:rPr>
        <w:t>当年</w:t>
      </w:r>
      <w:r>
        <w:rPr>
          <w:rFonts w:hint="eastAsia" w:ascii="楷体" w:hAnsi="楷体" w:eastAsia="楷体" w:cs="楷体"/>
          <w:b/>
          <w:sz w:val="24"/>
        </w:rPr>
        <w:t>三个月的</w:t>
      </w:r>
      <w:r>
        <w:rPr>
          <w:rFonts w:hint="eastAsia" w:ascii="楷体" w:hAnsi="楷体" w:eastAsia="楷体" w:cs="楷体"/>
          <w:sz w:val="24"/>
        </w:rPr>
        <w:t>租金总额作为违约金。</w:t>
      </w:r>
    </w:p>
    <w:p w14:paraId="33970BEA">
      <w:pPr>
        <w:numPr>
          <w:ilvl w:val="0"/>
          <w:numId w:val="14"/>
        </w:numPr>
        <w:spacing w:line="360" w:lineRule="auto"/>
        <w:ind w:right="180" w:rightChars="50"/>
        <w:rPr>
          <w:rFonts w:hint="eastAsia" w:ascii="楷体" w:hAnsi="楷体" w:eastAsia="楷体" w:cs="楷体"/>
          <w:sz w:val="24"/>
        </w:rPr>
      </w:pPr>
      <w:r>
        <w:rPr>
          <w:rFonts w:hint="eastAsia" w:ascii="楷体" w:hAnsi="楷体" w:eastAsia="楷体" w:cs="楷体"/>
          <w:sz w:val="24"/>
        </w:rPr>
        <w:t>乙方违约的处理</w:t>
      </w:r>
    </w:p>
    <w:p w14:paraId="5D0987B8">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2.1乙方逾期支付租金、履约保证金及能耗费等各项杂费的，每逾期一天，按照所欠金额的万分之三向甲方支付延期支付违约金。（本合同项下所有的租金逾期支付行为均指截止合同约定的每期租期开始之日仍未支付，视为逾期。）</w:t>
      </w:r>
    </w:p>
    <w:p w14:paraId="54615A1A">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2.2甲方依据本合同第十三条第3款约定的9种情形解除合同的，乙方应按照</w:t>
      </w:r>
      <w:r>
        <w:rPr>
          <w:rFonts w:hint="eastAsia" w:ascii="楷体" w:hAnsi="楷体" w:eastAsia="楷体" w:cs="楷体"/>
          <w:b/>
          <w:bCs/>
          <w:sz w:val="24"/>
        </w:rPr>
        <w:t>当年三</w:t>
      </w:r>
      <w:r>
        <w:rPr>
          <w:rFonts w:hint="eastAsia" w:ascii="楷体" w:hAnsi="楷体" w:eastAsia="楷体" w:cs="楷体"/>
          <w:b/>
          <w:sz w:val="24"/>
        </w:rPr>
        <w:t>个月</w:t>
      </w:r>
      <w:r>
        <w:rPr>
          <w:rFonts w:hint="eastAsia" w:ascii="楷体" w:hAnsi="楷体" w:eastAsia="楷体" w:cs="楷体"/>
          <w:sz w:val="24"/>
        </w:rPr>
        <w:t>的租金总额向甲方支付违约金，甲方有权直接从履约保证金中扣除，如违约金金额超过履约保证金的，乙方还应支付剩余的违约金。</w:t>
      </w:r>
    </w:p>
    <w:p w14:paraId="1F509933">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2.3履约过程中，因乙方违约或因乙方原因不能正常履行合同导致提前解除的，乙方应提前60日以书面形式通知甲方，并按照</w:t>
      </w:r>
      <w:r>
        <w:rPr>
          <w:rFonts w:hint="eastAsia" w:ascii="楷体" w:hAnsi="楷体" w:eastAsia="楷体" w:cs="楷体"/>
          <w:b/>
          <w:bCs/>
          <w:sz w:val="24"/>
        </w:rPr>
        <w:t>当年三</w:t>
      </w:r>
      <w:r>
        <w:rPr>
          <w:rFonts w:hint="eastAsia" w:ascii="楷体" w:hAnsi="楷体" w:eastAsia="楷体" w:cs="楷体"/>
          <w:b/>
          <w:sz w:val="24"/>
        </w:rPr>
        <w:t>个月</w:t>
      </w:r>
      <w:r>
        <w:rPr>
          <w:rFonts w:hint="eastAsia" w:ascii="楷体" w:hAnsi="楷体" w:eastAsia="楷体" w:cs="楷体"/>
          <w:sz w:val="24"/>
        </w:rPr>
        <w:t>的租金总额向甲方支付违约金，甲方有权直接从履约保证金中扣除，如违约金金额超过履约保证金的，乙方还应支付剩余的违约金。</w:t>
      </w:r>
    </w:p>
    <w:p w14:paraId="038DE1DD">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2.4如按乙方要求进行定制化装修，甲方依据本合同第十三条第3款约定8种情形解除合同或乙方提前解约的，乙方除承担前述两款约定的违约责任外，还应另行赔偿甲方的实际直接损失：包括装修款（按照丙方的装修合同或装修国家定额核定的单价确定总额）、装修期间的租金（租金标准参照本合同租金）、装修期间向物业公司支付的物业费损失、装修复原费用、佣金损失等。</w:t>
      </w:r>
    </w:p>
    <w:p w14:paraId="385D557D">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2.5乙方应在租赁期届满、终止或解除之日向甲方交还租赁房屋及其附属设施，逾期交还的，甲方有权没收乙方履约保证金，且每逾期一日，乙方应按照当月日租金总额的1.5倍向甲方支付房屋占用费，并赔偿甲方因此而产生的所有费用和开支（包括但不限于律师费、诉讼费、保全费和保全担保费等）。甲丙双方在合理期限内告知乙方腾空，乙方未予腾空的，甲丙双方有权自行打开房门并更换钥匙，房屋内的设施及遗留物品由丙方自行处理（包括但不限于丢弃、拍卖、变卖、转移仓储、自行保留等），由此造成的损失、费用均由乙方承担。</w:t>
      </w:r>
    </w:p>
    <w:p w14:paraId="790E876E">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2.6乙方应在租赁期届满、终止或解除后十个工作日内将工商营业、税务登记、网络登记等有损租赁该房屋各项权能的权利瑕疵从租赁房屋迁出，因乙方逾期迁出的，乙方每逾期一日应按当月日租金总额的1.5倍支付违约金，甲方实际遭受的损失超过上述违约金的，乙方应另行赔偿。</w:t>
      </w:r>
    </w:p>
    <w:p w14:paraId="1F70F5CC">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2.7若乙方出现违约情形，本合同约定的各项救济手段可一并主张。因乙方违约，甲方有权直接没收乙方缴纳的履约保证金和装修保证金。乙方还应支付的违约赔偿须足以弥补甲方因乙方的违约而遭受、产生的任何损失、损害、费用、支出，并应承担甲方为主张该权利而产生的相关合理费用包括但不限于律师费、诉讼费、保全费、审计费、鉴定费、执行费、保全担保费等相关费用。</w:t>
      </w:r>
    </w:p>
    <w:p w14:paraId="0D7A158B">
      <w:pPr>
        <w:spacing w:line="360" w:lineRule="auto"/>
        <w:ind w:right="180" w:rightChars="50"/>
        <w:rPr>
          <w:rFonts w:hint="eastAsia" w:ascii="楷体" w:hAnsi="楷体" w:eastAsia="楷体" w:cs="楷体"/>
          <w:b/>
          <w:sz w:val="24"/>
        </w:rPr>
      </w:pPr>
      <w:r>
        <w:rPr>
          <w:rFonts w:hint="eastAsia" w:ascii="楷体" w:hAnsi="楷体" w:eastAsia="楷体" w:cs="楷体"/>
          <w:b/>
          <w:sz w:val="24"/>
        </w:rPr>
        <w:t>第十五条 三方联系方式确认</w:t>
      </w:r>
    </w:p>
    <w:p w14:paraId="2C8A8482">
      <w:pPr>
        <w:numPr>
          <w:ilvl w:val="0"/>
          <w:numId w:val="15"/>
        </w:numPr>
        <w:spacing w:line="360" w:lineRule="auto"/>
        <w:ind w:right="180" w:rightChars="50"/>
        <w:rPr>
          <w:rFonts w:hint="eastAsia" w:ascii="楷体" w:hAnsi="楷体" w:eastAsia="楷体" w:cs="楷体"/>
          <w:sz w:val="24"/>
        </w:rPr>
      </w:pPr>
      <w:r>
        <w:rPr>
          <w:rFonts w:hint="eastAsia" w:ascii="楷体" w:hAnsi="楷体" w:eastAsia="楷体" w:cs="楷体"/>
          <w:sz w:val="24"/>
        </w:rPr>
        <w:t>为便于三方联系展开工作，三方特确定如下联系方式。</w:t>
      </w:r>
    </w:p>
    <w:p w14:paraId="71F3AC2B">
      <w:pPr>
        <w:spacing w:line="360" w:lineRule="auto"/>
        <w:ind w:left="180" w:leftChars="50" w:right="180" w:rightChars="50" w:firstLine="475" w:firstLineChars="198"/>
        <w:rPr>
          <w:rFonts w:hint="eastAsia" w:ascii="楷体" w:hAnsi="楷体" w:eastAsia="楷体" w:cs="楷体"/>
          <w:sz w:val="24"/>
          <w:u w:val="single"/>
        </w:rPr>
      </w:pPr>
      <w:r>
        <w:rPr>
          <w:rFonts w:hint="eastAsia" w:ascii="楷体" w:hAnsi="楷体" w:eastAsia="楷体" w:cs="楷体"/>
          <w:sz w:val="24"/>
        </w:rPr>
        <w:t xml:space="preserve">甲方：联系人：  、固话：/、手机：  </w:t>
      </w:r>
    </w:p>
    <w:p w14:paraId="52EA5CE6">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乙方：联系人：</w:t>
      </w:r>
      <w:r>
        <w:rPr>
          <w:rFonts w:hint="eastAsia" w:ascii="楷体" w:hAnsi="楷体" w:eastAsia="楷体" w:cs="楷体"/>
          <w:sz w:val="24"/>
          <w:u w:val="single"/>
        </w:rPr>
        <w:t xml:space="preserve">【  】  </w:t>
      </w:r>
      <w:r>
        <w:rPr>
          <w:rFonts w:hint="eastAsia" w:ascii="楷体" w:hAnsi="楷体" w:eastAsia="楷体" w:cs="楷体"/>
          <w:sz w:val="24"/>
        </w:rPr>
        <w:t>；固话：</w:t>
      </w:r>
      <w:r>
        <w:rPr>
          <w:rFonts w:hint="eastAsia" w:ascii="楷体" w:hAnsi="楷体" w:eastAsia="楷体" w:cs="楷体"/>
          <w:sz w:val="24"/>
          <w:u w:val="single"/>
        </w:rPr>
        <w:t>/</w:t>
      </w:r>
      <w:r>
        <w:rPr>
          <w:rFonts w:hint="eastAsia" w:ascii="楷体" w:hAnsi="楷体" w:eastAsia="楷体" w:cs="楷体"/>
          <w:sz w:val="24"/>
        </w:rPr>
        <w:t>、手机：【  】；</w:t>
      </w:r>
    </w:p>
    <w:p w14:paraId="052CE444">
      <w:pPr>
        <w:spacing w:line="360" w:lineRule="auto"/>
        <w:ind w:left="180" w:leftChars="50" w:right="180" w:rightChars="50" w:firstLine="475" w:firstLineChars="198"/>
        <w:rPr>
          <w:rFonts w:hint="eastAsia" w:ascii="楷体" w:hAnsi="楷体" w:eastAsia="楷体" w:cs="楷体"/>
          <w:sz w:val="24"/>
          <w:u w:val="single"/>
        </w:rPr>
      </w:pPr>
      <w:r>
        <w:rPr>
          <w:rFonts w:hint="eastAsia" w:ascii="楷体" w:hAnsi="楷体" w:eastAsia="楷体" w:cs="楷体"/>
          <w:sz w:val="24"/>
        </w:rPr>
        <w:t>函件邮寄地址：</w:t>
      </w:r>
      <w:r>
        <w:rPr>
          <w:rFonts w:hint="eastAsia" w:ascii="楷体" w:hAnsi="楷体" w:eastAsia="楷体" w:cs="楷体"/>
          <w:sz w:val="24"/>
          <w:u w:val="single"/>
        </w:rPr>
        <w:t xml:space="preserve">【  </w:t>
      </w:r>
      <w:r>
        <w:rPr>
          <w:rFonts w:ascii="楷体" w:hAnsi="楷体" w:eastAsia="楷体" w:cs="楷体"/>
          <w:sz w:val="24"/>
          <w:u w:val="single"/>
        </w:rPr>
        <w:t>】 ；</w:t>
      </w:r>
      <w:r>
        <w:rPr>
          <w:rFonts w:hint="eastAsia" w:ascii="楷体" w:hAnsi="楷体" w:eastAsia="楷体" w:cs="楷体"/>
          <w:sz w:val="24"/>
        </w:rPr>
        <w:t>邮箱:【  】</w:t>
      </w:r>
    </w:p>
    <w:p w14:paraId="7D11CACE">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 xml:space="preserve">丙方：运营联系人：      ；手机： </w:t>
      </w:r>
    </w:p>
    <w:p w14:paraId="0DB9DD96">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 xml:space="preserve">合同联系人：   ；电话：  </w:t>
      </w:r>
    </w:p>
    <w:p w14:paraId="0AFBA6C0">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 xml:space="preserve">函件邮寄地址：  </w:t>
      </w:r>
    </w:p>
    <w:p w14:paraId="3CF00853">
      <w:pPr>
        <w:numPr>
          <w:ilvl w:val="255"/>
          <w:numId w:val="0"/>
        </w:num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 xml:space="preserve">邮箱:  </w:t>
      </w:r>
    </w:p>
    <w:p w14:paraId="2EEBDB6F">
      <w:pPr>
        <w:numPr>
          <w:ilvl w:val="0"/>
          <w:numId w:val="15"/>
        </w:numPr>
        <w:spacing w:line="360" w:lineRule="auto"/>
        <w:ind w:right="180" w:rightChars="50"/>
        <w:rPr>
          <w:rFonts w:hint="eastAsia" w:ascii="楷体" w:hAnsi="楷体" w:eastAsia="楷体" w:cs="楷体"/>
          <w:sz w:val="24"/>
        </w:rPr>
      </w:pPr>
      <w:r>
        <w:rPr>
          <w:rFonts w:hint="eastAsia" w:ascii="楷体" w:hAnsi="楷体" w:eastAsia="楷体" w:cs="楷体"/>
          <w:sz w:val="24"/>
        </w:rPr>
        <w:t>与本合同履行相关法律文件，乙方应与丙方联系，以双方往来书面函件为准。双方来往书面函件应通过寄付快递方式发出，快递物流信息显示签收即视为送达。</w:t>
      </w:r>
    </w:p>
    <w:p w14:paraId="50AEE507">
      <w:pPr>
        <w:numPr>
          <w:ilvl w:val="0"/>
          <w:numId w:val="15"/>
        </w:numPr>
        <w:spacing w:line="360" w:lineRule="auto"/>
        <w:ind w:right="180" w:rightChars="50"/>
        <w:rPr>
          <w:rFonts w:hint="eastAsia" w:ascii="楷体" w:hAnsi="楷体" w:eastAsia="楷体" w:cs="楷体"/>
          <w:sz w:val="24"/>
        </w:rPr>
      </w:pPr>
      <w:r>
        <w:rPr>
          <w:rFonts w:hint="eastAsia" w:ascii="楷体" w:hAnsi="楷体" w:eastAsia="楷体" w:cs="楷体"/>
          <w:sz w:val="24"/>
        </w:rPr>
        <w:t>三方任何一联系方式变更，均需通过书面函件方式及时通知对方。</w:t>
      </w:r>
    </w:p>
    <w:p w14:paraId="62B3A489">
      <w:pPr>
        <w:spacing w:line="360" w:lineRule="auto"/>
        <w:ind w:right="180" w:rightChars="50"/>
        <w:rPr>
          <w:rFonts w:hint="eastAsia" w:ascii="楷体" w:hAnsi="楷体" w:eastAsia="楷体" w:cs="楷体"/>
          <w:b/>
          <w:sz w:val="24"/>
        </w:rPr>
      </w:pPr>
      <w:r>
        <w:rPr>
          <w:rFonts w:hint="eastAsia" w:ascii="楷体" w:hAnsi="楷体" w:eastAsia="楷体" w:cs="楷体"/>
          <w:b/>
          <w:sz w:val="24"/>
        </w:rPr>
        <w:t>第十六条 特别约定</w:t>
      </w:r>
    </w:p>
    <w:p w14:paraId="0FE6FCC5">
      <w:pPr>
        <w:numPr>
          <w:ilvl w:val="0"/>
          <w:numId w:val="16"/>
        </w:numPr>
        <w:spacing w:line="360" w:lineRule="auto"/>
        <w:ind w:right="180" w:rightChars="50"/>
        <w:rPr>
          <w:rFonts w:hint="eastAsia" w:ascii="楷体" w:hAnsi="楷体" w:eastAsia="楷体" w:cs="楷体"/>
          <w:sz w:val="24"/>
        </w:rPr>
      </w:pPr>
      <w:r>
        <w:rPr>
          <w:rFonts w:hint="eastAsia" w:ascii="楷体" w:hAnsi="楷体" w:eastAsia="楷体" w:cs="楷体"/>
          <w:sz w:val="24"/>
        </w:rPr>
        <w:t>乙方不得从事非法融资，违规吸纳储蓄或其他违法违规等业务，如后期遇工商、街道、公安机关或其他国家政府主管部门排查疑似经营范围涉及非法金融（涉及非法集资、违法经营、营业执照证件与牌照不齐全等），要求乙方搬离租赁房屋，或由此发生纠纷影响大厦正常办公秩序而引起投诉的，丙方有权代表甲方解除合同并收回房屋，按乙方违约处理。</w:t>
      </w:r>
    </w:p>
    <w:p w14:paraId="214A72F2">
      <w:pPr>
        <w:numPr>
          <w:ilvl w:val="0"/>
          <w:numId w:val="16"/>
        </w:numPr>
        <w:spacing w:line="360" w:lineRule="auto"/>
        <w:ind w:right="180" w:rightChars="50"/>
        <w:rPr>
          <w:rFonts w:hint="eastAsia" w:ascii="楷体" w:hAnsi="楷体" w:eastAsia="楷体" w:cs="楷体"/>
          <w:sz w:val="24"/>
        </w:rPr>
      </w:pPr>
      <w:r>
        <w:rPr>
          <w:rFonts w:hint="eastAsia" w:ascii="楷体" w:hAnsi="楷体" w:eastAsia="楷体" w:cs="楷体"/>
          <w:sz w:val="24"/>
        </w:rPr>
        <w:t>租赁期限内，如因国家税收法律法规及政策的变化引起税率调整的，本合同租金及其它费用等各项计税费用的不含税金额均不作调整，即在任何情况下，税费应由乙方承担。</w:t>
      </w:r>
    </w:p>
    <w:p w14:paraId="733E0745">
      <w:pPr>
        <w:numPr>
          <w:ilvl w:val="0"/>
          <w:numId w:val="16"/>
        </w:numPr>
        <w:spacing w:line="360" w:lineRule="auto"/>
        <w:ind w:right="180" w:rightChars="50"/>
        <w:rPr>
          <w:rFonts w:hint="eastAsia" w:ascii="楷体" w:hAnsi="楷体" w:eastAsia="楷体" w:cs="楷体"/>
          <w:sz w:val="24"/>
        </w:rPr>
      </w:pPr>
      <w:r>
        <w:rPr>
          <w:rFonts w:hint="eastAsia" w:ascii="楷体" w:hAnsi="楷体" w:eastAsia="楷体" w:cs="楷体"/>
          <w:sz w:val="24"/>
        </w:rPr>
        <w:t>乙方可访问和使用运营空间内的共享互联网，但甲方无法保证网络达到特定程度的可用性以及安全性。</w:t>
      </w:r>
    </w:p>
    <w:p w14:paraId="0C5DE683">
      <w:pPr>
        <w:numPr>
          <w:ilvl w:val="0"/>
          <w:numId w:val="16"/>
        </w:numPr>
        <w:spacing w:line="360" w:lineRule="auto"/>
        <w:ind w:right="180" w:rightChars="50"/>
        <w:rPr>
          <w:rFonts w:hint="eastAsia" w:ascii="楷体" w:hAnsi="楷体" w:eastAsia="楷体" w:cs="楷体"/>
          <w:sz w:val="24"/>
        </w:rPr>
      </w:pPr>
      <w:r>
        <w:rPr>
          <w:rFonts w:hint="eastAsia" w:ascii="楷体" w:hAnsi="楷体" w:eastAsia="楷体" w:cs="楷体"/>
          <w:sz w:val="24"/>
        </w:rPr>
        <w:t>乙方对租赁房屋装修改造的，需提前将装修方案报丙方及物业审核，经两方审核通过后方可施工。</w:t>
      </w:r>
    </w:p>
    <w:p w14:paraId="030F1168">
      <w:pPr>
        <w:numPr>
          <w:ilvl w:val="0"/>
          <w:numId w:val="16"/>
        </w:numPr>
        <w:spacing w:line="360" w:lineRule="auto"/>
        <w:ind w:right="180" w:rightChars="50"/>
        <w:rPr>
          <w:rFonts w:hint="eastAsia" w:ascii="楷体" w:hAnsi="楷体" w:eastAsia="楷体" w:cs="楷体"/>
          <w:sz w:val="24"/>
        </w:rPr>
      </w:pPr>
      <w:r>
        <w:rPr>
          <w:rFonts w:hint="eastAsia" w:ascii="楷体" w:hAnsi="楷体" w:eastAsia="楷体" w:cs="楷体"/>
          <w:sz w:val="24"/>
        </w:rPr>
        <w:t>甲方不保证提供足量的停车场地(停车位）供乙方使用，停车场地服务取决于该</w:t>
      </w:r>
      <w:r>
        <w:rPr>
          <w:rFonts w:hint="eastAsia" w:ascii="楷体" w:hAnsi="楷体" w:eastAsia="楷体" w:cs="楷体"/>
          <w:sz w:val="24"/>
          <w:lang w:eastAsia="zh-CN"/>
        </w:rPr>
        <w:t>项目</w:t>
      </w:r>
      <w:r>
        <w:rPr>
          <w:rFonts w:hint="eastAsia" w:ascii="楷体" w:hAnsi="楷体" w:eastAsia="楷体" w:cs="楷体"/>
          <w:sz w:val="24"/>
        </w:rPr>
        <w:t>的供应情况，且乙方需要根据本物业自行制定的价格支付使用费。</w:t>
      </w:r>
    </w:p>
    <w:p w14:paraId="36B356E4">
      <w:pPr>
        <w:numPr>
          <w:ilvl w:val="0"/>
          <w:numId w:val="16"/>
        </w:numPr>
        <w:spacing w:line="360" w:lineRule="auto"/>
        <w:ind w:right="180" w:rightChars="50"/>
        <w:rPr>
          <w:rFonts w:hint="eastAsia" w:ascii="楷体" w:hAnsi="楷体" w:eastAsia="楷体" w:cs="楷体"/>
          <w:sz w:val="24"/>
        </w:rPr>
      </w:pPr>
      <w:r>
        <w:rPr>
          <w:rFonts w:hint="eastAsia" w:ascii="楷体" w:hAnsi="楷体" w:eastAsia="楷体" w:cs="楷体"/>
          <w:sz w:val="24"/>
        </w:rPr>
        <w:t>业务数据的使用与权益:业务数据是指在履行合同过程中产生的全部数据。乙方知悉并同意：甲方有权对业务数据进行收集、清洗与整合、分析与建模、存储等处理，并在符合法律法规的要求下，采取数据脱敏等方式，将数据用于平台功能优化、开发数据产品等商业上的利用。</w:t>
      </w:r>
    </w:p>
    <w:p w14:paraId="1A5B4E57">
      <w:pPr>
        <w:widowControl/>
        <w:adjustRightInd w:val="0"/>
        <w:snapToGrid w:val="0"/>
        <w:spacing w:line="396" w:lineRule="auto"/>
        <w:ind w:firstLine="480" w:firstLineChars="200"/>
        <w:jc w:val="left"/>
        <w:rPr>
          <w:rFonts w:hint="eastAsia" w:ascii="楷体" w:hAnsi="楷体" w:eastAsia="楷体" w:cs="楷体"/>
          <w:sz w:val="24"/>
        </w:rPr>
      </w:pPr>
      <w:r>
        <w:rPr>
          <w:rFonts w:hint="eastAsia" w:ascii="楷体" w:hAnsi="楷体" w:eastAsia="楷体" w:cs="楷体"/>
          <w:sz w:val="24"/>
        </w:rPr>
        <w:t>7.甲方承诺采取加密、权限管控等措施保障数据安全，防止数据泄露或滥用；基于本合同业务数据开发的数据产品（如分析模型、报告）的知识产权及数据权益归甲方所有。</w:t>
      </w:r>
    </w:p>
    <w:p w14:paraId="76DFE4DF">
      <w:pPr>
        <w:spacing w:line="360" w:lineRule="auto"/>
        <w:ind w:right="180" w:rightChars="50"/>
        <w:rPr>
          <w:rFonts w:hint="eastAsia" w:ascii="楷体" w:hAnsi="楷体" w:eastAsia="楷体" w:cs="楷体"/>
          <w:b/>
          <w:sz w:val="24"/>
        </w:rPr>
      </w:pPr>
      <w:r>
        <w:rPr>
          <w:rFonts w:hint="eastAsia" w:ascii="楷体" w:hAnsi="楷体" w:eastAsia="楷体" w:cs="楷体"/>
          <w:b/>
          <w:sz w:val="24"/>
        </w:rPr>
        <w:t>第十七条 办公场所使用规则</w:t>
      </w:r>
    </w:p>
    <w:p w14:paraId="64173B26">
      <w:pPr>
        <w:numPr>
          <w:ilvl w:val="0"/>
          <w:numId w:val="17"/>
        </w:numPr>
        <w:spacing w:line="360" w:lineRule="auto"/>
        <w:ind w:right="180" w:rightChars="50"/>
        <w:rPr>
          <w:rFonts w:hint="eastAsia" w:ascii="楷体" w:hAnsi="楷体" w:eastAsia="楷体" w:cs="楷体"/>
          <w:sz w:val="24"/>
        </w:rPr>
      </w:pPr>
      <w:r>
        <w:rPr>
          <w:rFonts w:hint="eastAsia" w:ascii="楷体" w:hAnsi="楷体" w:eastAsia="楷体" w:cs="楷体"/>
          <w:sz w:val="24"/>
        </w:rPr>
        <w:t>在该办公场所使用过程中，如出现甲方维修范围中的维修事项，乙方应及时通知甲方或丙方，并采取有效措施防止损失扩大。乙方未及时通知的，由此产生的责任由乙方承担。</w:t>
      </w:r>
    </w:p>
    <w:p w14:paraId="6A3B8F96">
      <w:pPr>
        <w:numPr>
          <w:ilvl w:val="0"/>
          <w:numId w:val="17"/>
        </w:numPr>
        <w:spacing w:line="360" w:lineRule="auto"/>
        <w:ind w:right="180" w:rightChars="50"/>
        <w:rPr>
          <w:rFonts w:hint="eastAsia" w:ascii="楷体" w:hAnsi="楷体" w:eastAsia="楷体" w:cs="楷体"/>
          <w:sz w:val="24"/>
        </w:rPr>
      </w:pPr>
      <w:r>
        <w:rPr>
          <w:rFonts w:hint="eastAsia" w:ascii="楷体" w:hAnsi="楷体" w:eastAsia="楷体" w:cs="楷体"/>
          <w:sz w:val="24"/>
        </w:rPr>
        <w:t>乙方应赔偿下述情形引起的损失和损害，赔偿范围包括但不限于修理、维修费用，以及第三方因下述情形向甲方、丙方索赔或主张权益而导致甲方、丙方支出的任何款项，具体包括但不限于违约金、赔偿金、补偿金、律师费、诉讼费用、鉴定费、执行费等：</w:t>
      </w:r>
    </w:p>
    <w:p w14:paraId="4035D38F">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2.1因乙方原因造成该办公场所内任何电器装置、电器用品、电线等的故障、失修、危险而导致甲方、丙方及任何其他人或任何物品的损害，或因乙方原因而导致火、烟雾在该办公场所内扩散或任何来源的水（包括风暴或雨水）在该办公场所或其任何部分泄漏或满泄而造成甲方、丙方及任何其他人或任何物品的损害或损失。</w:t>
      </w:r>
    </w:p>
    <w:p w14:paraId="1AA4D411">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2.2乙方的装修/施工行为或添附的设施设备造成第三方人身、财产损害的。</w:t>
      </w:r>
    </w:p>
    <w:p w14:paraId="708B714B">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2.3因乙方的不合理使用行为导致该办公场所或该项目出现安全隐患的其他情形。</w:t>
      </w:r>
    </w:p>
    <w:p w14:paraId="0D977F4A">
      <w:pPr>
        <w:spacing w:line="360" w:lineRule="auto"/>
        <w:ind w:left="400" w:right="180" w:rightChars="50"/>
        <w:rPr>
          <w:rFonts w:hint="eastAsia" w:ascii="楷体" w:hAnsi="楷体" w:eastAsia="楷体" w:cs="楷体"/>
          <w:sz w:val="24"/>
        </w:rPr>
      </w:pPr>
      <w:r>
        <w:rPr>
          <w:rFonts w:hint="eastAsia" w:ascii="楷体" w:hAnsi="楷体" w:eastAsia="楷体" w:cs="楷体"/>
          <w:sz w:val="24"/>
        </w:rPr>
        <w:t>2.4因乙方未能及时履行修缮义务导致甲方或第三人遭受损失的，乙方应当承担全部赔偿责任。</w:t>
      </w:r>
    </w:p>
    <w:p w14:paraId="7D4FCD5F">
      <w:pPr>
        <w:spacing w:line="360" w:lineRule="auto"/>
        <w:ind w:left="400" w:right="180" w:rightChars="50"/>
        <w:rPr>
          <w:rFonts w:hint="eastAsia" w:ascii="楷体" w:hAnsi="楷体" w:eastAsia="楷体" w:cs="楷体"/>
          <w:sz w:val="24"/>
        </w:rPr>
      </w:pPr>
      <w:r>
        <w:rPr>
          <w:rFonts w:hint="eastAsia" w:ascii="楷体" w:hAnsi="楷体" w:eastAsia="楷体" w:cs="楷体"/>
          <w:sz w:val="24"/>
        </w:rPr>
        <w:t>3．乙方用房规则</w:t>
      </w:r>
    </w:p>
    <w:p w14:paraId="00A00D4C">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3.1乙方在任何时候不得在该办公场所内放置、保管、储存或允许、容忍放置、保管、储存有危险、毒害的任何武器、弹药、火药、硝石、煤油或其他危险品、易燃、易爆、有毒及刺激性的气味物品。</w:t>
      </w:r>
    </w:p>
    <w:p w14:paraId="501A799B">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3.2乙方不得在该办公场所内饲养任何动物或宠物。</w:t>
      </w:r>
    </w:p>
    <w:p w14:paraId="32895E79">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3.3未经丙方书面同意，乙方不得复制、留存或允许第三人使用丙方向乙方发放的钥匙或门卡，否则将应承担相应责任。如有乙方的员工离职，乙方须于员工离职前以书面形式通知甲方解除该员工的门禁卡权限及相关权益并向丙方返还该员工的门禁卡及钥匙。否则，在此期间，由于乙方未履行或未及时履行或未完全履行前述义务而引致发生的任何损失，将由乙方承担责任。</w:t>
      </w:r>
    </w:p>
    <w:p w14:paraId="00597681">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3.4乙方不得泄露任何本合同的内容，包括但不限于价格条款、优惠条款，不得在任何渠道、平台或媒介发布涉及甲丙方及其关联方的不实图文及视频，不应从事任何可能给甲、丙方或/及其关联公司、品牌造成损失或损害（包括但不限于经济损失和名誉损害）的行为。</w:t>
      </w:r>
    </w:p>
    <w:p w14:paraId="5F5E0382">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乙方确认：前述条款系签署本合同的基础，乙方任何违反前述条款的行为都将造成根本性违约，甲方、丙方均有权追究乙方违约责任。</w:t>
      </w:r>
    </w:p>
    <w:p w14:paraId="15E52B20">
      <w:pPr>
        <w:spacing w:line="360" w:lineRule="auto"/>
        <w:ind w:right="180" w:rightChars="50" w:firstLine="480" w:firstLineChars="200"/>
        <w:rPr>
          <w:rFonts w:hint="eastAsia" w:ascii="楷体" w:hAnsi="楷体" w:eastAsia="楷体" w:cs="楷体"/>
          <w:sz w:val="24"/>
        </w:rPr>
      </w:pPr>
      <w:r>
        <w:rPr>
          <w:rFonts w:hint="eastAsia" w:ascii="楷体" w:hAnsi="楷体" w:eastAsia="楷体" w:cs="楷体"/>
          <w:sz w:val="24"/>
        </w:rPr>
        <w:t>3.5租赁期间，乙方为该房屋的实际保管人，该房内的设施设备发生的损坏，由乙方负责修复或更换。</w:t>
      </w:r>
    </w:p>
    <w:p w14:paraId="67562725">
      <w:pPr>
        <w:spacing w:line="360" w:lineRule="auto"/>
        <w:ind w:right="180" w:rightChars="50"/>
        <w:rPr>
          <w:rFonts w:hint="eastAsia" w:ascii="楷体" w:hAnsi="楷体" w:eastAsia="楷体" w:cs="楷体"/>
          <w:b/>
          <w:bCs/>
          <w:sz w:val="24"/>
        </w:rPr>
      </w:pPr>
      <w:r>
        <w:rPr>
          <w:rFonts w:hint="eastAsia" w:ascii="楷体" w:hAnsi="楷体" w:eastAsia="楷体" w:cs="楷体"/>
          <w:b/>
          <w:bCs/>
          <w:sz w:val="24"/>
        </w:rPr>
        <w:t>第十八条 附则</w:t>
      </w:r>
    </w:p>
    <w:p w14:paraId="55234D3A">
      <w:pPr>
        <w:numPr>
          <w:ilvl w:val="0"/>
          <w:numId w:val="18"/>
        </w:numPr>
        <w:spacing w:line="360" w:lineRule="auto"/>
        <w:ind w:right="180" w:rightChars="50"/>
        <w:rPr>
          <w:rFonts w:hint="eastAsia" w:ascii="楷体" w:hAnsi="楷体" w:eastAsia="楷体" w:cs="楷体"/>
          <w:sz w:val="24"/>
        </w:rPr>
      </w:pPr>
      <w:r>
        <w:rPr>
          <w:rFonts w:hint="eastAsia" w:ascii="楷体" w:hAnsi="楷体" w:eastAsia="楷体" w:cs="楷体"/>
          <w:sz w:val="24"/>
        </w:rPr>
        <w:t>租赁期间，发生法律规定的不可抗力所造成的损失，由甲、乙、丙三方自负，互不追究违约责任。</w:t>
      </w:r>
    </w:p>
    <w:p w14:paraId="6063CA14">
      <w:pPr>
        <w:numPr>
          <w:ilvl w:val="0"/>
          <w:numId w:val="18"/>
        </w:numPr>
        <w:spacing w:line="360" w:lineRule="auto"/>
        <w:ind w:right="180" w:rightChars="50"/>
        <w:rPr>
          <w:rFonts w:hint="eastAsia" w:ascii="楷体" w:hAnsi="楷体" w:eastAsia="楷体" w:cs="楷体"/>
          <w:sz w:val="24"/>
        </w:rPr>
      </w:pPr>
      <w:r>
        <w:rPr>
          <w:rFonts w:hint="eastAsia" w:ascii="楷体" w:hAnsi="楷体" w:eastAsia="楷体" w:cs="楷体"/>
          <w:sz w:val="24"/>
        </w:rPr>
        <w:t>未经甲、乙、丙三方一致同意，任何一方不得向其他方透露本合同及补充协议的内容。</w:t>
      </w:r>
    </w:p>
    <w:p w14:paraId="28F2B28A">
      <w:pPr>
        <w:numPr>
          <w:ilvl w:val="0"/>
          <w:numId w:val="18"/>
        </w:numPr>
        <w:spacing w:line="360" w:lineRule="auto"/>
        <w:ind w:right="180" w:rightChars="50"/>
        <w:rPr>
          <w:rFonts w:hint="eastAsia" w:ascii="楷体" w:hAnsi="楷体" w:eastAsia="楷体" w:cs="楷体"/>
          <w:sz w:val="24"/>
        </w:rPr>
      </w:pPr>
      <w:r>
        <w:rPr>
          <w:rFonts w:hint="eastAsia" w:ascii="楷体" w:hAnsi="楷体" w:eastAsia="楷体" w:cs="楷体"/>
          <w:sz w:val="24"/>
        </w:rPr>
        <w:t>甲、乙、丙三方在履行本合同过程中发生争议，应友好协商解决。协商不能解决的，可依法向租赁房屋所在地的人民法院提起诉讼。</w:t>
      </w:r>
    </w:p>
    <w:p w14:paraId="6905B537">
      <w:pPr>
        <w:numPr>
          <w:ilvl w:val="0"/>
          <w:numId w:val="18"/>
        </w:numPr>
        <w:spacing w:line="360" w:lineRule="auto"/>
        <w:ind w:right="180" w:rightChars="50"/>
        <w:rPr>
          <w:rFonts w:hint="eastAsia" w:ascii="楷体" w:hAnsi="楷体" w:eastAsia="楷体" w:cs="楷体"/>
          <w:sz w:val="24"/>
        </w:rPr>
      </w:pPr>
      <w:r>
        <w:rPr>
          <w:rFonts w:hint="eastAsia" w:ascii="楷体" w:hAnsi="楷体" w:eastAsia="楷体" w:cs="楷体"/>
          <w:sz w:val="24"/>
        </w:rPr>
        <w:t>本合同一式</w:t>
      </w:r>
      <w:r>
        <w:rPr>
          <w:rFonts w:hint="eastAsia" w:ascii="楷体" w:hAnsi="楷体" w:eastAsia="楷体" w:cs="楷体"/>
          <w:sz w:val="24"/>
          <w:lang w:val="en-US" w:eastAsia="zh-CN"/>
        </w:rPr>
        <w:t>伍</w:t>
      </w:r>
      <w:r>
        <w:rPr>
          <w:rFonts w:hint="eastAsia" w:ascii="楷体" w:hAnsi="楷体" w:eastAsia="楷体" w:cs="楷体"/>
          <w:sz w:val="24"/>
        </w:rPr>
        <w:t>份，甲方执</w:t>
      </w:r>
      <w:r>
        <w:rPr>
          <w:rFonts w:hint="eastAsia" w:ascii="楷体" w:hAnsi="楷体" w:eastAsia="楷体" w:cs="楷体"/>
          <w:sz w:val="24"/>
          <w:lang w:val="en-US" w:eastAsia="zh-CN"/>
        </w:rPr>
        <w:t>叁</w:t>
      </w:r>
      <w:r>
        <w:rPr>
          <w:rFonts w:hint="eastAsia" w:ascii="楷体" w:hAnsi="楷体" w:eastAsia="楷体" w:cs="楷体"/>
          <w:sz w:val="24"/>
        </w:rPr>
        <w:t>份，乙、丙双方各执壹份，经甲、乙、丙三方签字或盖章后即可生效。</w:t>
      </w:r>
    </w:p>
    <w:p w14:paraId="2FD96BF0">
      <w:pPr>
        <w:numPr>
          <w:ilvl w:val="0"/>
          <w:numId w:val="18"/>
        </w:numPr>
        <w:spacing w:line="360" w:lineRule="auto"/>
        <w:ind w:right="180" w:rightChars="50"/>
        <w:rPr>
          <w:rFonts w:hint="eastAsia" w:ascii="楷体" w:hAnsi="楷体" w:eastAsia="楷体" w:cs="楷体"/>
          <w:b/>
          <w:bCs/>
          <w:sz w:val="24"/>
        </w:rPr>
      </w:pPr>
      <w:r>
        <w:rPr>
          <w:rFonts w:hint="eastAsia" w:ascii="楷体" w:hAnsi="楷体" w:eastAsia="楷体" w:cs="楷体"/>
          <w:sz w:val="24"/>
        </w:rPr>
        <w:t>本合同未尽事宜，可由三方在共同协商一致后另行签订补充协议，补充协议与本合同具有同等法律效力，如补充协议的内容与本合同的内容相冲突，则以补充协议的约定为准。</w:t>
      </w:r>
    </w:p>
    <w:p w14:paraId="58718507">
      <w:pPr>
        <w:spacing w:line="360" w:lineRule="auto"/>
        <w:ind w:right="180" w:rightChars="50"/>
        <w:rPr>
          <w:rFonts w:hint="eastAsia" w:ascii="楷体" w:hAnsi="楷体" w:eastAsia="楷体" w:cs="楷体"/>
          <w:b/>
          <w:bCs/>
          <w:sz w:val="24"/>
        </w:rPr>
      </w:pPr>
    </w:p>
    <w:p w14:paraId="4D56E78A">
      <w:pPr>
        <w:spacing w:line="360" w:lineRule="auto"/>
        <w:ind w:right="180" w:rightChars="50"/>
        <w:rPr>
          <w:rFonts w:hint="eastAsia" w:ascii="楷体" w:hAnsi="楷体" w:eastAsia="楷体" w:cs="楷体"/>
          <w:b/>
          <w:bCs/>
          <w:sz w:val="24"/>
        </w:rPr>
      </w:pPr>
    </w:p>
    <w:p w14:paraId="3C9329E3">
      <w:pPr>
        <w:spacing w:line="360" w:lineRule="auto"/>
        <w:ind w:right="180" w:rightChars="50"/>
        <w:rPr>
          <w:rFonts w:hint="eastAsia" w:ascii="楷体" w:hAnsi="楷体" w:eastAsia="楷体" w:cs="楷体"/>
          <w:b/>
          <w:bCs/>
          <w:sz w:val="24"/>
        </w:rPr>
      </w:pPr>
      <w:r>
        <w:rPr>
          <w:rFonts w:hint="eastAsia" w:ascii="楷体" w:hAnsi="楷体" w:eastAsia="楷体" w:cs="楷体"/>
          <w:b/>
          <w:bCs/>
          <w:sz w:val="24"/>
        </w:rPr>
        <w:t>附件：</w:t>
      </w:r>
    </w:p>
    <w:p w14:paraId="1059200A">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附件一：费用支付明细</w:t>
      </w:r>
    </w:p>
    <w:p w14:paraId="7EE52823">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附件二：房屋移交确认单</w:t>
      </w:r>
    </w:p>
    <w:p w14:paraId="2DE6ECDF">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附件三：平面图纸</w:t>
      </w:r>
    </w:p>
    <w:p w14:paraId="60C665F7">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附件四：甲乙丙三方营业执照（或身份证）</w:t>
      </w:r>
    </w:p>
    <w:p w14:paraId="213BE9E2">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附件五：房屋产权证明文件</w:t>
      </w:r>
    </w:p>
    <w:p w14:paraId="6D2375CA">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附件六：安全生产管理协议书</w:t>
      </w:r>
    </w:p>
    <w:p w14:paraId="5C3370D5">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附件七：反不正当竞争与反商业贿赂约定书</w:t>
      </w:r>
    </w:p>
    <w:p w14:paraId="7FF80355">
      <w:pPr>
        <w:spacing w:line="360" w:lineRule="auto"/>
        <w:ind w:left="180" w:leftChars="50" w:right="180" w:rightChars="50" w:firstLine="477" w:firstLineChars="198"/>
        <w:rPr>
          <w:rFonts w:hint="eastAsia" w:ascii="楷体" w:hAnsi="楷体" w:eastAsia="楷体" w:cs="楷体"/>
          <w:b/>
          <w:bCs/>
          <w:sz w:val="24"/>
        </w:rPr>
      </w:pPr>
      <w:r>
        <w:rPr>
          <w:rFonts w:hint="eastAsia" w:ascii="楷体" w:hAnsi="楷体" w:eastAsia="楷体" w:cs="楷体"/>
          <w:b/>
          <w:bCs/>
          <w:sz w:val="24"/>
        </w:rPr>
        <w:t>（以下合同签署页，无正文）</w:t>
      </w:r>
    </w:p>
    <w:p w14:paraId="025B27F6">
      <w:pPr>
        <w:spacing w:line="360" w:lineRule="auto"/>
        <w:ind w:right="180" w:rightChars="50"/>
        <w:rPr>
          <w:rFonts w:hint="eastAsia" w:ascii="楷体" w:hAnsi="楷体" w:eastAsia="楷体" w:cs="楷体"/>
          <w:sz w:val="24"/>
        </w:rPr>
      </w:pPr>
    </w:p>
    <w:p w14:paraId="7FBBA3D6">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甲方（盖章）：</w:t>
      </w:r>
    </w:p>
    <w:p w14:paraId="37D67BB5">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法定代表人或授权代表：</w:t>
      </w:r>
    </w:p>
    <w:p w14:paraId="65F1F678">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经办人（签字）：</w:t>
      </w:r>
    </w:p>
    <w:p w14:paraId="63DCA0B3">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签约日期：  年  月  日</w:t>
      </w:r>
    </w:p>
    <w:p w14:paraId="7DECA784">
      <w:pPr>
        <w:spacing w:line="480" w:lineRule="auto"/>
        <w:ind w:right="180" w:rightChars="50" w:firstLine="480" w:firstLineChars="200"/>
        <w:rPr>
          <w:rFonts w:hint="eastAsia" w:ascii="楷体" w:hAnsi="楷体" w:eastAsia="楷体" w:cs="楷体"/>
          <w:sz w:val="24"/>
        </w:rPr>
      </w:pPr>
    </w:p>
    <w:p w14:paraId="5330451E">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乙方（盖章或签字）：</w:t>
      </w:r>
    </w:p>
    <w:p w14:paraId="23CEFD56">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法定代表人或授权代表：</w:t>
      </w:r>
    </w:p>
    <w:p w14:paraId="4AA70F04">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签约日期：  年  月  日</w:t>
      </w:r>
    </w:p>
    <w:p w14:paraId="13282615">
      <w:pPr>
        <w:spacing w:line="480" w:lineRule="auto"/>
        <w:ind w:right="180" w:rightChars="50" w:firstLine="480" w:firstLineChars="200"/>
        <w:rPr>
          <w:rFonts w:hint="eastAsia" w:ascii="楷体" w:hAnsi="楷体" w:eastAsia="楷体" w:cs="楷体"/>
          <w:sz w:val="24"/>
        </w:rPr>
      </w:pPr>
    </w:p>
    <w:p w14:paraId="28043174">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丙方（盖章）：</w:t>
      </w:r>
    </w:p>
    <w:p w14:paraId="2F9FD574">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法定代表人或授权代表：</w:t>
      </w:r>
    </w:p>
    <w:p w14:paraId="53D66912">
      <w:pPr>
        <w:spacing w:line="480" w:lineRule="auto"/>
        <w:ind w:right="180" w:rightChars="50" w:firstLine="480" w:firstLineChars="200"/>
        <w:rPr>
          <w:rFonts w:hint="eastAsia" w:ascii="楷体" w:hAnsi="楷体" w:eastAsia="楷体" w:cs="楷体"/>
          <w:sz w:val="24"/>
        </w:rPr>
      </w:pPr>
      <w:r>
        <w:rPr>
          <w:rFonts w:hint="eastAsia" w:ascii="楷体" w:hAnsi="楷体" w:eastAsia="楷体" w:cs="楷体"/>
          <w:sz w:val="24"/>
        </w:rPr>
        <w:t>签约日期：  年  月  日</w:t>
      </w:r>
    </w:p>
    <w:p w14:paraId="73484206">
      <w:pPr>
        <w:rPr>
          <w:rFonts w:cs="宋体"/>
          <w:b/>
          <w:bCs/>
          <w:sz w:val="24"/>
        </w:rPr>
      </w:pPr>
      <w:r>
        <w:rPr>
          <w:rFonts w:hint="eastAsia" w:cs="宋体"/>
          <w:b/>
          <w:bCs/>
          <w:sz w:val="24"/>
        </w:rPr>
        <w:br w:type="page"/>
      </w:r>
    </w:p>
    <w:p w14:paraId="2F3F3A8F">
      <w:pPr>
        <w:widowControl/>
        <w:autoSpaceDE w:val="0"/>
        <w:autoSpaceDN w:val="0"/>
        <w:spacing w:before="156" w:beforeLines="50" w:after="156" w:afterLines="50"/>
        <w:ind w:right="220"/>
        <w:textAlignment w:val="bottom"/>
        <w:rPr>
          <w:rFonts w:hint="eastAsia" w:ascii="楷体" w:hAnsi="楷体" w:eastAsia="楷体" w:cs="楷体"/>
          <w:b/>
          <w:bCs/>
          <w:sz w:val="24"/>
        </w:rPr>
      </w:pPr>
      <w:r>
        <w:rPr>
          <w:rFonts w:hint="eastAsia" w:ascii="楷体" w:hAnsi="楷体" w:eastAsia="楷体" w:cs="楷体"/>
          <w:b w:val="0"/>
          <w:bCs w:val="0"/>
          <w:sz w:val="24"/>
        </w:rPr>
        <w:t>附件一</w:t>
      </w:r>
    </w:p>
    <w:p w14:paraId="225C7C02">
      <w:pPr>
        <w:widowControl/>
        <w:autoSpaceDE w:val="0"/>
        <w:autoSpaceDN w:val="0"/>
        <w:spacing w:before="156" w:beforeLines="50" w:after="156" w:afterLines="50"/>
        <w:ind w:right="220"/>
        <w:jc w:val="center"/>
        <w:textAlignment w:val="bottom"/>
        <w:rPr>
          <w:rFonts w:hint="eastAsia" w:ascii="楷体" w:hAnsi="楷体" w:eastAsia="楷体" w:cs="楷体"/>
          <w:b/>
          <w:bCs/>
          <w:sz w:val="24"/>
        </w:rPr>
      </w:pPr>
      <w:r>
        <w:rPr>
          <w:rFonts w:hint="eastAsia" w:ascii="楷体" w:hAnsi="楷体" w:eastAsia="楷体" w:cs="楷体"/>
          <w:b/>
          <w:bCs/>
          <w:sz w:val="24"/>
        </w:rPr>
        <w:t>费用支付明细</w:t>
      </w:r>
    </w:p>
    <w:p w14:paraId="3CF7F060">
      <w:pPr>
        <w:pStyle w:val="2"/>
        <w:wordWrap w:val="0"/>
        <w:jc w:val="right"/>
        <w:rPr>
          <w:rFonts w:hint="eastAsia" w:ascii="楷体" w:hAnsi="楷体" w:eastAsia="楷体" w:cs="楷体"/>
          <w:sz w:val="24"/>
        </w:rPr>
      </w:pPr>
      <w:r>
        <w:rPr>
          <w:rFonts w:hint="eastAsia" w:ascii="楷体" w:hAnsi="楷体" w:eastAsia="楷体" w:cs="楷体"/>
          <w:sz w:val="24"/>
        </w:rPr>
        <w:t xml:space="preserve">   单位：元      </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3143"/>
        <w:gridCol w:w="2950"/>
      </w:tblGrid>
      <w:tr w14:paraId="3CA1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tcPr>
          <w:p w14:paraId="7A7AF5C3">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1844" w:type="pct"/>
          </w:tcPr>
          <w:p w14:paraId="0947185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应收日期</w:t>
            </w:r>
          </w:p>
        </w:tc>
        <w:tc>
          <w:tcPr>
            <w:tcW w:w="1731" w:type="pct"/>
          </w:tcPr>
          <w:p w14:paraId="30BEE77B">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应收金额（元）</w:t>
            </w:r>
          </w:p>
        </w:tc>
      </w:tr>
      <w:tr w14:paraId="3830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pct"/>
          </w:tcPr>
          <w:p w14:paraId="52C0C946">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履约保证金</w:t>
            </w:r>
          </w:p>
        </w:tc>
        <w:tc>
          <w:tcPr>
            <w:tcW w:w="1844" w:type="pct"/>
          </w:tcPr>
          <w:p w14:paraId="75CA3267">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1731" w:type="pct"/>
          </w:tcPr>
          <w:p w14:paraId="7AA0017D">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r>
    </w:tbl>
    <w:p w14:paraId="63BEDBC4">
      <w:pPr>
        <w:pStyle w:val="2"/>
        <w:wordWrap w:val="0"/>
        <w:jc w:val="right"/>
        <w:rPr>
          <w:rFonts w:hint="eastAsia" w:ascii="楷体" w:hAnsi="楷体" w:eastAsia="楷体" w:cs="楷体"/>
          <w:sz w:val="24"/>
        </w:rPr>
      </w:pPr>
      <w:r>
        <w:rPr>
          <w:rFonts w:hint="eastAsia" w:ascii="楷体" w:hAnsi="楷体" w:eastAsia="楷体" w:cs="楷体"/>
          <w:sz w:val="24"/>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782"/>
        <w:gridCol w:w="3578"/>
        <w:gridCol w:w="1466"/>
        <w:gridCol w:w="1575"/>
      </w:tblGrid>
      <w:tr w14:paraId="35C9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tcPr>
          <w:p w14:paraId="20EAA2CF">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459" w:type="pct"/>
          </w:tcPr>
          <w:p w14:paraId="432DF533">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期数</w:t>
            </w:r>
          </w:p>
        </w:tc>
        <w:tc>
          <w:tcPr>
            <w:tcW w:w="2098" w:type="pct"/>
          </w:tcPr>
          <w:p w14:paraId="7A41F25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对应期限</w:t>
            </w:r>
          </w:p>
        </w:tc>
        <w:tc>
          <w:tcPr>
            <w:tcW w:w="859" w:type="pct"/>
          </w:tcPr>
          <w:p w14:paraId="1375EB95">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应收日期</w:t>
            </w:r>
          </w:p>
        </w:tc>
        <w:tc>
          <w:tcPr>
            <w:tcW w:w="923" w:type="pct"/>
          </w:tcPr>
          <w:p w14:paraId="4AB15DA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应收金额（元）</w:t>
            </w:r>
          </w:p>
        </w:tc>
      </w:tr>
      <w:tr w14:paraId="5686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tcPr>
          <w:p w14:paraId="072112E4">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房租</w:t>
            </w:r>
          </w:p>
        </w:tc>
        <w:tc>
          <w:tcPr>
            <w:tcW w:w="459" w:type="pct"/>
          </w:tcPr>
          <w:p w14:paraId="7359C641">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1</w:t>
            </w:r>
          </w:p>
        </w:tc>
        <w:tc>
          <w:tcPr>
            <w:tcW w:w="2098" w:type="pct"/>
          </w:tcPr>
          <w:p w14:paraId="37B95046">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859" w:type="pct"/>
          </w:tcPr>
          <w:p w14:paraId="198EFA5B">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923" w:type="pct"/>
          </w:tcPr>
          <w:p w14:paraId="169B04E9">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r>
      <w:tr w14:paraId="4AD8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tcPr>
          <w:p w14:paraId="2E63390C">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房租</w:t>
            </w:r>
          </w:p>
        </w:tc>
        <w:tc>
          <w:tcPr>
            <w:tcW w:w="459" w:type="pct"/>
          </w:tcPr>
          <w:p w14:paraId="4DB338A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2</w:t>
            </w:r>
          </w:p>
        </w:tc>
        <w:tc>
          <w:tcPr>
            <w:tcW w:w="2098" w:type="pct"/>
          </w:tcPr>
          <w:p w14:paraId="25B3BBCD">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859" w:type="pct"/>
          </w:tcPr>
          <w:p w14:paraId="0C330C5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923" w:type="pct"/>
          </w:tcPr>
          <w:p w14:paraId="6557811A">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r>
      <w:tr w14:paraId="447C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tcPr>
          <w:p w14:paraId="501F80D2">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房租</w:t>
            </w:r>
          </w:p>
        </w:tc>
        <w:tc>
          <w:tcPr>
            <w:tcW w:w="459" w:type="pct"/>
          </w:tcPr>
          <w:p w14:paraId="683AB5CA">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3</w:t>
            </w:r>
          </w:p>
        </w:tc>
        <w:tc>
          <w:tcPr>
            <w:tcW w:w="2098" w:type="pct"/>
          </w:tcPr>
          <w:p w14:paraId="561D8C2F">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859" w:type="pct"/>
          </w:tcPr>
          <w:p w14:paraId="4211A0D5">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923" w:type="pct"/>
          </w:tcPr>
          <w:p w14:paraId="5AD6D47A">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r>
      <w:tr w14:paraId="335C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tcPr>
          <w:p w14:paraId="06DD87C6">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房租</w:t>
            </w:r>
          </w:p>
        </w:tc>
        <w:tc>
          <w:tcPr>
            <w:tcW w:w="459" w:type="pct"/>
          </w:tcPr>
          <w:p w14:paraId="2ED7D78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r>
              <w:rPr>
                <w:rFonts w:hint="eastAsia" w:ascii="楷体" w:hAnsi="楷体" w:eastAsia="楷体" w:cs="楷体"/>
                <w:b/>
                <w:sz w:val="24"/>
              </w:rPr>
              <w:t>4</w:t>
            </w:r>
          </w:p>
        </w:tc>
        <w:tc>
          <w:tcPr>
            <w:tcW w:w="2098" w:type="pct"/>
          </w:tcPr>
          <w:p w14:paraId="0FFBEC9B">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859" w:type="pct"/>
          </w:tcPr>
          <w:p w14:paraId="0CDDF46E">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c>
          <w:tcPr>
            <w:tcW w:w="923" w:type="pct"/>
          </w:tcPr>
          <w:p w14:paraId="34922D66">
            <w:pPr>
              <w:keepNext w:val="0"/>
              <w:keepLines w:val="0"/>
              <w:suppressLineNumbers w:val="0"/>
              <w:spacing w:before="0" w:beforeAutospacing="0" w:after="0" w:afterAutospacing="0"/>
              <w:ind w:left="0" w:right="180" w:rightChars="50"/>
              <w:jc w:val="center"/>
              <w:rPr>
                <w:rFonts w:hint="eastAsia" w:ascii="楷体" w:hAnsi="楷体" w:eastAsia="楷体" w:cs="楷体"/>
                <w:b/>
                <w:sz w:val="24"/>
              </w:rPr>
            </w:pPr>
          </w:p>
        </w:tc>
      </w:tr>
    </w:tbl>
    <w:p w14:paraId="7C891424">
      <w:pPr>
        <w:spacing w:before="156" w:beforeLines="50" w:after="156" w:afterLines="50"/>
        <w:ind w:right="180" w:rightChars="50"/>
        <w:rPr>
          <w:rFonts w:hint="eastAsia" w:ascii="楷体" w:hAnsi="楷体" w:eastAsia="楷体" w:cs="楷体"/>
          <w:b/>
          <w:sz w:val="24"/>
        </w:rPr>
      </w:pPr>
      <w:r>
        <w:rPr>
          <w:rFonts w:hint="eastAsia" w:ascii="楷体" w:hAnsi="楷体" w:eastAsia="楷体" w:cs="楷体"/>
          <w:b/>
          <w:sz w:val="24"/>
        </w:rPr>
        <w:t>收款账号：</w:t>
      </w:r>
    </w:p>
    <w:p w14:paraId="20648814">
      <w:pPr>
        <w:spacing w:before="156" w:beforeLines="50" w:after="156" w:afterLines="50"/>
        <w:rPr>
          <w:rFonts w:hint="eastAsia" w:ascii="楷体" w:hAnsi="楷体" w:eastAsia="楷体" w:cs="楷体"/>
          <w:b/>
          <w:sz w:val="24"/>
        </w:rPr>
      </w:pPr>
      <w:r>
        <w:rPr>
          <w:rFonts w:hint="eastAsia" w:ascii="楷体" w:hAnsi="楷体" w:eastAsia="楷体" w:cs="楷体"/>
          <w:b/>
          <w:sz w:val="24"/>
        </w:rPr>
        <w:t>户名：杭州城投资产集团有限公司</w:t>
      </w:r>
    </w:p>
    <w:p w14:paraId="0FB9500C">
      <w:pPr>
        <w:spacing w:before="156" w:beforeLines="50" w:after="156" w:afterLines="50"/>
        <w:rPr>
          <w:rFonts w:hint="eastAsia" w:ascii="楷体" w:hAnsi="楷体" w:eastAsia="楷体" w:cs="楷体"/>
          <w:b/>
          <w:sz w:val="24"/>
        </w:rPr>
      </w:pPr>
      <w:r>
        <w:rPr>
          <w:rFonts w:hint="eastAsia" w:ascii="楷体" w:hAnsi="楷体" w:eastAsia="楷体" w:cs="楷体"/>
          <w:b/>
          <w:sz w:val="24"/>
        </w:rPr>
        <w:t>户号：19025901040666661</w:t>
      </w:r>
    </w:p>
    <w:p w14:paraId="503E2019">
      <w:pPr>
        <w:spacing w:before="156" w:beforeLines="50" w:after="156" w:afterLines="50"/>
        <w:rPr>
          <w:rFonts w:hint="eastAsia" w:ascii="楷体" w:hAnsi="楷体" w:eastAsia="楷体" w:cs="楷体"/>
          <w:b/>
          <w:sz w:val="24"/>
        </w:rPr>
      </w:pPr>
      <w:r>
        <w:rPr>
          <w:rFonts w:hint="eastAsia" w:ascii="楷体" w:hAnsi="楷体" w:eastAsia="楷体" w:cs="楷体"/>
          <w:b/>
          <w:sz w:val="24"/>
        </w:rPr>
        <w:t>开户行：中国农业银行杭州钱江新城支行</w:t>
      </w:r>
    </w:p>
    <w:p w14:paraId="39E44D6D">
      <w:pPr>
        <w:widowControl/>
        <w:autoSpaceDE w:val="0"/>
        <w:autoSpaceDN w:val="0"/>
        <w:spacing w:before="156" w:beforeLines="50" w:after="156" w:afterLines="50"/>
        <w:ind w:right="220"/>
        <w:textAlignment w:val="bottom"/>
        <w:rPr>
          <w:rFonts w:hint="eastAsia" w:ascii="楷体" w:hAnsi="楷体" w:eastAsia="楷体" w:cs="楷体"/>
          <w:sz w:val="24"/>
        </w:rPr>
      </w:pPr>
    </w:p>
    <w:p w14:paraId="3AAAC559">
      <w:pPr>
        <w:widowControl/>
        <w:autoSpaceDE w:val="0"/>
        <w:autoSpaceDN w:val="0"/>
        <w:spacing w:before="156" w:beforeLines="50" w:after="156" w:afterLines="50"/>
        <w:ind w:right="220"/>
        <w:textAlignment w:val="bottom"/>
        <w:rPr>
          <w:rFonts w:hint="eastAsia" w:ascii="楷体" w:hAnsi="楷体" w:eastAsia="楷体" w:cs="楷体"/>
          <w:sz w:val="24"/>
        </w:rPr>
      </w:pPr>
    </w:p>
    <w:p w14:paraId="32728919">
      <w:pPr>
        <w:widowControl/>
        <w:autoSpaceDE w:val="0"/>
        <w:autoSpaceDN w:val="0"/>
        <w:spacing w:before="156" w:beforeLines="50" w:after="156" w:afterLines="50"/>
        <w:ind w:right="220"/>
        <w:jc w:val="center"/>
        <w:textAlignment w:val="bottom"/>
        <w:rPr>
          <w:rFonts w:hint="eastAsia" w:ascii="楷体" w:hAnsi="楷体" w:eastAsia="楷体" w:cs="楷体"/>
          <w:b/>
          <w:bCs/>
          <w:sz w:val="24"/>
        </w:rPr>
      </w:pPr>
      <w:r>
        <w:rPr>
          <w:rFonts w:hint="eastAsia" w:ascii="楷体" w:hAnsi="楷体" w:eastAsia="楷体" w:cs="楷体"/>
          <w:b/>
          <w:bCs/>
          <w:sz w:val="24"/>
        </w:rPr>
        <w:t>乙方（盖章或签字）：</w:t>
      </w:r>
    </w:p>
    <w:p w14:paraId="426101CF">
      <w:pPr>
        <w:spacing w:line="480" w:lineRule="auto"/>
        <w:ind w:right="180" w:rightChars="50" w:firstLine="482" w:firstLineChars="200"/>
        <w:jc w:val="center"/>
        <w:rPr>
          <w:rFonts w:hint="eastAsia" w:ascii="楷体" w:hAnsi="楷体" w:eastAsia="楷体" w:cs="楷体"/>
          <w:b/>
          <w:bCs/>
          <w:sz w:val="24"/>
        </w:rPr>
      </w:pPr>
      <w:r>
        <w:rPr>
          <w:rFonts w:hint="eastAsia" w:ascii="楷体" w:hAnsi="楷体" w:eastAsia="楷体" w:cs="楷体"/>
          <w:b/>
          <w:bCs/>
          <w:sz w:val="24"/>
        </w:rPr>
        <w:t>签约日期：  年  月  日</w:t>
      </w:r>
    </w:p>
    <w:p w14:paraId="754B246F">
      <w:pPr>
        <w:widowControl/>
        <w:autoSpaceDE w:val="0"/>
        <w:autoSpaceDN w:val="0"/>
        <w:spacing w:before="156" w:beforeLines="50" w:after="156" w:afterLines="50"/>
        <w:ind w:right="220"/>
        <w:jc w:val="both"/>
        <w:textAlignment w:val="bottom"/>
        <w:rPr>
          <w:rFonts w:hint="eastAsia" w:ascii="楷体" w:hAnsi="楷体" w:eastAsia="楷体" w:cs="楷体"/>
          <w:sz w:val="24"/>
        </w:rPr>
      </w:pPr>
      <w:r>
        <w:rPr>
          <w:rFonts w:hint="eastAsia" w:ascii="楷体" w:hAnsi="楷体" w:eastAsia="楷体" w:cs="楷体"/>
          <w:sz w:val="24"/>
        </w:rPr>
        <w:br w:type="page"/>
      </w:r>
      <w:r>
        <w:rPr>
          <w:rFonts w:hint="eastAsia" w:ascii="楷体" w:hAnsi="楷体" w:eastAsia="楷体" w:cs="楷体"/>
          <w:b w:val="0"/>
          <w:bCs w:val="0"/>
          <w:sz w:val="24"/>
        </w:rPr>
        <w:t>附件二房屋移交确认单</w:t>
      </w:r>
    </w:p>
    <w:p w14:paraId="0D271092">
      <w:pPr>
        <w:spacing w:line="360" w:lineRule="auto"/>
        <w:jc w:val="center"/>
        <w:rPr>
          <w:rFonts w:hint="eastAsia" w:ascii="楷体" w:hAnsi="楷体" w:eastAsia="楷体" w:cs="楷体"/>
          <w:b/>
          <w:bCs/>
          <w:sz w:val="24"/>
        </w:rPr>
      </w:pPr>
    </w:p>
    <w:p w14:paraId="07B58CDA">
      <w:pPr>
        <w:spacing w:line="360" w:lineRule="auto"/>
        <w:ind w:left="180" w:leftChars="50" w:right="180" w:rightChars="50" w:firstLine="475" w:firstLineChars="198"/>
        <w:rPr>
          <w:rFonts w:hint="eastAsia" w:ascii="楷体" w:hAnsi="楷体" w:eastAsia="楷体" w:cs="楷体"/>
          <w:b/>
          <w:sz w:val="24"/>
          <w:u w:val="single"/>
        </w:rPr>
      </w:pPr>
      <w:r>
        <w:rPr>
          <w:rFonts w:hint="eastAsia" w:ascii="楷体" w:hAnsi="楷体" w:eastAsia="楷体" w:cs="楷体"/>
          <w:sz w:val="24"/>
        </w:rPr>
        <w:t>丙方（移交方）：</w:t>
      </w:r>
      <w:r>
        <w:rPr>
          <w:rFonts w:hint="eastAsia" w:ascii="楷体" w:hAnsi="楷体" w:eastAsia="楷体" w:cs="楷体"/>
          <w:b/>
          <w:sz w:val="24"/>
          <w:u w:val="single"/>
        </w:rPr>
        <w:t xml:space="preserve">     </w:t>
      </w:r>
    </w:p>
    <w:p w14:paraId="2F4B24DC">
      <w:pPr>
        <w:spacing w:line="360" w:lineRule="auto"/>
        <w:ind w:left="180" w:leftChars="50" w:right="180" w:rightChars="50" w:firstLine="475" w:firstLineChars="198"/>
        <w:rPr>
          <w:rFonts w:hint="eastAsia" w:ascii="楷体" w:hAnsi="楷体" w:eastAsia="楷体" w:cs="楷体"/>
          <w:b/>
          <w:sz w:val="24"/>
        </w:rPr>
      </w:pPr>
      <w:r>
        <w:rPr>
          <w:rFonts w:hint="eastAsia" w:ascii="楷体" w:hAnsi="楷体" w:eastAsia="楷体" w:cs="楷体"/>
          <w:sz w:val="24"/>
        </w:rPr>
        <w:t>乙方（接收方）：【</w:t>
      </w:r>
      <w:r>
        <w:rPr>
          <w:rFonts w:hint="eastAsia" w:ascii="楷体" w:hAnsi="楷体" w:eastAsia="楷体" w:cs="楷体"/>
          <w:b/>
          <w:sz w:val="24"/>
          <w:u w:val="single"/>
        </w:rPr>
        <w:t xml:space="preserve">   </w:t>
      </w:r>
      <w:r>
        <w:rPr>
          <w:rFonts w:hint="eastAsia" w:ascii="楷体" w:hAnsi="楷体" w:eastAsia="楷体" w:cs="楷体"/>
          <w:sz w:val="24"/>
        </w:rPr>
        <w:t>】</w:t>
      </w:r>
    </w:p>
    <w:p w14:paraId="30200801">
      <w:pPr>
        <w:spacing w:line="360" w:lineRule="auto"/>
        <w:ind w:left="180" w:leftChars="50" w:right="180" w:rightChars="50" w:firstLine="475" w:firstLineChars="198"/>
        <w:rPr>
          <w:rFonts w:hint="eastAsia" w:ascii="楷体" w:hAnsi="楷体" w:eastAsia="楷体" w:cs="楷体"/>
          <w:sz w:val="24"/>
        </w:rPr>
      </w:pPr>
    </w:p>
    <w:p w14:paraId="7FA04AF0">
      <w:pPr>
        <w:spacing w:line="360" w:lineRule="auto"/>
        <w:ind w:left="180" w:leftChars="50" w:right="180" w:rightChars="50" w:firstLine="475" w:firstLineChars="198"/>
        <w:rPr>
          <w:rFonts w:hint="eastAsia" w:ascii="楷体" w:hAnsi="楷体" w:eastAsia="楷体" w:cs="楷体"/>
          <w:sz w:val="24"/>
        </w:rPr>
      </w:pPr>
      <w:r>
        <w:rPr>
          <w:rFonts w:hint="eastAsia" w:ascii="楷体" w:hAnsi="楷体" w:eastAsia="楷体" w:cs="楷体"/>
          <w:sz w:val="24"/>
        </w:rPr>
        <w:t>鉴于：甲、乙、丙三方于</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签订了位于</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《房屋租赁服务合同》。依合同约定，现丙方代表甲方将办公空间移交乙方进行使用，相关清单如下：</w:t>
      </w:r>
    </w:p>
    <w:p w14:paraId="3E50B63B">
      <w:pPr>
        <w:spacing w:line="360" w:lineRule="auto"/>
        <w:ind w:right="180" w:rightChars="5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cs/>
        </w:rPr>
        <w:t>.</w:t>
      </w:r>
      <w:r>
        <w:rPr>
          <w:rFonts w:hint="eastAsia" w:ascii="楷体" w:hAnsi="楷体" w:eastAsia="楷体" w:cs="楷体"/>
          <w:sz w:val="24"/>
        </w:rPr>
        <w:t>丙方按现状将办公空间交付乙方进行使用；</w:t>
      </w:r>
    </w:p>
    <w:p w14:paraId="2FF25E58">
      <w:pPr>
        <w:spacing w:line="360" w:lineRule="auto"/>
        <w:ind w:right="180" w:rightChars="50"/>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cs/>
        </w:rPr>
        <w:t>.</w:t>
      </w:r>
      <w:r>
        <w:rPr>
          <w:rFonts w:hint="eastAsia" w:ascii="楷体" w:hAnsi="楷体" w:eastAsia="楷体" w:cs="楷体"/>
          <w:sz w:val="24"/>
        </w:rPr>
        <w:t>移交设备如下：</w:t>
      </w:r>
    </w:p>
    <w:tbl>
      <w:tblPr>
        <w:tblStyle w:val="6"/>
        <w:tblpPr w:leftFromText="180" w:rightFromText="180" w:vertAnchor="text" w:horzAnchor="page" w:tblpX="1007" w:tblpY="670"/>
        <w:tblOverlap w:val="never"/>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46"/>
        <w:gridCol w:w="1347"/>
        <w:gridCol w:w="3502"/>
      </w:tblGrid>
      <w:tr w14:paraId="59A8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5B21B61A">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b/>
                <w:sz w:val="21"/>
                <w:szCs w:val="21"/>
              </w:rPr>
            </w:pPr>
            <w:r>
              <w:rPr>
                <w:rFonts w:hint="eastAsia" w:ascii="楷体" w:hAnsi="楷体" w:eastAsia="楷体" w:cs="楷体"/>
                <w:b/>
                <w:sz w:val="21"/>
                <w:szCs w:val="21"/>
              </w:rPr>
              <w:t>项目名称</w:t>
            </w:r>
          </w:p>
        </w:tc>
        <w:tc>
          <w:tcPr>
            <w:tcW w:w="3346" w:type="dxa"/>
          </w:tcPr>
          <w:p w14:paraId="6FB661D2">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b/>
                <w:sz w:val="21"/>
                <w:szCs w:val="21"/>
              </w:rPr>
            </w:pPr>
            <w:r>
              <w:rPr>
                <w:rFonts w:hint="eastAsia" w:ascii="楷体" w:hAnsi="楷体" w:eastAsia="楷体" w:cs="楷体"/>
                <w:b/>
                <w:sz w:val="21"/>
                <w:szCs w:val="21"/>
              </w:rPr>
              <w:t>描述</w:t>
            </w:r>
          </w:p>
        </w:tc>
        <w:tc>
          <w:tcPr>
            <w:tcW w:w="1347" w:type="dxa"/>
          </w:tcPr>
          <w:p w14:paraId="2E7E81C9">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b/>
                <w:sz w:val="21"/>
                <w:szCs w:val="21"/>
              </w:rPr>
            </w:pPr>
            <w:r>
              <w:rPr>
                <w:rFonts w:hint="eastAsia" w:ascii="楷体" w:hAnsi="楷体" w:eastAsia="楷体" w:cs="楷体"/>
                <w:b/>
                <w:sz w:val="21"/>
                <w:szCs w:val="21"/>
              </w:rPr>
              <w:t>项目名称</w:t>
            </w:r>
          </w:p>
        </w:tc>
        <w:tc>
          <w:tcPr>
            <w:tcW w:w="3502" w:type="dxa"/>
          </w:tcPr>
          <w:p w14:paraId="026D4F02">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b/>
                <w:sz w:val="21"/>
                <w:szCs w:val="21"/>
              </w:rPr>
            </w:pPr>
            <w:r>
              <w:rPr>
                <w:rFonts w:hint="eastAsia" w:ascii="楷体" w:hAnsi="楷体" w:eastAsia="楷体" w:cs="楷体"/>
                <w:b/>
                <w:sz w:val="21"/>
                <w:szCs w:val="21"/>
              </w:rPr>
              <w:t>描述</w:t>
            </w:r>
          </w:p>
        </w:tc>
      </w:tr>
      <w:tr w14:paraId="02E8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2B62BD29">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总经理桌</w:t>
            </w:r>
          </w:p>
        </w:tc>
        <w:tc>
          <w:tcPr>
            <w:tcW w:w="3346" w:type="dxa"/>
          </w:tcPr>
          <w:p w14:paraId="5D6DDA2C">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4DB779E6">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3D0046BE">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783A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6F0002C0">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总经理椅</w:t>
            </w:r>
          </w:p>
        </w:tc>
        <w:tc>
          <w:tcPr>
            <w:tcW w:w="3346" w:type="dxa"/>
          </w:tcPr>
          <w:p w14:paraId="7CB49095">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21D3E7B3">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685A736A">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3E9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30862FD6">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经理侧柜</w:t>
            </w:r>
          </w:p>
        </w:tc>
        <w:tc>
          <w:tcPr>
            <w:tcW w:w="3346" w:type="dxa"/>
          </w:tcPr>
          <w:p w14:paraId="18ABD48A">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39163E9A">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29AFAE48">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3F7D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06EC4800">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班前椅</w:t>
            </w:r>
          </w:p>
        </w:tc>
        <w:tc>
          <w:tcPr>
            <w:tcW w:w="3346" w:type="dxa"/>
          </w:tcPr>
          <w:p w14:paraId="70A37697">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59AFBE08">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3001C423">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2344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04" w:type="dxa"/>
          </w:tcPr>
          <w:p w14:paraId="4016A9ED">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工桌</w:t>
            </w:r>
          </w:p>
        </w:tc>
        <w:tc>
          <w:tcPr>
            <w:tcW w:w="3346" w:type="dxa"/>
          </w:tcPr>
          <w:p w14:paraId="4C68D94C">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0DAEB2B1">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3D494C41">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1C9D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44DF9851">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工椅</w:t>
            </w:r>
          </w:p>
        </w:tc>
        <w:tc>
          <w:tcPr>
            <w:tcW w:w="3346" w:type="dxa"/>
          </w:tcPr>
          <w:p w14:paraId="1E2CF1E7">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099F00DB">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38260C17">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5E91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6D1AA2F7">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铁皮柜</w:t>
            </w:r>
          </w:p>
        </w:tc>
        <w:tc>
          <w:tcPr>
            <w:tcW w:w="3346" w:type="dxa"/>
          </w:tcPr>
          <w:p w14:paraId="21EA88F0">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425A5433">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0D80B31B">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4CFC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tcPr>
          <w:p w14:paraId="2E761E0A">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装饰画</w:t>
            </w:r>
          </w:p>
        </w:tc>
        <w:tc>
          <w:tcPr>
            <w:tcW w:w="3346" w:type="dxa"/>
          </w:tcPr>
          <w:p w14:paraId="4850F905">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1C7C10DB">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337E8974">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r w14:paraId="3AB5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Pr>
          <w:p w14:paraId="685731D9">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r>
              <w:rPr>
                <w:rFonts w:hint="eastAsia" w:ascii="楷体" w:hAnsi="楷体" w:eastAsia="楷体" w:cs="楷体"/>
                <w:sz w:val="21"/>
                <w:szCs w:val="21"/>
              </w:rPr>
              <w:t>沙发</w:t>
            </w:r>
          </w:p>
        </w:tc>
        <w:tc>
          <w:tcPr>
            <w:tcW w:w="3346" w:type="dxa"/>
          </w:tcPr>
          <w:p w14:paraId="246313D5">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1347" w:type="dxa"/>
          </w:tcPr>
          <w:p w14:paraId="12B8819A">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c>
          <w:tcPr>
            <w:tcW w:w="3502" w:type="dxa"/>
          </w:tcPr>
          <w:p w14:paraId="1912E3B6">
            <w:pPr>
              <w:keepNext w:val="0"/>
              <w:keepLines w:val="0"/>
              <w:suppressLineNumbers w:val="0"/>
              <w:spacing w:before="0" w:beforeAutospacing="0" w:after="0" w:afterAutospacing="0" w:line="360" w:lineRule="auto"/>
              <w:ind w:left="0" w:right="180" w:rightChars="50"/>
              <w:jc w:val="center"/>
              <w:rPr>
                <w:rFonts w:hint="eastAsia" w:ascii="楷体" w:hAnsi="楷体" w:eastAsia="楷体" w:cs="楷体"/>
                <w:sz w:val="21"/>
                <w:szCs w:val="21"/>
              </w:rPr>
            </w:pPr>
          </w:p>
        </w:tc>
      </w:tr>
    </w:tbl>
    <w:p w14:paraId="6D04E028">
      <w:pPr>
        <w:spacing w:line="360" w:lineRule="auto"/>
        <w:ind w:right="180" w:rightChars="50"/>
        <w:jc w:val="center"/>
        <w:rPr>
          <w:rFonts w:hint="eastAsia" w:ascii="楷体" w:hAnsi="楷体" w:eastAsia="楷体" w:cs="楷体"/>
          <w:sz w:val="24"/>
        </w:rPr>
      </w:pPr>
    </w:p>
    <w:p w14:paraId="606A6D2E">
      <w:pPr>
        <w:spacing w:line="360" w:lineRule="auto"/>
        <w:ind w:right="180" w:rightChars="50"/>
        <w:rPr>
          <w:rFonts w:hint="eastAsia" w:ascii="楷体" w:hAnsi="楷体" w:eastAsia="楷体" w:cs="楷体"/>
          <w:sz w:val="24"/>
        </w:rPr>
      </w:pPr>
    </w:p>
    <w:p w14:paraId="1FBD74BF">
      <w:pPr>
        <w:spacing w:line="360" w:lineRule="auto"/>
        <w:ind w:right="180" w:rightChars="50"/>
        <w:rPr>
          <w:rFonts w:hint="eastAsia" w:ascii="楷体" w:hAnsi="楷体" w:eastAsia="楷体" w:cs="楷体"/>
          <w:sz w:val="24"/>
          <w:u w:val="single"/>
        </w:rPr>
      </w:pPr>
      <w:r>
        <w:rPr>
          <w:rFonts w:hint="eastAsia" w:ascii="楷体" w:hAnsi="楷体" w:eastAsia="楷体" w:cs="楷体"/>
          <w:sz w:val="24"/>
        </w:rPr>
        <w:t>丙方（盖章）：                      乙方（盖章或签字）：</w:t>
      </w:r>
    </w:p>
    <w:p w14:paraId="18A8583F">
      <w:pPr>
        <w:spacing w:line="360" w:lineRule="auto"/>
        <w:ind w:right="180" w:rightChars="50"/>
        <w:rPr>
          <w:rFonts w:hint="eastAsia" w:ascii="楷体" w:hAnsi="楷体" w:eastAsia="楷体" w:cs="楷体"/>
          <w:sz w:val="24"/>
        </w:rPr>
      </w:pPr>
      <w:r>
        <w:rPr>
          <w:rFonts w:hint="eastAsia" w:ascii="楷体" w:hAnsi="楷体" w:eastAsia="楷体" w:cs="楷体"/>
          <w:sz w:val="24"/>
        </w:rPr>
        <w:t>丙方授权代表：                     乙方授权代表：</w:t>
      </w:r>
    </w:p>
    <w:p w14:paraId="10BFAC14">
      <w:pPr>
        <w:spacing w:line="360" w:lineRule="auto"/>
        <w:ind w:right="180" w:rightChars="50"/>
        <w:rPr>
          <w:rFonts w:hint="eastAsia" w:ascii="楷体" w:hAnsi="楷体" w:eastAsia="楷体" w:cs="楷体"/>
          <w:sz w:val="24"/>
        </w:rPr>
      </w:pPr>
      <w:r>
        <w:rPr>
          <w:rFonts w:hint="eastAsia" w:ascii="楷体" w:hAnsi="楷体" w:eastAsia="楷体" w:cs="楷体"/>
          <w:sz w:val="24"/>
        </w:rPr>
        <w:t>签订日期：  年  月  日             签订日期：  年  月  日</w:t>
      </w:r>
    </w:p>
    <w:p w14:paraId="74A94C2C">
      <w:pPr>
        <w:rPr>
          <w:rFonts w:hint="eastAsia" w:ascii="楷体" w:hAnsi="楷体" w:eastAsia="楷体" w:cs="楷体"/>
          <w:b/>
          <w:bCs/>
          <w:sz w:val="24"/>
        </w:rPr>
      </w:pPr>
      <w:r>
        <w:rPr>
          <w:rFonts w:hint="eastAsia" w:ascii="楷体" w:hAnsi="楷体" w:eastAsia="楷体" w:cs="楷体"/>
          <w:b/>
          <w:bCs/>
          <w:sz w:val="24"/>
        </w:rPr>
        <w:br w:type="page"/>
      </w:r>
    </w:p>
    <w:p w14:paraId="5438312D">
      <w:pPr>
        <w:widowControl/>
        <w:autoSpaceDE w:val="0"/>
        <w:autoSpaceDN w:val="0"/>
        <w:spacing w:before="156" w:beforeLines="50" w:after="156" w:afterLines="50"/>
        <w:ind w:right="220"/>
        <w:textAlignment w:val="bottom"/>
        <w:rPr>
          <w:rFonts w:hint="eastAsia" w:ascii="楷体" w:hAnsi="楷体" w:eastAsia="楷体" w:cs="楷体"/>
          <w:b w:val="0"/>
          <w:bCs w:val="0"/>
          <w:sz w:val="24"/>
          <w:cs/>
        </w:rPr>
      </w:pPr>
      <w:r>
        <w:rPr>
          <w:rFonts w:hint="eastAsia" w:ascii="楷体" w:hAnsi="楷体" w:eastAsia="楷体" w:cs="楷体"/>
          <w:b w:val="0"/>
          <w:bCs w:val="0"/>
          <w:sz w:val="24"/>
        </w:rPr>
        <w:t>附件三</w:t>
      </w:r>
    </w:p>
    <w:p w14:paraId="285D3679">
      <w:pPr>
        <w:widowControl/>
        <w:autoSpaceDE w:val="0"/>
        <w:autoSpaceDN w:val="0"/>
        <w:spacing w:before="156" w:beforeLines="50" w:after="156" w:afterLines="50"/>
        <w:ind w:right="220"/>
        <w:jc w:val="center"/>
        <w:textAlignment w:val="bottom"/>
        <w:rPr>
          <w:rFonts w:hint="eastAsia" w:ascii="楷体" w:hAnsi="楷体" w:eastAsia="楷体" w:cs="楷体"/>
          <w:b/>
          <w:bCs/>
          <w:sz w:val="24"/>
        </w:rPr>
      </w:pPr>
      <w:r>
        <w:rPr>
          <w:rFonts w:hint="eastAsia" w:ascii="楷体" w:hAnsi="楷体" w:eastAsia="楷体" w:cs="楷体"/>
          <w:b/>
          <w:bCs/>
          <w:sz w:val="24"/>
        </w:rPr>
        <w:t>平面图纸</w:t>
      </w:r>
    </w:p>
    <w:p w14:paraId="1775811B">
      <w:pPr>
        <w:spacing w:line="360" w:lineRule="auto"/>
        <w:ind w:right="180" w:rightChars="50"/>
        <w:rPr>
          <w:rFonts w:hint="eastAsia" w:ascii="楷体" w:hAnsi="楷体" w:eastAsia="楷体" w:cs="楷体"/>
          <w:sz w:val="24"/>
        </w:rPr>
      </w:pPr>
      <w:r>
        <w:rPr>
          <w:rFonts w:hint="eastAsia" w:ascii="楷体" w:hAnsi="楷体" w:eastAsia="楷体" w:cs="楷体"/>
          <w:sz w:val="24"/>
        </w:rPr>
        <w:t>楼户型分割图；</w:t>
      </w:r>
    </w:p>
    <w:p w14:paraId="6AA4701C">
      <w:pPr>
        <w:spacing w:line="360" w:lineRule="auto"/>
        <w:ind w:right="180" w:rightChars="50"/>
        <w:rPr>
          <w:rFonts w:hint="eastAsia" w:ascii="宋体" w:hAnsi="宋体" w:cs="宋体"/>
          <w:sz w:val="24"/>
        </w:rPr>
      </w:pPr>
      <w:r>
        <w:rPr>
          <w:rFonts w:hint="eastAsia" w:ascii="楷体" w:hAnsi="楷体" w:eastAsia="楷体" w:cs="楷体"/>
          <w:sz w:val="24"/>
        </w:rPr>
        <w:t>租赁房屋为下图：办公空间内部编号</w:t>
      </w:r>
      <w:r>
        <w:rPr>
          <w:rFonts w:hint="eastAsia" w:ascii="楷体" w:hAnsi="楷体" w:eastAsia="楷体" w:cs="楷体"/>
          <w:sz w:val="24"/>
          <w:u w:val="single"/>
        </w:rPr>
        <w:t xml:space="preserve">【  </w:t>
      </w:r>
      <w:r>
        <w:rPr>
          <w:rFonts w:ascii="楷体" w:hAnsi="楷体" w:eastAsia="楷体" w:cs="楷体"/>
          <w:sz w:val="24"/>
          <w:u w:val="single"/>
        </w:rPr>
        <w:t>】</w:t>
      </w:r>
      <w:r>
        <w:rPr>
          <w:rFonts w:hint="eastAsia" w:ascii="楷体" w:hAnsi="楷体" w:eastAsia="楷体" w:cs="楷体"/>
          <w:sz w:val="24"/>
        </w:rPr>
        <w:t>室。</w:t>
      </w:r>
    </w:p>
    <w:p w14:paraId="0928804A">
      <w:pPr>
        <w:rPr>
          <w:sz w:val="24"/>
        </w:rPr>
      </w:pPr>
    </w:p>
    <w:p w14:paraId="31B72AF1">
      <w:pPr>
        <w:rPr>
          <w:sz w:val="24"/>
        </w:rPr>
      </w:pPr>
      <w:r>
        <w:drawing>
          <wp:inline distT="0" distB="0" distL="114300" distR="114300">
            <wp:extent cx="635" cy="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635" cy="0"/>
                    </a:xfrm>
                    <a:prstGeom prst="rect">
                      <a:avLst/>
                    </a:prstGeom>
                    <a:noFill/>
                    <a:ln>
                      <a:noFill/>
                    </a:ln>
                  </pic:spPr>
                </pic:pic>
              </a:graphicData>
            </a:graphic>
          </wp:inline>
        </w:drawing>
      </w:r>
    </w:p>
    <w:p w14:paraId="539A62C9"/>
    <w:p w14:paraId="635D339C"/>
    <w:p w14:paraId="40E0201D">
      <w:pPr>
        <w:widowControl/>
        <w:autoSpaceDE w:val="0"/>
        <w:autoSpaceDN w:val="0"/>
        <w:spacing w:before="156" w:beforeLines="50" w:after="156" w:afterLines="50"/>
        <w:ind w:right="220"/>
        <w:textAlignment w:val="bottom"/>
        <w:rPr>
          <w:rFonts w:hint="eastAsia" w:ascii="楷体" w:hAnsi="楷体" w:eastAsia="楷体" w:cs="楷体"/>
          <w:sz w:val="24"/>
        </w:rPr>
      </w:pPr>
    </w:p>
    <w:p w14:paraId="1449EC2B">
      <w:pPr>
        <w:widowControl/>
        <w:autoSpaceDE w:val="0"/>
        <w:autoSpaceDN w:val="0"/>
        <w:spacing w:before="156" w:beforeLines="50" w:after="156" w:afterLines="50"/>
        <w:ind w:right="220"/>
        <w:jc w:val="center"/>
        <w:textAlignment w:val="bottom"/>
        <w:rPr>
          <w:rFonts w:hint="eastAsia" w:ascii="楷体" w:hAnsi="楷体" w:eastAsia="楷体" w:cs="楷体"/>
          <w:b/>
          <w:bCs/>
          <w:sz w:val="24"/>
        </w:rPr>
      </w:pPr>
      <w:r>
        <w:rPr>
          <w:rFonts w:hint="eastAsia" w:ascii="楷体" w:hAnsi="楷体" w:eastAsia="楷体" w:cs="楷体"/>
          <w:b/>
          <w:bCs/>
          <w:sz w:val="24"/>
        </w:rPr>
        <w:t>乙方（盖章或签字）：</w:t>
      </w:r>
    </w:p>
    <w:p w14:paraId="4948E1BB">
      <w:pPr>
        <w:spacing w:line="480" w:lineRule="auto"/>
        <w:ind w:right="180" w:rightChars="50" w:firstLine="482" w:firstLineChars="200"/>
        <w:jc w:val="center"/>
        <w:rPr>
          <w:rFonts w:hint="eastAsia" w:ascii="楷体" w:hAnsi="楷体" w:eastAsia="楷体" w:cs="楷体"/>
          <w:b/>
          <w:bCs/>
          <w:sz w:val="24"/>
        </w:rPr>
      </w:pPr>
      <w:r>
        <w:rPr>
          <w:rFonts w:hint="eastAsia" w:ascii="楷体" w:hAnsi="楷体" w:eastAsia="楷体" w:cs="楷体"/>
          <w:b/>
          <w:bCs/>
          <w:sz w:val="24"/>
        </w:rPr>
        <w:t>签约日期：  年  月  日</w:t>
      </w:r>
    </w:p>
    <w:p w14:paraId="268D6068">
      <w:pPr>
        <w:rPr>
          <w:rFonts w:hint="eastAsia" w:ascii="楷体" w:hAnsi="楷体" w:eastAsia="楷体" w:cs="楷体"/>
          <w:sz w:val="24"/>
        </w:rPr>
      </w:pPr>
      <w:r>
        <w:rPr>
          <w:rFonts w:hint="eastAsia" w:ascii="楷体" w:hAnsi="楷体" w:eastAsia="楷体" w:cs="楷体"/>
          <w:sz w:val="24"/>
        </w:rPr>
        <w:br w:type="page"/>
      </w:r>
    </w:p>
    <w:p w14:paraId="5EEFA783">
      <w:pPr>
        <w:spacing w:line="360" w:lineRule="auto"/>
        <w:rPr>
          <w:rFonts w:hint="eastAsia" w:ascii="楷体" w:hAnsi="楷体" w:eastAsia="楷体" w:cs="楷体"/>
          <w:sz w:val="24"/>
        </w:rPr>
      </w:pPr>
      <w:r>
        <w:rPr>
          <w:rFonts w:hint="eastAsia" w:ascii="楷体" w:hAnsi="楷体" w:eastAsia="楷体" w:cs="楷体"/>
          <w:sz w:val="24"/>
        </w:rPr>
        <w:t>附件四</w:t>
      </w:r>
    </w:p>
    <w:p w14:paraId="09BACB00">
      <w:pPr>
        <w:spacing w:line="360" w:lineRule="auto"/>
        <w:jc w:val="center"/>
        <w:rPr>
          <w:rFonts w:hint="eastAsia" w:ascii="楷体" w:hAnsi="楷体" w:eastAsia="楷体" w:cs="楷体"/>
          <w:sz w:val="24"/>
        </w:rPr>
      </w:pPr>
      <w:r>
        <w:rPr>
          <w:rFonts w:hint="eastAsia" w:ascii="楷体" w:hAnsi="楷体" w:eastAsia="楷体" w:cs="楷体"/>
          <w:sz w:val="24"/>
        </w:rPr>
        <w:t>甲乙丙三方营业执照（或身份证）</w:t>
      </w:r>
    </w:p>
    <w:p w14:paraId="55677912">
      <w:pPr>
        <w:spacing w:line="360" w:lineRule="auto"/>
        <w:jc w:val="center"/>
        <w:rPr>
          <w:sz w:val="24"/>
        </w:rPr>
        <w:sectPr>
          <w:footerReference r:id="rId3" w:type="default"/>
          <w:pgSz w:w="11906" w:h="16838"/>
          <w:pgMar w:top="1440" w:right="1800" w:bottom="1440" w:left="1800" w:header="851" w:footer="992" w:gutter="0"/>
          <w:cols w:space="425" w:num="1"/>
          <w:docGrid w:type="lines" w:linePitch="312" w:charSpace="0"/>
        </w:sectPr>
      </w:pPr>
    </w:p>
    <w:p w14:paraId="2B3B27DC">
      <w:pPr>
        <w:spacing w:line="360" w:lineRule="auto"/>
        <w:jc w:val="left"/>
        <w:rPr>
          <w:rFonts w:hint="eastAsia" w:ascii="楷体" w:hAnsi="楷体" w:eastAsia="楷体" w:cs="楷体"/>
          <w:sz w:val="24"/>
        </w:rPr>
      </w:pPr>
      <w:r>
        <w:rPr>
          <w:rFonts w:hint="eastAsia" w:ascii="楷体" w:hAnsi="楷体" w:eastAsia="楷体" w:cs="楷体"/>
          <w:sz w:val="24"/>
        </w:rPr>
        <w:t>附件五</w:t>
      </w:r>
    </w:p>
    <w:p w14:paraId="2012E175">
      <w:pPr>
        <w:pStyle w:val="4"/>
        <w:spacing w:line="360" w:lineRule="auto"/>
        <w:ind w:firstLine="1920" w:firstLineChars="800"/>
        <w:rPr>
          <w:rFonts w:hint="eastAsia" w:ascii="楷体" w:hAnsi="楷体" w:eastAsia="楷体" w:cs="楷体"/>
          <w:szCs w:val="24"/>
        </w:rPr>
      </w:pPr>
      <w:r>
        <w:rPr>
          <w:rFonts w:hint="eastAsia" w:ascii="楷体" w:hAnsi="楷体" w:eastAsia="楷体" w:cs="楷体"/>
          <w:szCs w:val="24"/>
        </w:rPr>
        <w:t>房屋产权证明文件</w:t>
      </w:r>
    </w:p>
    <w:p w14:paraId="383EBFB7">
      <w:pPr>
        <w:rPr>
          <w:sz w:val="24"/>
        </w:rPr>
        <w:sectPr>
          <w:pgSz w:w="11906" w:h="16838"/>
          <w:pgMar w:top="1440" w:right="1800" w:bottom="1440" w:left="1800" w:header="851" w:footer="992" w:gutter="0"/>
          <w:cols w:space="425" w:num="1"/>
          <w:docGrid w:type="lines" w:linePitch="312" w:charSpace="0"/>
        </w:sectPr>
      </w:pPr>
    </w:p>
    <w:p w14:paraId="07C86FA3">
      <w:pPr>
        <w:pStyle w:val="4"/>
        <w:spacing w:line="360" w:lineRule="auto"/>
        <w:jc w:val="left"/>
        <w:rPr>
          <w:rFonts w:hint="eastAsia" w:ascii="楷体" w:hAnsi="楷体" w:eastAsia="楷体" w:cs="楷体"/>
          <w:b/>
          <w:szCs w:val="24"/>
        </w:rPr>
      </w:pPr>
      <w:r>
        <w:rPr>
          <w:rFonts w:hint="eastAsia" w:ascii="楷体" w:hAnsi="楷体" w:eastAsia="楷体" w:cs="楷体"/>
          <w:szCs w:val="24"/>
        </w:rPr>
        <w:t>附件六</w:t>
      </w:r>
    </w:p>
    <w:p w14:paraId="7EA7DC07">
      <w:pPr>
        <w:spacing w:after="120" w:line="360" w:lineRule="auto"/>
        <w:jc w:val="center"/>
        <w:rPr>
          <w:rFonts w:hint="eastAsia" w:ascii="楷体" w:hAnsi="楷体" w:eastAsia="楷体" w:cs="楷体"/>
          <w:b/>
          <w:sz w:val="24"/>
        </w:rPr>
      </w:pPr>
      <w:r>
        <w:rPr>
          <w:rFonts w:hint="eastAsia" w:ascii="楷体" w:hAnsi="楷体" w:eastAsia="楷体" w:cs="楷体"/>
          <w:b/>
          <w:sz w:val="24"/>
        </w:rPr>
        <w:t>安全生产管理协议书</w:t>
      </w:r>
    </w:p>
    <w:p w14:paraId="3534F76A">
      <w:pPr>
        <w:spacing w:line="360" w:lineRule="auto"/>
        <w:rPr>
          <w:rFonts w:hint="eastAsia" w:ascii="楷体" w:hAnsi="楷体" w:eastAsia="楷体" w:cs="楷体"/>
          <w:kern w:val="0"/>
          <w:sz w:val="24"/>
          <w:lang w:bidi="ar"/>
        </w:rPr>
      </w:pPr>
    </w:p>
    <w:p w14:paraId="4DD5F43B">
      <w:pPr>
        <w:spacing w:line="360" w:lineRule="auto"/>
        <w:rPr>
          <w:rFonts w:hint="eastAsia" w:ascii="楷体" w:hAnsi="楷体" w:eastAsia="楷体" w:cs="楷体"/>
          <w:b/>
          <w:bCs/>
          <w:sz w:val="24"/>
        </w:rPr>
      </w:pPr>
      <w:r>
        <w:rPr>
          <w:rFonts w:hint="eastAsia" w:ascii="楷体" w:hAnsi="楷体" w:eastAsia="楷体" w:cs="楷体"/>
          <w:b/>
          <w:bCs/>
          <w:sz w:val="24"/>
        </w:rPr>
        <w:t>甲方：</w:t>
      </w:r>
      <w:r>
        <w:rPr>
          <w:rFonts w:hint="eastAsia" w:ascii="楷体" w:hAnsi="楷体" w:eastAsia="楷体" w:cs="楷体"/>
          <w:sz w:val="24"/>
        </w:rPr>
        <w:t>杭州城投资产集团有限公司</w:t>
      </w:r>
    </w:p>
    <w:p w14:paraId="5797633E">
      <w:pPr>
        <w:spacing w:line="360" w:lineRule="auto"/>
        <w:rPr>
          <w:rFonts w:hint="eastAsia" w:ascii="楷体" w:hAnsi="楷体" w:eastAsia="楷体" w:cs="楷体"/>
          <w:b/>
          <w:bCs/>
          <w:sz w:val="24"/>
        </w:rPr>
      </w:pPr>
      <w:r>
        <w:rPr>
          <w:rFonts w:hint="eastAsia" w:ascii="楷体" w:hAnsi="楷体" w:eastAsia="楷体" w:cs="楷体"/>
          <w:b/>
          <w:bCs/>
          <w:sz w:val="24"/>
        </w:rPr>
        <w:t>乙方：</w:t>
      </w:r>
      <w:r>
        <w:rPr>
          <w:rFonts w:hint="eastAsia" w:ascii="楷体" w:hAnsi="楷体" w:eastAsia="楷体" w:cs="楷体"/>
          <w:sz w:val="24"/>
        </w:rPr>
        <w:t>【  】</w:t>
      </w:r>
    </w:p>
    <w:p w14:paraId="73E8DBCB">
      <w:pPr>
        <w:spacing w:line="360" w:lineRule="auto"/>
        <w:ind w:firstLine="480" w:firstLineChars="200"/>
        <w:rPr>
          <w:rFonts w:hint="eastAsia" w:ascii="楷体" w:hAnsi="楷体" w:eastAsia="楷体" w:cs="楷体"/>
          <w:sz w:val="24"/>
        </w:rPr>
      </w:pPr>
    </w:p>
    <w:p w14:paraId="2E3033EA">
      <w:pPr>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rPr>
        <w:t>为全面贯彻落实安全生产工作的具体要求，坚持 “安全第一、 预防为主”的基本原则，加强安全监督管理，落实安全责任制，</w:t>
      </w:r>
      <w:r>
        <w:rPr>
          <w:rFonts w:hint="eastAsia" w:ascii="楷体" w:hAnsi="楷体" w:eastAsia="楷体" w:cs="楷体"/>
          <w:sz w:val="24"/>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sz w:val="24"/>
        </w:rPr>
        <w:t>安全</w:t>
      </w:r>
      <w:r>
        <w:rPr>
          <w:rFonts w:hint="eastAsia" w:ascii="楷体" w:hAnsi="楷体" w:eastAsia="楷体" w:cs="楷体"/>
          <w:sz w:val="24"/>
          <w:lang w:val="zh-CN"/>
        </w:rPr>
        <w:t>法》《机关、团体、企业、事业单位消防安全管理规定》《浙江省消防条例》《高层民用建筑消防安全管理规定》《浙江省房屋使用安全管理条例》及有关法律、法规规定，经双方协商，达成如下协议：</w:t>
      </w:r>
    </w:p>
    <w:p w14:paraId="2864FAF3">
      <w:pPr>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rPr>
        <w:t>一</w:t>
      </w:r>
      <w:r>
        <w:rPr>
          <w:rFonts w:hint="eastAsia" w:ascii="楷体" w:hAnsi="楷体" w:eastAsia="楷体" w:cs="楷体"/>
          <w:sz w:val="24"/>
          <w:lang w:val="zh-CN"/>
        </w:rPr>
        <w:t>、甲方安全职责</w:t>
      </w:r>
    </w:p>
    <w:p w14:paraId="3DA44321">
      <w:pPr>
        <w:spacing w:line="360" w:lineRule="auto"/>
        <w:ind w:firstLine="480" w:firstLineChars="200"/>
        <w:rPr>
          <w:rFonts w:hint="eastAsia" w:ascii="楷体" w:hAnsi="楷体" w:eastAsia="楷体" w:cs="楷体"/>
          <w:sz w:val="24"/>
        </w:rPr>
      </w:pPr>
      <w:r>
        <w:rPr>
          <w:rFonts w:hint="eastAsia" w:ascii="楷体" w:hAnsi="楷体" w:eastAsia="楷体" w:cs="楷体"/>
          <w:sz w:val="24"/>
        </w:rPr>
        <w:t>甲方有权对乙方在管理区域内的安全生产、消防、公共安全等情况进行检查，并要求乙方对存在的不安全隐患限期进行整改。</w:t>
      </w:r>
      <w:r>
        <w:rPr>
          <w:rFonts w:hint="eastAsia" w:ascii="楷体" w:hAnsi="楷体" w:eastAsia="楷体" w:cs="楷体"/>
          <w:kern w:val="0"/>
          <w:sz w:val="24"/>
          <w:lang w:bidi="ar"/>
        </w:rPr>
        <w:t>甲方将不定期对乙方进行安全培训并发放相关宣传资料，乙方需予以配合。</w:t>
      </w:r>
    </w:p>
    <w:p w14:paraId="69A3F3B8">
      <w:pPr>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rPr>
        <w:t>二</w:t>
      </w:r>
      <w:r>
        <w:rPr>
          <w:rFonts w:hint="eastAsia" w:ascii="楷体" w:hAnsi="楷体" w:eastAsia="楷体" w:cs="楷体"/>
          <w:sz w:val="24"/>
          <w:lang w:val="zh-CN"/>
        </w:rPr>
        <w:t>、乙方安全职责</w:t>
      </w:r>
    </w:p>
    <w:p w14:paraId="13CE5E7E">
      <w:pPr>
        <w:spacing w:line="360" w:lineRule="auto"/>
        <w:ind w:firstLine="480" w:firstLineChars="200"/>
        <w:rPr>
          <w:rFonts w:hint="eastAsia" w:ascii="楷体" w:hAnsi="楷体" w:eastAsia="楷体" w:cs="楷体"/>
          <w:color w:val="000000"/>
          <w:sz w:val="24"/>
          <w:lang w:val="zh-CN"/>
        </w:rPr>
      </w:pPr>
      <w:r>
        <w:rPr>
          <w:rFonts w:hint="eastAsia" w:ascii="楷体" w:hAnsi="楷体" w:eastAsia="楷体" w:cs="楷体"/>
          <w:color w:val="000000"/>
          <w:sz w:val="24"/>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14:paraId="3ADFF42A">
      <w:pPr>
        <w:spacing w:line="360" w:lineRule="auto"/>
        <w:ind w:firstLine="480" w:firstLineChars="200"/>
        <w:rPr>
          <w:rFonts w:hint="eastAsia" w:ascii="楷体" w:hAnsi="楷体" w:eastAsia="楷体" w:cs="楷体"/>
          <w:sz w:val="24"/>
        </w:rPr>
      </w:pPr>
      <w:r>
        <w:rPr>
          <w:rFonts w:hint="eastAsia" w:ascii="楷体" w:hAnsi="楷体" w:eastAsia="楷体" w:cs="楷体"/>
          <w:sz w:val="24"/>
          <w:lang w:val="zh-CN"/>
        </w:rPr>
        <w:t>（</w:t>
      </w:r>
      <w:r>
        <w:rPr>
          <w:rFonts w:hint="eastAsia" w:ascii="楷体" w:hAnsi="楷体" w:eastAsia="楷体" w:cs="楷体"/>
          <w:sz w:val="24"/>
        </w:rPr>
        <w:t>一）管理责任</w:t>
      </w:r>
    </w:p>
    <w:p w14:paraId="4D0DBC14">
      <w:pPr>
        <w:spacing w:line="360" w:lineRule="auto"/>
        <w:ind w:firstLine="480" w:firstLineChars="200"/>
        <w:rPr>
          <w:rFonts w:hint="eastAsia" w:ascii="楷体" w:hAnsi="楷体" w:eastAsia="楷体" w:cs="楷体"/>
          <w:sz w:val="24"/>
        </w:rPr>
      </w:pPr>
      <w:r>
        <w:rPr>
          <w:rFonts w:hint="eastAsia" w:ascii="楷体" w:hAnsi="楷体" w:eastAsia="楷体" w:cs="楷体"/>
          <w:sz w:val="24"/>
        </w:rPr>
        <w:t>1、有效贯彻落实涉及</w:t>
      </w:r>
      <w:r>
        <w:rPr>
          <w:rFonts w:hint="eastAsia" w:ascii="楷体" w:hAnsi="楷体" w:eastAsia="楷体" w:cs="楷体"/>
          <w:sz w:val="24"/>
          <w:lang w:val="zh-CN"/>
        </w:rPr>
        <w:t>安全生产</w:t>
      </w:r>
      <w:r>
        <w:rPr>
          <w:rFonts w:hint="eastAsia" w:ascii="楷体" w:hAnsi="楷体" w:eastAsia="楷体" w:cs="楷体"/>
          <w:sz w:val="24"/>
        </w:rPr>
        <w:t>有关法律、法规及甲方提出的安全生产要求，特种工种必须持证上岗（包括但不限于高配、电工、锅炉、消控管理人员等）。</w:t>
      </w:r>
    </w:p>
    <w:p w14:paraId="332D3C71">
      <w:pPr>
        <w:spacing w:line="360" w:lineRule="auto"/>
        <w:ind w:firstLine="480" w:firstLineChars="200"/>
        <w:rPr>
          <w:rFonts w:hint="eastAsia" w:ascii="楷体" w:hAnsi="楷体" w:eastAsia="楷体" w:cs="楷体"/>
          <w:sz w:val="24"/>
        </w:rPr>
      </w:pPr>
      <w:r>
        <w:rPr>
          <w:rFonts w:hint="eastAsia" w:ascii="楷体" w:hAnsi="楷体" w:eastAsia="楷体" w:cs="楷体"/>
          <w:sz w:val="24"/>
        </w:rPr>
        <w:t>2、乙方在</w:t>
      </w:r>
      <w:r>
        <w:rPr>
          <w:rFonts w:hint="eastAsia" w:ascii="楷体" w:hAnsi="楷体" w:eastAsia="楷体" w:cs="楷体"/>
          <w:sz w:val="24"/>
          <w:lang w:eastAsia="zh"/>
        </w:rPr>
        <w:t>合作</w:t>
      </w:r>
      <w:r>
        <w:rPr>
          <w:rFonts w:hint="eastAsia" w:ascii="楷体" w:hAnsi="楷体" w:eastAsia="楷体" w:cs="楷体"/>
          <w:sz w:val="24"/>
        </w:rPr>
        <w:t>期间要定期对包括但不限于消防、防汛、电力、燃气及防护设施设备进行维护、保养，以确保各项设施设备合规、完好运行。</w:t>
      </w:r>
    </w:p>
    <w:p w14:paraId="351594F4">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zh-CN"/>
        </w:rPr>
        <w:t>对甲方检查提出的安全隐患问题（</w:t>
      </w:r>
      <w:r>
        <w:rPr>
          <w:rFonts w:hint="eastAsia" w:ascii="楷体" w:hAnsi="楷体" w:eastAsia="楷体" w:cs="楷体"/>
          <w:sz w:val="24"/>
        </w:rPr>
        <w:t>安全隐患</w:t>
      </w:r>
      <w:r>
        <w:rPr>
          <w:rFonts w:hint="eastAsia" w:ascii="楷体" w:hAnsi="楷体" w:eastAsia="楷体" w:cs="楷体"/>
          <w:sz w:val="24"/>
          <w:lang w:val="zh-CN"/>
        </w:rPr>
        <w:t>整改</w:t>
      </w:r>
      <w:r>
        <w:rPr>
          <w:rFonts w:hint="eastAsia" w:ascii="楷体" w:hAnsi="楷体" w:eastAsia="楷体" w:cs="楷体"/>
          <w:sz w:val="24"/>
        </w:rPr>
        <w:t>单</w:t>
      </w:r>
      <w:r>
        <w:rPr>
          <w:rFonts w:hint="eastAsia" w:ascii="楷体" w:hAnsi="楷体" w:eastAsia="楷体" w:cs="楷体"/>
          <w:sz w:val="24"/>
          <w:lang w:val="zh-CN"/>
        </w:rPr>
        <w:t>），应立即进行整改。对一时无法解决的</w:t>
      </w:r>
      <w:r>
        <w:rPr>
          <w:rFonts w:hint="eastAsia" w:ascii="楷体" w:hAnsi="楷体" w:eastAsia="楷体" w:cs="楷体"/>
          <w:sz w:val="24"/>
        </w:rPr>
        <w:t>安全隐患</w:t>
      </w:r>
      <w:r>
        <w:rPr>
          <w:rFonts w:hint="eastAsia" w:ascii="楷体" w:hAnsi="楷体" w:eastAsia="楷体" w:cs="楷体"/>
          <w:sz w:val="24"/>
          <w:lang w:val="zh-CN"/>
        </w:rPr>
        <w:t>，必须采取有效措施进行补救，并将处理结果及时反馈</w:t>
      </w:r>
      <w:r>
        <w:rPr>
          <w:rFonts w:hint="eastAsia" w:ascii="楷体" w:hAnsi="楷体" w:eastAsia="楷体" w:cs="楷体"/>
          <w:sz w:val="24"/>
        </w:rPr>
        <w:t>甲方</w:t>
      </w:r>
      <w:r>
        <w:rPr>
          <w:rFonts w:hint="eastAsia" w:ascii="楷体" w:hAnsi="楷体" w:eastAsia="楷体" w:cs="楷体"/>
          <w:sz w:val="24"/>
          <w:lang w:val="zh-CN"/>
        </w:rPr>
        <w:t>。</w:t>
      </w:r>
      <w:r>
        <w:rPr>
          <w:rFonts w:hint="eastAsia" w:ascii="楷体" w:hAnsi="楷体" w:eastAsia="楷体" w:cs="楷体"/>
          <w:sz w:val="24"/>
        </w:rPr>
        <w:t>整改期间的一切安全生产责任及费用由乙方承担。</w:t>
      </w:r>
    </w:p>
    <w:p w14:paraId="357F8EFE">
      <w:pPr>
        <w:spacing w:line="360" w:lineRule="auto"/>
        <w:ind w:firstLine="480" w:firstLineChars="200"/>
        <w:rPr>
          <w:rFonts w:hint="eastAsia" w:ascii="楷体" w:hAnsi="楷体" w:eastAsia="楷体" w:cs="楷体"/>
          <w:sz w:val="24"/>
        </w:rPr>
      </w:pPr>
      <w:r>
        <w:rPr>
          <w:rFonts w:hint="eastAsia" w:ascii="楷体" w:hAnsi="楷体" w:eastAsia="楷体" w:cs="楷体"/>
          <w:sz w:val="24"/>
        </w:rPr>
        <w:t>4、未经甲方及有关部门批准，乙方不得私自改变房屋结构和屋内外设施设备，不得对房屋楼层上下内部隔层打通，不得拆毁房屋承重（包含剪力墙）等设施墙体；不得违法、违规、违章施工；禁止占用</w:t>
      </w:r>
      <w:r>
        <w:rPr>
          <w:rFonts w:hint="eastAsia" w:ascii="楷体" w:hAnsi="楷体" w:eastAsia="楷体" w:cs="楷体"/>
          <w:sz w:val="24"/>
          <w:lang w:eastAsia="zh"/>
        </w:rPr>
        <w:t>合作</w:t>
      </w:r>
      <w:r>
        <w:rPr>
          <w:rFonts w:hint="eastAsia" w:ascii="楷体" w:hAnsi="楷体" w:eastAsia="楷体" w:cs="楷体"/>
          <w:sz w:val="24"/>
        </w:rPr>
        <w:t>区域内、外安全通道。乙方应当遵守《浙江省房屋使用安全管理条例》等相关规定，乙方作为房屋使用安全责任人需严格履行房屋使用安全管理有关职责和义务，承担房屋使用安全责任，不得实施任何给房屋造成安全隐患的行为。在</w:t>
      </w:r>
      <w:r>
        <w:rPr>
          <w:rFonts w:hint="eastAsia" w:ascii="楷体" w:hAnsi="楷体" w:eastAsia="楷体" w:cs="楷体"/>
          <w:sz w:val="24"/>
          <w:lang w:eastAsia="zh"/>
        </w:rPr>
        <w:t>合作</w:t>
      </w:r>
      <w:r>
        <w:rPr>
          <w:rFonts w:hint="eastAsia" w:ascii="楷体" w:hAnsi="楷体" w:eastAsia="楷体" w:cs="楷体"/>
          <w:sz w:val="24"/>
        </w:rPr>
        <w:t>期内，乙方不得在房屋内进行黄赌毒、传销等违法活动，不得在房屋内发布危害国家安全的信息和程序，并且应妥善、安全地使用房屋相关设施设备。</w:t>
      </w:r>
    </w:p>
    <w:p w14:paraId="169A5EC9">
      <w:pPr>
        <w:spacing w:line="360" w:lineRule="auto"/>
        <w:ind w:firstLine="480" w:firstLineChars="200"/>
        <w:rPr>
          <w:rFonts w:hint="eastAsia" w:ascii="楷体" w:hAnsi="楷体" w:eastAsia="楷体" w:cs="楷体"/>
          <w:sz w:val="24"/>
        </w:rPr>
      </w:pPr>
      <w:r>
        <w:rPr>
          <w:rFonts w:hint="eastAsia" w:ascii="楷体" w:hAnsi="楷体" w:eastAsia="楷体" w:cs="楷体"/>
          <w:sz w:val="24"/>
        </w:rPr>
        <w:t>5、未经甲方及有关部门批准，租赁区域内不得设有大功率充电设备（包括但不限于</w:t>
      </w:r>
      <w:r>
        <w:rPr>
          <w:rFonts w:hint="eastAsia" w:ascii="楷体" w:hAnsi="楷体" w:eastAsia="楷体" w:cs="楷体"/>
          <w:sz w:val="24"/>
          <w:lang w:bidi="ar"/>
        </w:rPr>
        <w:t>厨房电器、</w:t>
      </w:r>
      <w:r>
        <w:rPr>
          <w:rFonts w:hint="eastAsia" w:ascii="楷体" w:hAnsi="楷体" w:eastAsia="楷体" w:cs="楷体"/>
          <w:sz w:val="24"/>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49098548">
      <w:pPr>
        <w:spacing w:line="360" w:lineRule="auto"/>
        <w:ind w:firstLine="480" w:firstLineChars="200"/>
        <w:rPr>
          <w:rFonts w:hint="eastAsia" w:ascii="楷体" w:hAnsi="楷体" w:eastAsia="楷体" w:cs="楷体"/>
          <w:sz w:val="24"/>
        </w:rPr>
      </w:pPr>
      <w:r>
        <w:rPr>
          <w:rFonts w:hint="eastAsia" w:ascii="楷体" w:hAnsi="楷体" w:eastAsia="楷体" w:cs="楷体"/>
          <w:sz w:val="24"/>
        </w:rPr>
        <w:t>（二）消防责任</w:t>
      </w:r>
    </w:p>
    <w:p w14:paraId="2DE09EFE">
      <w:pPr>
        <w:spacing w:line="360" w:lineRule="auto"/>
        <w:ind w:firstLine="480" w:firstLineChars="200"/>
        <w:rPr>
          <w:rFonts w:hint="eastAsia" w:ascii="楷体" w:hAnsi="楷体" w:eastAsia="楷体" w:cs="楷体"/>
          <w:sz w:val="24"/>
        </w:rPr>
      </w:pPr>
      <w:r>
        <w:rPr>
          <w:rFonts w:hint="eastAsia" w:ascii="楷体" w:hAnsi="楷体" w:eastAsia="楷体" w:cs="楷体"/>
          <w:sz w:val="24"/>
        </w:rPr>
        <w:t>1、乙方从接收物业（</w:t>
      </w:r>
      <w:r>
        <w:rPr>
          <w:rFonts w:hint="eastAsia" w:ascii="楷体" w:hAnsi="楷体" w:eastAsia="楷体" w:cs="楷体"/>
          <w:sz w:val="24"/>
          <w:lang w:eastAsia="zh"/>
        </w:rPr>
        <w:t>合作</w:t>
      </w:r>
      <w:r>
        <w:rPr>
          <w:rFonts w:hint="eastAsia" w:ascii="楷体" w:hAnsi="楷体" w:eastAsia="楷体" w:cs="楷体"/>
          <w:sz w:val="24"/>
        </w:rPr>
        <w:t>及管理区域）之日起，其法定代表人、实际控制人或主要负责人为物业（</w:t>
      </w:r>
      <w:r>
        <w:rPr>
          <w:rFonts w:hint="eastAsia" w:ascii="楷体" w:hAnsi="楷体" w:eastAsia="楷体" w:cs="楷体"/>
          <w:sz w:val="24"/>
          <w:lang w:eastAsia="zh"/>
        </w:rPr>
        <w:t>合作</w:t>
      </w:r>
      <w:r>
        <w:rPr>
          <w:rFonts w:hint="eastAsia" w:ascii="楷体" w:hAnsi="楷体" w:eastAsia="楷体" w:cs="楷体"/>
          <w:sz w:val="24"/>
        </w:rPr>
        <w:t>及管理区域）消防安全责任人，对</w:t>
      </w:r>
      <w:r>
        <w:rPr>
          <w:rFonts w:hint="eastAsia" w:ascii="楷体" w:hAnsi="楷体" w:eastAsia="楷体" w:cs="楷体"/>
          <w:sz w:val="24"/>
          <w:lang w:eastAsia="zh"/>
        </w:rPr>
        <w:t>合作</w:t>
      </w:r>
      <w:r>
        <w:rPr>
          <w:rFonts w:hint="eastAsia" w:ascii="楷体" w:hAnsi="楷体" w:eastAsia="楷体" w:cs="楷体"/>
          <w:sz w:val="24"/>
        </w:rPr>
        <w:t>的物业（</w:t>
      </w:r>
      <w:r>
        <w:rPr>
          <w:rFonts w:hint="eastAsia" w:ascii="楷体" w:hAnsi="楷体" w:eastAsia="楷体" w:cs="楷体"/>
          <w:sz w:val="24"/>
          <w:lang w:eastAsia="zh"/>
        </w:rPr>
        <w:t>合作</w:t>
      </w:r>
      <w:r>
        <w:rPr>
          <w:rFonts w:hint="eastAsia" w:ascii="楷体" w:hAnsi="楷体" w:eastAsia="楷体" w:cs="楷体"/>
          <w:sz w:val="24"/>
        </w:rPr>
        <w:t>及管理区域）消防安全工作负全面的责任，并根据国家及地方法规规定要求与所辖区消防大队签订《消防安全责任书》。</w:t>
      </w:r>
    </w:p>
    <w:p w14:paraId="3A1A02FC">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lang w:eastAsia="zh"/>
        </w:rPr>
        <w:t>合作</w:t>
      </w:r>
      <w:r>
        <w:rPr>
          <w:rFonts w:hint="eastAsia" w:ascii="楷体" w:hAnsi="楷体" w:eastAsia="楷体" w:cs="楷体"/>
          <w:sz w:val="24"/>
        </w:rPr>
        <w:t>物业投入使用前，乙方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w:t>
      </w:r>
    </w:p>
    <w:p w14:paraId="5CA9CB61">
      <w:pPr>
        <w:spacing w:line="360" w:lineRule="auto"/>
        <w:ind w:firstLine="480" w:firstLineChars="200"/>
        <w:rPr>
          <w:rFonts w:hint="eastAsia" w:ascii="楷体" w:hAnsi="楷体" w:eastAsia="楷体" w:cs="楷体"/>
          <w:sz w:val="24"/>
        </w:rPr>
      </w:pPr>
      <w:r>
        <w:rPr>
          <w:rFonts w:hint="eastAsia" w:ascii="楷体" w:hAnsi="楷体" w:eastAsia="楷体" w:cs="楷体"/>
          <w:sz w:val="24"/>
        </w:rPr>
        <w:t>3、未经甲方及有关部门批准，严禁私自改动消防设施设备，确保消防设施设备正常运行，同时在重点防火区域内禁止增设与区域内工作无关的设备及其他影响消防安全的行为。</w:t>
      </w:r>
    </w:p>
    <w:p w14:paraId="7F115E44">
      <w:pPr>
        <w:spacing w:line="360" w:lineRule="auto"/>
        <w:ind w:firstLine="480" w:firstLineChars="200"/>
        <w:rPr>
          <w:rFonts w:hint="eastAsia" w:ascii="楷体" w:hAnsi="楷体" w:eastAsia="楷体" w:cs="楷体"/>
          <w:sz w:val="24"/>
        </w:rPr>
      </w:pPr>
      <w:r>
        <w:rPr>
          <w:rFonts w:hint="eastAsia" w:ascii="楷体" w:hAnsi="楷体" w:eastAsia="楷体" w:cs="楷体"/>
          <w:sz w:val="24"/>
        </w:rPr>
        <w:t>4、经营装修必须符合消防安全许可要求，严格执行相关法律、法规及有关行政主管部门</w:t>
      </w:r>
      <w:r>
        <w:rPr>
          <w:rFonts w:hint="eastAsia" w:ascii="楷体" w:hAnsi="楷体" w:eastAsia="楷体" w:cs="楷体"/>
          <w:kern w:val="0"/>
          <w:sz w:val="24"/>
          <w:lang w:bidi="ar"/>
        </w:rPr>
        <w:t>要求</w:t>
      </w:r>
      <w:r>
        <w:rPr>
          <w:rFonts w:hint="eastAsia" w:ascii="楷体" w:hAnsi="楷体" w:eastAsia="楷体" w:cs="楷体"/>
          <w:sz w:val="24"/>
        </w:rPr>
        <w:t>。</w:t>
      </w:r>
    </w:p>
    <w:p w14:paraId="3AF63402">
      <w:pPr>
        <w:spacing w:line="360" w:lineRule="auto"/>
        <w:ind w:firstLine="480" w:firstLineChars="200"/>
        <w:rPr>
          <w:rFonts w:hint="eastAsia" w:ascii="楷体" w:hAnsi="楷体" w:eastAsia="楷体" w:cs="楷体"/>
          <w:sz w:val="24"/>
        </w:rPr>
      </w:pPr>
      <w:r>
        <w:rPr>
          <w:rFonts w:hint="eastAsia" w:ascii="楷体" w:hAnsi="楷体" w:eastAsia="楷体" w:cs="楷体"/>
          <w:sz w:val="24"/>
        </w:rPr>
        <w:t>5、乙方应根据管理区域用途性质和场地面积大小，配足相应的灭火器材，且禁止在消防箱和配电箱周围堆放一切物品，禁止阻碍消防及逃生通道。</w:t>
      </w:r>
    </w:p>
    <w:p w14:paraId="3C54146C">
      <w:pPr>
        <w:spacing w:line="360" w:lineRule="auto"/>
        <w:ind w:firstLine="480" w:firstLineChars="200"/>
        <w:rPr>
          <w:rFonts w:hint="eastAsia" w:ascii="楷体" w:hAnsi="楷体" w:eastAsia="楷体" w:cs="楷体"/>
          <w:sz w:val="24"/>
        </w:rPr>
      </w:pPr>
      <w:r>
        <w:rPr>
          <w:rFonts w:hint="eastAsia" w:ascii="楷体" w:hAnsi="楷体" w:eastAsia="楷体" w:cs="楷体"/>
          <w:sz w:val="24"/>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14:paraId="031D48C4">
      <w:pPr>
        <w:spacing w:line="360" w:lineRule="auto"/>
        <w:ind w:firstLine="480" w:firstLineChars="200"/>
        <w:rPr>
          <w:rFonts w:hint="eastAsia" w:ascii="楷体" w:hAnsi="楷体" w:eastAsia="楷体" w:cs="楷体"/>
          <w:sz w:val="24"/>
        </w:rPr>
      </w:pPr>
      <w:r>
        <w:rPr>
          <w:rFonts w:hint="eastAsia" w:ascii="楷体" w:hAnsi="楷体" w:eastAsia="楷体" w:cs="楷体"/>
          <w:sz w:val="24"/>
        </w:rPr>
        <w:t>7、乙方应定期、不定期按国家消防规范要求进行消防安全自查自纠，自查内容如下：</w:t>
      </w:r>
    </w:p>
    <w:p w14:paraId="7A791853">
      <w:pPr>
        <w:spacing w:line="360" w:lineRule="auto"/>
        <w:ind w:firstLine="480" w:firstLineChars="200"/>
        <w:rPr>
          <w:rFonts w:hint="eastAsia" w:ascii="楷体" w:hAnsi="楷体" w:eastAsia="楷体" w:cs="楷体"/>
          <w:sz w:val="24"/>
        </w:rPr>
      </w:pPr>
      <w:r>
        <w:rPr>
          <w:rFonts w:hint="eastAsia" w:ascii="楷体" w:hAnsi="楷体" w:eastAsia="楷体" w:cs="楷体"/>
          <w:sz w:val="24"/>
        </w:rPr>
        <w:t>（1）火灾隐患的整改情况以及防范措施的落实情况；</w:t>
      </w:r>
    </w:p>
    <w:p w14:paraId="270CFECA">
      <w:pPr>
        <w:spacing w:line="360" w:lineRule="auto"/>
        <w:ind w:firstLine="480" w:firstLineChars="200"/>
        <w:rPr>
          <w:rFonts w:hint="eastAsia" w:ascii="楷体" w:hAnsi="楷体" w:eastAsia="楷体" w:cs="楷体"/>
          <w:sz w:val="24"/>
        </w:rPr>
      </w:pPr>
      <w:r>
        <w:rPr>
          <w:rFonts w:hint="eastAsia" w:ascii="楷体" w:hAnsi="楷体" w:eastAsia="楷体" w:cs="楷体"/>
          <w:sz w:val="24"/>
        </w:rPr>
        <w:t>（2）安全疏散通道、疏散安全出口指示标志是否明显，应急照明工作情况是否正常；</w:t>
      </w:r>
    </w:p>
    <w:p w14:paraId="6F6680A8">
      <w:pPr>
        <w:spacing w:line="360" w:lineRule="auto"/>
        <w:ind w:firstLine="480" w:firstLineChars="200"/>
        <w:rPr>
          <w:rFonts w:hint="eastAsia" w:ascii="楷体" w:hAnsi="楷体" w:eastAsia="楷体" w:cs="楷体"/>
          <w:sz w:val="24"/>
        </w:rPr>
      </w:pPr>
      <w:r>
        <w:rPr>
          <w:rFonts w:hint="eastAsia" w:ascii="楷体" w:hAnsi="楷体" w:eastAsia="楷体" w:cs="楷体"/>
          <w:sz w:val="24"/>
        </w:rPr>
        <w:t>（3）租赁区域内严禁堆放易燃、易爆、有毒等物品；</w:t>
      </w:r>
    </w:p>
    <w:p w14:paraId="21127C44">
      <w:pPr>
        <w:spacing w:line="360" w:lineRule="auto"/>
        <w:ind w:firstLine="480" w:firstLineChars="200"/>
        <w:rPr>
          <w:rFonts w:hint="eastAsia" w:ascii="楷体" w:hAnsi="楷体" w:eastAsia="楷体" w:cs="楷体"/>
          <w:sz w:val="24"/>
        </w:rPr>
      </w:pPr>
      <w:r>
        <w:rPr>
          <w:rFonts w:hint="eastAsia" w:ascii="楷体" w:hAnsi="楷体" w:eastAsia="楷体" w:cs="楷体"/>
          <w:sz w:val="24"/>
        </w:rPr>
        <w:t>（4）各类消防设施设备是否完好，符合正常运行；是否存在占用消防设施设备以及影响其使用的违法、违规行为；</w:t>
      </w:r>
    </w:p>
    <w:p w14:paraId="58E60CF5">
      <w:pPr>
        <w:spacing w:line="360" w:lineRule="auto"/>
        <w:ind w:firstLine="480" w:firstLineChars="200"/>
        <w:rPr>
          <w:rFonts w:hint="eastAsia" w:ascii="楷体" w:hAnsi="楷体" w:eastAsia="楷体" w:cs="楷体"/>
          <w:sz w:val="24"/>
        </w:rPr>
      </w:pPr>
      <w:r>
        <w:rPr>
          <w:rFonts w:hint="eastAsia" w:ascii="楷体" w:hAnsi="楷体" w:eastAsia="楷体" w:cs="楷体"/>
          <w:sz w:val="24"/>
        </w:rPr>
        <w:t>（5）安全通道是否有堆积物，影响应急逃生要求；</w:t>
      </w:r>
    </w:p>
    <w:p w14:paraId="500BF18F">
      <w:pPr>
        <w:spacing w:line="360" w:lineRule="auto"/>
        <w:ind w:firstLine="480" w:firstLineChars="200"/>
        <w:rPr>
          <w:rFonts w:hint="eastAsia" w:ascii="楷体" w:hAnsi="楷体" w:eastAsia="楷体" w:cs="楷体"/>
          <w:sz w:val="24"/>
        </w:rPr>
      </w:pPr>
      <w:r>
        <w:rPr>
          <w:rFonts w:hint="eastAsia" w:ascii="楷体" w:hAnsi="楷体" w:eastAsia="楷体" w:cs="楷体"/>
          <w:sz w:val="24"/>
        </w:rPr>
        <w:t>（6）规范用电，杜绝私拉、私接、扩容等不法、违规行为；</w:t>
      </w:r>
    </w:p>
    <w:p w14:paraId="4ACE4561">
      <w:pPr>
        <w:spacing w:line="360" w:lineRule="auto"/>
        <w:ind w:firstLine="480" w:firstLineChars="200"/>
        <w:rPr>
          <w:rFonts w:hint="eastAsia" w:ascii="楷体" w:hAnsi="楷体" w:eastAsia="楷体" w:cs="楷体"/>
          <w:sz w:val="24"/>
        </w:rPr>
      </w:pPr>
      <w:r>
        <w:rPr>
          <w:rFonts w:hint="eastAsia" w:ascii="楷体" w:hAnsi="楷体" w:eastAsia="楷体" w:cs="楷体"/>
          <w:sz w:val="24"/>
        </w:rPr>
        <w:t>（7）是否按要求开展消防知识学习培训、应急演练；</w:t>
      </w:r>
    </w:p>
    <w:p w14:paraId="78B9F017">
      <w:pPr>
        <w:spacing w:line="360" w:lineRule="auto"/>
        <w:ind w:firstLine="480" w:firstLineChars="200"/>
        <w:rPr>
          <w:rFonts w:hint="eastAsia" w:ascii="楷体" w:hAnsi="楷体" w:eastAsia="楷体" w:cs="楷体"/>
          <w:sz w:val="24"/>
        </w:rPr>
      </w:pPr>
      <w:r>
        <w:rPr>
          <w:rFonts w:hint="eastAsia" w:ascii="楷体" w:hAnsi="楷体" w:eastAsia="楷体" w:cs="楷体"/>
          <w:sz w:val="24"/>
        </w:rPr>
        <w:t>（8）应持证上岗的岗位人员是否都按要求持证上岗；</w:t>
      </w:r>
    </w:p>
    <w:p w14:paraId="49151D2B">
      <w:pPr>
        <w:spacing w:line="360" w:lineRule="auto"/>
        <w:ind w:firstLine="480" w:firstLineChars="200"/>
        <w:rPr>
          <w:rFonts w:hint="eastAsia" w:ascii="楷体" w:hAnsi="楷体" w:eastAsia="楷体" w:cs="楷体"/>
          <w:sz w:val="24"/>
        </w:rPr>
      </w:pPr>
      <w:r>
        <w:rPr>
          <w:rFonts w:hint="eastAsia" w:ascii="楷体" w:hAnsi="楷体" w:eastAsia="楷体" w:cs="楷体"/>
          <w:sz w:val="24"/>
        </w:rPr>
        <w:t>（9）其他法律、法规、规章等规范性文件要求自查的内容。</w:t>
      </w:r>
    </w:p>
    <w:p w14:paraId="44C9792C">
      <w:pPr>
        <w:spacing w:line="360" w:lineRule="auto"/>
        <w:ind w:firstLine="480" w:firstLineChars="200"/>
        <w:rPr>
          <w:rFonts w:hint="eastAsia" w:ascii="楷体" w:hAnsi="楷体" w:eastAsia="楷体" w:cs="楷体"/>
          <w:sz w:val="24"/>
        </w:rPr>
      </w:pPr>
      <w:r>
        <w:rPr>
          <w:rFonts w:hint="eastAsia" w:ascii="楷体" w:hAnsi="楷体" w:eastAsia="楷体" w:cs="楷体"/>
          <w:sz w:val="24"/>
        </w:rPr>
        <w:t>（三）防汛责任</w:t>
      </w:r>
    </w:p>
    <w:p w14:paraId="77F81FF4">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eastAsia="zh"/>
        </w:rPr>
        <w:t>合作</w:t>
      </w:r>
      <w:r>
        <w:rPr>
          <w:rFonts w:hint="eastAsia" w:ascii="楷体" w:hAnsi="楷体" w:eastAsia="楷体" w:cs="楷体"/>
          <w:sz w:val="24"/>
        </w:rPr>
        <w:t>区域内定期清理排水系统，确保相关系统完好，排水畅通。</w:t>
      </w:r>
    </w:p>
    <w:p w14:paraId="14EC05AF">
      <w:pPr>
        <w:spacing w:line="360" w:lineRule="auto"/>
        <w:ind w:firstLine="480" w:firstLineChars="200"/>
        <w:rPr>
          <w:rFonts w:hint="eastAsia" w:ascii="楷体" w:hAnsi="楷体" w:eastAsia="楷体" w:cs="楷体"/>
          <w:sz w:val="24"/>
        </w:rPr>
      </w:pPr>
      <w:r>
        <w:rPr>
          <w:rFonts w:hint="eastAsia" w:ascii="楷体" w:hAnsi="楷体" w:eastAsia="楷体" w:cs="楷体"/>
          <w:sz w:val="24"/>
        </w:rPr>
        <w:t>2、储备相应应急物资，汛情期间确保自身人员安全情况下，利用储备防汛物资做好自身区域防汛工作。</w:t>
      </w:r>
    </w:p>
    <w:p w14:paraId="567E4628">
      <w:pPr>
        <w:spacing w:line="360" w:lineRule="auto"/>
        <w:ind w:firstLine="480" w:firstLineChars="200"/>
        <w:rPr>
          <w:rFonts w:hint="eastAsia" w:ascii="楷体" w:hAnsi="楷体" w:eastAsia="楷体" w:cs="楷体"/>
          <w:sz w:val="24"/>
        </w:rPr>
      </w:pPr>
      <w:r>
        <w:rPr>
          <w:rFonts w:hint="eastAsia" w:ascii="楷体" w:hAnsi="楷体" w:eastAsia="楷体" w:cs="楷体"/>
          <w:sz w:val="24"/>
        </w:rPr>
        <w:t>（四）应急责任</w:t>
      </w:r>
    </w:p>
    <w:p w14:paraId="3112A1DF">
      <w:pPr>
        <w:spacing w:line="360" w:lineRule="auto"/>
        <w:ind w:firstLine="480" w:firstLineChars="200"/>
        <w:rPr>
          <w:rFonts w:hint="eastAsia" w:ascii="楷体" w:hAnsi="楷体" w:eastAsia="楷体" w:cs="楷体"/>
          <w:sz w:val="24"/>
        </w:rPr>
      </w:pPr>
      <w:r>
        <w:rPr>
          <w:rFonts w:hint="eastAsia" w:ascii="楷体" w:hAnsi="楷体" w:eastAsia="楷体" w:cs="楷体"/>
          <w:sz w:val="24"/>
        </w:rPr>
        <w:t>1、出现意外险情，首先保障人员生命安全，利用现场保障资源做好应急工作，及时报警救援，同时向甲方通报有关险情及现场情况。</w:t>
      </w:r>
    </w:p>
    <w:p w14:paraId="5ED14377">
      <w:pPr>
        <w:spacing w:line="360" w:lineRule="auto"/>
        <w:ind w:firstLine="480" w:firstLineChars="200"/>
        <w:rPr>
          <w:rFonts w:hint="eastAsia" w:ascii="楷体" w:hAnsi="楷体" w:eastAsia="楷体" w:cs="楷体"/>
          <w:sz w:val="24"/>
        </w:rPr>
      </w:pPr>
      <w:r>
        <w:rPr>
          <w:rFonts w:hint="eastAsia" w:ascii="楷体" w:hAnsi="楷体" w:eastAsia="楷体" w:cs="楷体"/>
          <w:sz w:val="24"/>
        </w:rPr>
        <w:t>2、无条件配合甲方应急抢险任务。</w:t>
      </w:r>
    </w:p>
    <w:p w14:paraId="70734281">
      <w:pPr>
        <w:spacing w:line="360" w:lineRule="auto"/>
        <w:ind w:firstLine="480" w:firstLineChars="200"/>
        <w:rPr>
          <w:rFonts w:hint="eastAsia" w:ascii="楷体" w:hAnsi="楷体" w:eastAsia="楷体" w:cs="楷体"/>
          <w:sz w:val="24"/>
        </w:rPr>
      </w:pPr>
      <w:r>
        <w:rPr>
          <w:rFonts w:hint="eastAsia" w:ascii="楷体" w:hAnsi="楷体" w:eastAsia="楷体" w:cs="楷体"/>
          <w:sz w:val="24"/>
        </w:rPr>
        <w:t>（五）违约责任</w:t>
      </w:r>
    </w:p>
    <w:p w14:paraId="5B84DB63">
      <w:pPr>
        <w:spacing w:line="360" w:lineRule="auto"/>
        <w:ind w:firstLine="480" w:firstLineChars="200"/>
        <w:rPr>
          <w:rFonts w:hint="eastAsia" w:ascii="楷体" w:hAnsi="楷体" w:eastAsia="楷体" w:cs="楷体"/>
          <w:kern w:val="0"/>
          <w:sz w:val="24"/>
          <w:lang w:bidi="ar"/>
        </w:rPr>
      </w:pPr>
      <w:r>
        <w:rPr>
          <w:rFonts w:hint="eastAsia" w:ascii="楷体" w:hAnsi="楷体" w:eastAsia="楷体" w:cs="楷体"/>
          <w:kern w:val="0"/>
          <w:sz w:val="24"/>
          <w:lang w:bidi="ar"/>
        </w:rPr>
        <w:t>1、</w:t>
      </w:r>
      <w:r>
        <w:rPr>
          <w:rFonts w:hint="eastAsia" w:ascii="楷体" w:hAnsi="楷体" w:eastAsia="楷体" w:cs="楷体"/>
          <w:kern w:val="0"/>
          <w:sz w:val="24"/>
          <w:lang w:eastAsia="zh" w:bidi="ar"/>
        </w:rPr>
        <w:t>合作</w:t>
      </w:r>
      <w:r>
        <w:rPr>
          <w:rFonts w:hint="eastAsia" w:ascii="楷体" w:hAnsi="楷体" w:eastAsia="楷体" w:cs="楷体"/>
          <w:kern w:val="0"/>
          <w:sz w:val="24"/>
          <w:lang w:bidi="ar"/>
        </w:rPr>
        <w:t>区域内发生自然灾害事件、事故灾难事件、公共卫生事件和社会安全事件等突发事件的，乙方应在接到信息后5分钟内通知甲方。乙方及时、完整通知甲方的，甲方有权根据乙方违约程度要求支付相应安全管理责任违约金（每次伍仟元至陆万元）；如乙方出现迟报、少报、瞒报突发事件等情况，导致事件被媒体报道，或甲方受到杭州市城市建设投资集团有限公司或政府相关部门通报、批评的，甲方有权要求乙方支付相应违约金（每次壹万元至壹拾万元）。</w:t>
      </w:r>
    </w:p>
    <w:p w14:paraId="0803FEF0">
      <w:pPr>
        <w:spacing w:line="360" w:lineRule="auto"/>
        <w:ind w:firstLine="480" w:firstLineChars="200"/>
        <w:rPr>
          <w:rFonts w:hint="eastAsia" w:ascii="楷体" w:hAnsi="楷体" w:eastAsia="楷体" w:cs="楷体"/>
          <w:sz w:val="24"/>
        </w:rPr>
      </w:pPr>
      <w:r>
        <w:rPr>
          <w:rFonts w:hint="eastAsia" w:ascii="楷体" w:hAnsi="楷体" w:eastAsia="楷体" w:cs="楷体"/>
          <w:kern w:val="0"/>
          <w:sz w:val="24"/>
          <w:lang w:bidi="ar"/>
        </w:rPr>
        <w:t>乙方应在收到甲方书面通知后5日内足额支付违约金，否则甲方有权自行从履约保证金中扣除，不足部分乙方需另行支付，同时乙方需及时向甲方补足履约保证金。若乙方未及时补足，甲方有权提起维权诉讼或仲裁要求乙方支付违约金或履约保证金，同时乙方需承担甲方因维权产生的费用（包括但不限于律师费、仲裁费、诉讼费、保全费、审计费、鉴定费）。</w:t>
      </w:r>
    </w:p>
    <w:p w14:paraId="2A140A0D">
      <w:pPr>
        <w:spacing w:line="360" w:lineRule="auto"/>
        <w:ind w:firstLine="480" w:firstLineChars="200"/>
        <w:rPr>
          <w:rFonts w:hint="eastAsia" w:ascii="楷体" w:hAnsi="楷体" w:eastAsia="楷体" w:cs="楷体"/>
          <w:sz w:val="24"/>
        </w:rPr>
      </w:pPr>
      <w:r>
        <w:rPr>
          <w:rFonts w:hint="eastAsia" w:ascii="楷体" w:hAnsi="楷体" w:eastAsia="楷体" w:cs="楷体"/>
          <w:sz w:val="24"/>
        </w:rPr>
        <w:t>2、甲方发现乙方</w:t>
      </w:r>
      <w:r>
        <w:rPr>
          <w:rFonts w:hint="eastAsia" w:ascii="楷体" w:hAnsi="楷体" w:eastAsia="楷体" w:cs="楷体"/>
          <w:sz w:val="24"/>
          <w:lang w:eastAsia="zh"/>
        </w:rPr>
        <w:t>合作</w:t>
      </w:r>
      <w:r>
        <w:rPr>
          <w:rFonts w:hint="eastAsia" w:ascii="楷体" w:hAnsi="楷体" w:eastAsia="楷体" w:cs="楷体"/>
          <w:sz w:val="24"/>
        </w:rPr>
        <w:t>区域内存在安全隐患的，乙方应在甲方通知期限内完成相应</w:t>
      </w:r>
      <w:r>
        <w:rPr>
          <w:rFonts w:hint="eastAsia" w:ascii="楷体" w:hAnsi="楷体" w:eastAsia="楷体" w:cs="楷体"/>
          <w:kern w:val="0"/>
          <w:sz w:val="24"/>
          <w:lang w:bidi="ar"/>
        </w:rPr>
        <w:t>消除隐患</w:t>
      </w:r>
      <w:r>
        <w:rPr>
          <w:rFonts w:hint="eastAsia" w:ascii="楷体" w:hAnsi="楷体" w:eastAsia="楷体" w:cs="楷体"/>
          <w:sz w:val="24"/>
        </w:rPr>
        <w:t>整改工作，如限期未整改的，甲方有权扣除乙方违约金每次贰仟至伍万元（在履约保证金中扣除），且乙方仍应继续整改；</w:t>
      </w:r>
      <w:r>
        <w:rPr>
          <w:rFonts w:hint="eastAsia" w:ascii="楷体" w:hAnsi="楷体" w:eastAsia="楷体" w:cs="楷体"/>
          <w:kern w:val="0"/>
          <w:sz w:val="24"/>
          <w:lang w:bidi="ar"/>
        </w:rPr>
        <w:t>因乙方拖延不整改、拒不整改或同一安全隐患反复出现，</w:t>
      </w:r>
      <w:r>
        <w:rPr>
          <w:rFonts w:hint="eastAsia" w:ascii="楷体" w:hAnsi="楷体" w:eastAsia="楷体" w:cs="楷体"/>
          <w:sz w:val="24"/>
        </w:rPr>
        <w:t>甲方书面发函、约谈2次及以上乙方仍未整改的（发函与约谈效力等同），视为乙方根本性违约，甲方有权解除合同，并按照签订的房屋租赁合同中约定的内容追究乙方违约责任，相关责任与费用由乙方自行承担，同时乙方需承担甲方因维权产生的费用（包括但不限于律师费、仲裁费、诉讼费、保全费、审计费、鉴定费等）。</w:t>
      </w:r>
    </w:p>
    <w:p w14:paraId="3DB703C5">
      <w:pPr>
        <w:spacing w:line="360" w:lineRule="auto"/>
        <w:ind w:firstLine="480" w:firstLineChars="200"/>
        <w:rPr>
          <w:rFonts w:hint="eastAsia" w:ascii="楷体" w:hAnsi="楷体" w:eastAsia="楷体" w:cs="楷体"/>
          <w:sz w:val="24"/>
        </w:rPr>
      </w:pPr>
      <w:r>
        <w:rPr>
          <w:rFonts w:hint="eastAsia" w:ascii="楷体" w:hAnsi="楷体" w:eastAsia="楷体" w:cs="楷体"/>
          <w:sz w:val="24"/>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律师费、仲裁费、诉讼费、保全费、审计费、鉴定费等）。</w:t>
      </w:r>
    </w:p>
    <w:p w14:paraId="272E236E">
      <w:pPr>
        <w:spacing w:line="360" w:lineRule="auto"/>
        <w:ind w:firstLine="480" w:firstLineChars="200"/>
        <w:rPr>
          <w:rFonts w:hint="eastAsia" w:ascii="楷体" w:hAnsi="楷体" w:eastAsia="楷体" w:cs="楷体"/>
          <w:sz w:val="24"/>
        </w:rPr>
      </w:pPr>
      <w:r>
        <w:rPr>
          <w:rFonts w:hint="eastAsia" w:ascii="楷体" w:hAnsi="楷体" w:eastAsia="楷体" w:cs="楷体"/>
          <w:sz w:val="24"/>
        </w:rPr>
        <w:t>4、因乙方</w:t>
      </w:r>
      <w:r>
        <w:rPr>
          <w:rFonts w:hint="eastAsia" w:ascii="楷体" w:hAnsi="楷体" w:eastAsia="楷体" w:cs="楷体"/>
          <w:sz w:val="24"/>
          <w:lang w:val="zh-CN"/>
        </w:rPr>
        <w:t>违反</w:t>
      </w:r>
      <w:r>
        <w:rPr>
          <w:rFonts w:hint="eastAsia" w:ascii="楷体" w:hAnsi="楷体" w:eastAsia="楷体" w:cs="楷体"/>
          <w:sz w:val="24"/>
        </w:rPr>
        <w:t>安全生产等相关法律、法规规定及</w:t>
      </w:r>
      <w:r>
        <w:rPr>
          <w:rFonts w:hint="eastAsia" w:ascii="楷体" w:hAnsi="楷体" w:eastAsia="楷体" w:cs="楷体"/>
          <w:sz w:val="24"/>
          <w:lang w:val="zh-CN"/>
        </w:rPr>
        <w:t>双方约定的条款，造成事故、险情的，由</w:t>
      </w:r>
      <w:r>
        <w:rPr>
          <w:rFonts w:hint="eastAsia" w:ascii="楷体" w:hAnsi="楷体" w:eastAsia="楷体" w:cs="楷体"/>
          <w:sz w:val="24"/>
        </w:rPr>
        <w:t>乙</w:t>
      </w:r>
      <w:r>
        <w:rPr>
          <w:rFonts w:hint="eastAsia" w:ascii="楷体" w:hAnsi="楷体" w:eastAsia="楷体" w:cs="楷体"/>
          <w:sz w:val="24"/>
          <w:lang w:val="zh-CN"/>
        </w:rPr>
        <w:t>方承担</w:t>
      </w:r>
      <w:r>
        <w:rPr>
          <w:rFonts w:hint="eastAsia" w:ascii="楷体" w:hAnsi="楷体" w:eastAsia="楷体" w:cs="楷体"/>
          <w:sz w:val="24"/>
        </w:rPr>
        <w:t>由此产生的一切法律</w:t>
      </w:r>
      <w:r>
        <w:rPr>
          <w:rFonts w:hint="eastAsia" w:ascii="楷体" w:hAnsi="楷体" w:eastAsia="楷体" w:cs="楷体"/>
          <w:sz w:val="24"/>
          <w:lang w:val="zh-CN"/>
        </w:rPr>
        <w:t>责任</w:t>
      </w:r>
      <w:r>
        <w:rPr>
          <w:rFonts w:hint="eastAsia" w:ascii="楷体" w:hAnsi="楷体" w:eastAsia="楷体" w:cs="楷体"/>
          <w:sz w:val="24"/>
        </w:rPr>
        <w:t>包括但不限于民事责任、行政责任、刑事责任、赔偿甲方的全部损失，同时甲方有权扣除乙方违约金每次贰仟至伍万元（从履约保证金中扣除）。</w:t>
      </w:r>
    </w:p>
    <w:p w14:paraId="1375952D">
      <w:pPr>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lang w:val="zh-CN"/>
        </w:rPr>
        <w:t>三、其他事项</w:t>
      </w:r>
    </w:p>
    <w:p w14:paraId="66D38FF5">
      <w:pPr>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lang w:val="zh-CN"/>
        </w:rPr>
        <w:t>1</w:t>
      </w:r>
      <w:r>
        <w:rPr>
          <w:rFonts w:hint="eastAsia" w:ascii="楷体" w:hAnsi="楷体" w:eastAsia="楷体" w:cs="楷体"/>
          <w:sz w:val="24"/>
        </w:rPr>
        <w:t>.</w:t>
      </w:r>
      <w:r>
        <w:rPr>
          <w:rFonts w:hint="eastAsia" w:ascii="楷体" w:hAnsi="楷体" w:eastAsia="楷体" w:cs="楷体"/>
          <w:sz w:val="24"/>
          <w:lang w:val="zh-CN"/>
        </w:rPr>
        <w:t>本协议未尽事宜，双方另行商定，</w:t>
      </w:r>
      <w:r>
        <w:rPr>
          <w:rFonts w:hint="eastAsia" w:ascii="楷体" w:hAnsi="楷体" w:eastAsia="楷体" w:cs="楷体"/>
          <w:sz w:val="24"/>
        </w:rPr>
        <w:t>协商不成的，由甲方所在地法院管辖</w:t>
      </w:r>
      <w:r>
        <w:rPr>
          <w:rFonts w:hint="eastAsia" w:ascii="楷体" w:hAnsi="楷体" w:eastAsia="楷体" w:cs="楷体"/>
          <w:sz w:val="24"/>
          <w:lang w:val="zh-CN"/>
        </w:rPr>
        <w:t>。</w:t>
      </w:r>
    </w:p>
    <w:p w14:paraId="227D114A">
      <w:pPr>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rPr>
        <w:t>2.本协议一式肆份，甲、乙双方各执贰份，自签字或盖章之日起生效。</w:t>
      </w:r>
    </w:p>
    <w:p w14:paraId="7369A243">
      <w:pPr>
        <w:spacing w:line="360" w:lineRule="auto"/>
        <w:ind w:firstLine="480" w:firstLineChars="200"/>
        <w:rPr>
          <w:rFonts w:hint="eastAsia" w:ascii="楷体" w:hAnsi="楷体" w:eastAsia="楷体" w:cs="楷体"/>
          <w:sz w:val="24"/>
        </w:rPr>
      </w:pPr>
      <w:r>
        <w:rPr>
          <w:rFonts w:hint="eastAsia" w:ascii="楷体" w:hAnsi="楷体" w:eastAsia="楷体" w:cs="楷体"/>
          <w:sz w:val="24"/>
        </w:rPr>
        <w:t>（以下无正文，合同签署行）</w:t>
      </w:r>
    </w:p>
    <w:p w14:paraId="7F1A51B1">
      <w:pPr>
        <w:spacing w:line="360" w:lineRule="auto"/>
        <w:ind w:firstLine="480" w:firstLineChars="200"/>
        <w:rPr>
          <w:rFonts w:hint="eastAsia" w:ascii="楷体" w:hAnsi="楷体" w:eastAsia="楷体" w:cs="楷体"/>
          <w:sz w:val="24"/>
        </w:rPr>
      </w:pPr>
    </w:p>
    <w:p w14:paraId="2F7AE47D">
      <w:pPr>
        <w:spacing w:line="360" w:lineRule="auto"/>
        <w:rPr>
          <w:rFonts w:hint="eastAsia" w:ascii="楷体" w:hAnsi="楷体" w:eastAsia="楷体" w:cs="楷体"/>
          <w:sz w:val="24"/>
        </w:rPr>
      </w:pPr>
    </w:p>
    <w:p w14:paraId="25DBC8B0">
      <w:pPr>
        <w:spacing w:line="360" w:lineRule="auto"/>
        <w:ind w:firstLine="480" w:firstLineChars="200"/>
        <w:rPr>
          <w:rFonts w:hint="eastAsia" w:ascii="楷体" w:hAnsi="楷体" w:eastAsia="楷体" w:cs="楷体"/>
          <w:sz w:val="24"/>
        </w:rPr>
      </w:pPr>
      <w:r>
        <w:rPr>
          <w:rFonts w:hint="eastAsia" w:ascii="楷体" w:hAnsi="楷体" w:eastAsia="楷体" w:cs="楷体"/>
          <w:sz w:val="24"/>
        </w:rPr>
        <w:t>甲方（盖章）：</w:t>
      </w:r>
    </w:p>
    <w:p w14:paraId="1E91FBB9">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法定代表人或授权代表：</w:t>
      </w:r>
    </w:p>
    <w:p w14:paraId="7051E5BB">
      <w:pPr>
        <w:spacing w:line="360" w:lineRule="auto"/>
        <w:ind w:firstLine="480" w:firstLineChars="200"/>
        <w:rPr>
          <w:rFonts w:hint="eastAsia" w:ascii="楷体" w:hAnsi="楷体" w:eastAsia="楷体" w:cs="楷体"/>
          <w:sz w:val="24"/>
        </w:rPr>
      </w:pPr>
      <w:r>
        <w:rPr>
          <w:rFonts w:hint="eastAsia" w:ascii="楷体" w:hAnsi="楷体" w:eastAsia="楷体" w:cs="楷体"/>
          <w:sz w:val="24"/>
        </w:rPr>
        <w:t>经办人（签名）：</w:t>
      </w:r>
    </w:p>
    <w:p w14:paraId="492413D8">
      <w:pPr>
        <w:spacing w:line="360" w:lineRule="auto"/>
        <w:ind w:firstLine="480" w:firstLineChars="200"/>
        <w:rPr>
          <w:rFonts w:hint="eastAsia" w:ascii="楷体" w:hAnsi="楷体" w:eastAsia="楷体" w:cs="楷体"/>
          <w:sz w:val="24"/>
        </w:rPr>
      </w:pPr>
      <w:r>
        <w:rPr>
          <w:rFonts w:hint="eastAsia" w:ascii="楷体" w:hAnsi="楷体" w:eastAsia="楷体" w:cs="楷体"/>
          <w:sz w:val="24"/>
        </w:rPr>
        <w:t>签订日期：    年   月   日</w:t>
      </w:r>
    </w:p>
    <w:p w14:paraId="61EB277E">
      <w:pPr>
        <w:spacing w:line="360" w:lineRule="auto"/>
        <w:ind w:firstLine="480" w:firstLineChars="200"/>
        <w:rPr>
          <w:rFonts w:hint="eastAsia" w:ascii="楷体" w:hAnsi="楷体" w:eastAsia="楷体" w:cs="楷体"/>
          <w:sz w:val="24"/>
        </w:rPr>
      </w:pPr>
    </w:p>
    <w:p w14:paraId="7F472D4B">
      <w:pPr>
        <w:spacing w:line="360" w:lineRule="auto"/>
        <w:ind w:firstLine="480" w:firstLineChars="200"/>
        <w:rPr>
          <w:rFonts w:hint="eastAsia" w:ascii="楷体" w:hAnsi="楷体" w:eastAsia="楷体" w:cs="楷体"/>
          <w:sz w:val="24"/>
        </w:rPr>
      </w:pPr>
    </w:p>
    <w:p w14:paraId="2E9759E5">
      <w:pPr>
        <w:spacing w:line="360" w:lineRule="auto"/>
        <w:rPr>
          <w:rFonts w:hint="eastAsia" w:ascii="楷体" w:hAnsi="楷体" w:eastAsia="楷体" w:cs="楷体"/>
          <w:sz w:val="24"/>
        </w:rPr>
      </w:pPr>
    </w:p>
    <w:p w14:paraId="19839E5B">
      <w:pPr>
        <w:spacing w:line="360" w:lineRule="auto"/>
        <w:ind w:firstLine="480" w:firstLineChars="200"/>
        <w:rPr>
          <w:rFonts w:hint="eastAsia" w:ascii="楷体" w:hAnsi="楷体" w:eastAsia="楷体" w:cs="楷体"/>
          <w:sz w:val="24"/>
        </w:rPr>
      </w:pPr>
    </w:p>
    <w:p w14:paraId="6F753CA3">
      <w:pPr>
        <w:spacing w:line="360" w:lineRule="auto"/>
        <w:ind w:firstLine="480" w:firstLineChars="200"/>
        <w:rPr>
          <w:rFonts w:hint="eastAsia" w:ascii="楷体" w:hAnsi="楷体" w:eastAsia="楷体" w:cs="楷体"/>
          <w:sz w:val="24"/>
        </w:rPr>
      </w:pPr>
      <w:r>
        <w:rPr>
          <w:rFonts w:hint="eastAsia" w:ascii="楷体" w:hAnsi="楷体" w:eastAsia="楷体" w:cs="楷体"/>
          <w:sz w:val="24"/>
        </w:rPr>
        <w:t>乙方（签字或盖章）：</w:t>
      </w:r>
    </w:p>
    <w:p w14:paraId="191E941F">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法定代表人或授权代表：</w:t>
      </w:r>
    </w:p>
    <w:p w14:paraId="7CBB0B08">
      <w:pPr>
        <w:spacing w:line="360" w:lineRule="auto"/>
        <w:ind w:firstLine="480" w:firstLineChars="200"/>
        <w:rPr>
          <w:rFonts w:hint="eastAsia" w:ascii="楷体" w:hAnsi="楷体" w:eastAsia="楷体" w:cs="楷体"/>
          <w:sz w:val="24"/>
        </w:rPr>
      </w:pPr>
      <w:r>
        <w:rPr>
          <w:rFonts w:hint="eastAsia" w:ascii="楷体" w:hAnsi="楷体" w:eastAsia="楷体" w:cs="楷体"/>
          <w:sz w:val="24"/>
        </w:rPr>
        <w:t>签订日期：    年   月   日</w:t>
      </w:r>
    </w:p>
    <w:p w14:paraId="5358E669">
      <w:pPr>
        <w:spacing w:line="360" w:lineRule="auto"/>
        <w:rPr>
          <w:rFonts w:hint="eastAsia" w:ascii="楷体" w:hAnsi="楷体" w:eastAsia="楷体" w:cs="楷体"/>
          <w:sz w:val="24"/>
        </w:rPr>
      </w:pPr>
    </w:p>
    <w:p w14:paraId="0476D638">
      <w:pPr>
        <w:spacing w:line="360" w:lineRule="auto"/>
        <w:rPr>
          <w:rFonts w:hint="eastAsia" w:ascii="楷体" w:hAnsi="楷体" w:eastAsia="楷体" w:cs="楷体"/>
          <w:sz w:val="24"/>
        </w:rPr>
      </w:pPr>
      <w:r>
        <w:rPr>
          <w:rFonts w:hint="eastAsia" w:ascii="楷体" w:hAnsi="楷体" w:eastAsia="楷体" w:cs="楷体"/>
          <w:sz w:val="24"/>
        </w:rPr>
        <w:br w:type="page"/>
      </w:r>
    </w:p>
    <w:p w14:paraId="12A3D548">
      <w:pPr>
        <w:pStyle w:val="4"/>
        <w:spacing w:line="360" w:lineRule="auto"/>
        <w:jc w:val="left"/>
        <w:rPr>
          <w:rFonts w:hint="eastAsia" w:ascii="楷体" w:hAnsi="楷体" w:eastAsia="楷体" w:cs="楷体"/>
          <w:szCs w:val="24"/>
        </w:rPr>
      </w:pPr>
      <w:r>
        <w:rPr>
          <w:rFonts w:hint="eastAsia" w:ascii="楷体" w:hAnsi="楷体" w:eastAsia="楷体" w:cs="楷体"/>
          <w:szCs w:val="24"/>
        </w:rPr>
        <w:t>附件七</w:t>
      </w:r>
    </w:p>
    <w:p w14:paraId="3A667C26">
      <w:pPr>
        <w:spacing w:line="360" w:lineRule="auto"/>
        <w:ind w:firstLine="480" w:firstLineChars="200"/>
        <w:jc w:val="center"/>
        <w:rPr>
          <w:rFonts w:hint="eastAsia" w:ascii="楷体" w:hAnsi="楷体" w:eastAsia="楷体" w:cs="楷体"/>
          <w:sz w:val="24"/>
        </w:rPr>
      </w:pPr>
      <w:r>
        <w:rPr>
          <w:rFonts w:hint="eastAsia" w:ascii="楷体" w:hAnsi="楷体" w:eastAsia="楷体" w:cs="楷体"/>
          <w:sz w:val="24"/>
        </w:rPr>
        <w:t>反不正当竞争与反商业贿赂约定书</w:t>
      </w:r>
    </w:p>
    <w:p w14:paraId="70EAAB4C">
      <w:pPr>
        <w:spacing w:line="360" w:lineRule="auto"/>
        <w:ind w:firstLine="480" w:firstLineChars="200"/>
        <w:rPr>
          <w:rFonts w:hint="eastAsia" w:ascii="楷体" w:hAnsi="楷体" w:eastAsia="楷体" w:cs="楷体"/>
          <w:sz w:val="24"/>
        </w:rPr>
      </w:pPr>
      <w:r>
        <w:rPr>
          <w:rFonts w:hint="eastAsia" w:ascii="楷体" w:hAnsi="楷体" w:eastAsia="楷体" w:cs="楷体"/>
          <w:sz w:val="24"/>
        </w:rPr>
        <w:t>甲方：杭州城投资产集团有限公司</w:t>
      </w:r>
    </w:p>
    <w:p w14:paraId="4FE60A7B">
      <w:pPr>
        <w:spacing w:line="360" w:lineRule="auto"/>
        <w:ind w:firstLine="480" w:firstLineChars="200"/>
        <w:rPr>
          <w:rFonts w:hint="eastAsia" w:ascii="楷体" w:hAnsi="楷体" w:eastAsia="楷体" w:cs="楷体"/>
          <w:sz w:val="24"/>
        </w:rPr>
      </w:pPr>
      <w:r>
        <w:rPr>
          <w:rFonts w:hint="eastAsia" w:ascii="楷体" w:hAnsi="楷体" w:eastAsia="楷体" w:cs="楷体"/>
          <w:sz w:val="24"/>
        </w:rPr>
        <w:t>乙方：【  】</w:t>
      </w:r>
    </w:p>
    <w:p w14:paraId="1AEBDDD5">
      <w:pPr>
        <w:spacing w:line="360" w:lineRule="auto"/>
        <w:ind w:firstLine="480" w:firstLineChars="200"/>
        <w:rPr>
          <w:rFonts w:hint="eastAsia" w:ascii="楷体" w:hAnsi="楷体" w:eastAsia="楷体" w:cs="楷体"/>
          <w:sz w:val="24"/>
        </w:rPr>
      </w:pPr>
      <w:r>
        <w:rPr>
          <w:rFonts w:hint="eastAsia" w:ascii="楷体" w:hAnsi="楷体" w:eastAsia="楷体" w:cs="楷体"/>
          <w:sz w:val="24"/>
        </w:rPr>
        <w:t>为认真贯彻落实中央、省、市及集团公司、资产公司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16E4EB49">
      <w:pPr>
        <w:spacing w:line="360" w:lineRule="auto"/>
        <w:ind w:firstLine="480" w:firstLineChars="200"/>
        <w:rPr>
          <w:rFonts w:hint="eastAsia" w:ascii="楷体" w:hAnsi="楷体" w:eastAsia="楷体" w:cs="楷体"/>
          <w:sz w:val="24"/>
        </w:rPr>
      </w:pPr>
      <w:r>
        <w:rPr>
          <w:rFonts w:hint="eastAsia" w:ascii="楷体" w:hAnsi="楷体" w:eastAsia="楷体" w:cs="楷体"/>
          <w:sz w:val="24"/>
        </w:rPr>
        <w:t>第一条 双方责任</w:t>
      </w:r>
    </w:p>
    <w:p w14:paraId="2A0DFDF1">
      <w:pPr>
        <w:spacing w:line="360" w:lineRule="auto"/>
        <w:ind w:firstLine="480" w:firstLineChars="200"/>
        <w:rPr>
          <w:rFonts w:hint="eastAsia" w:ascii="楷体" w:hAnsi="楷体" w:eastAsia="楷体" w:cs="楷体"/>
          <w:sz w:val="24"/>
        </w:rPr>
      </w:pPr>
      <w:r>
        <w:rPr>
          <w:rFonts w:hint="eastAsia" w:ascii="楷体" w:hAnsi="楷体" w:eastAsia="楷体" w:cs="楷体"/>
          <w:sz w:val="24"/>
        </w:rPr>
        <w:t>1.1甲乙双方应严格遵守国家关于市场准入、招标投标、招商招租、物业管理和市场经营活动等有关法律、法规，相关政策，以及廉政建设的各项规定。</w:t>
      </w:r>
    </w:p>
    <w:p w14:paraId="3C9B3CF2">
      <w:pPr>
        <w:spacing w:line="360" w:lineRule="auto"/>
        <w:ind w:firstLine="480" w:firstLineChars="200"/>
        <w:rPr>
          <w:rFonts w:hint="eastAsia" w:ascii="楷体" w:hAnsi="楷体" w:eastAsia="楷体" w:cs="楷体"/>
          <w:sz w:val="24"/>
        </w:rPr>
      </w:pPr>
      <w:r>
        <w:rPr>
          <w:rFonts w:hint="eastAsia" w:ascii="楷体" w:hAnsi="楷体" w:eastAsia="楷体" w:cs="楷体"/>
          <w:sz w:val="24"/>
        </w:rPr>
        <w:t>1.2甲乙双方应严格执行合同所约定的各项权利义务，自觉按合同办事。</w:t>
      </w:r>
    </w:p>
    <w:p w14:paraId="73651BE1">
      <w:pPr>
        <w:spacing w:line="360" w:lineRule="auto"/>
        <w:ind w:firstLine="480" w:firstLineChars="200"/>
        <w:rPr>
          <w:rFonts w:hint="eastAsia" w:ascii="楷体" w:hAnsi="楷体" w:eastAsia="楷体" w:cs="楷体"/>
          <w:sz w:val="24"/>
        </w:rPr>
      </w:pPr>
      <w:r>
        <w:rPr>
          <w:rFonts w:hint="eastAsia" w:ascii="楷体" w:hAnsi="楷体" w:eastAsia="楷体" w:cs="楷体"/>
          <w:sz w:val="24"/>
        </w:rPr>
        <w:t>1.3甲乙双方在商业活动中应始终坚持公开、公平、公正、诚信、透明的原则，不得为获取不正当的利益，违反规章制度，损害国家、集体、其他任意第三方和合同对方的利益。</w:t>
      </w:r>
    </w:p>
    <w:p w14:paraId="30B5780B">
      <w:pPr>
        <w:spacing w:line="360" w:lineRule="auto"/>
        <w:ind w:firstLine="480" w:firstLineChars="200"/>
        <w:rPr>
          <w:rFonts w:hint="eastAsia" w:ascii="楷体" w:hAnsi="楷体" w:eastAsia="楷体" w:cs="楷体"/>
          <w:sz w:val="24"/>
        </w:rPr>
      </w:pPr>
      <w:r>
        <w:rPr>
          <w:rFonts w:hint="eastAsia" w:ascii="楷体" w:hAnsi="楷体" w:eastAsia="楷体" w:cs="楷体"/>
          <w:sz w:val="24"/>
        </w:rPr>
        <w:t>1.4甲乙双方发现合同对方在业务活动中有违规、违纪、违法行为的，应及时提醒，情节严重的，应向其主管部门或公司纪检监察、司法等有关机关举报。</w:t>
      </w:r>
    </w:p>
    <w:p w14:paraId="7C524808">
      <w:pPr>
        <w:spacing w:line="360" w:lineRule="auto"/>
        <w:ind w:firstLine="480" w:firstLineChars="200"/>
        <w:rPr>
          <w:rFonts w:hint="eastAsia" w:ascii="楷体" w:hAnsi="楷体" w:eastAsia="楷体" w:cs="楷体"/>
          <w:sz w:val="24"/>
        </w:rPr>
      </w:pPr>
      <w:r>
        <w:rPr>
          <w:rFonts w:hint="eastAsia" w:ascii="楷体" w:hAnsi="楷体" w:eastAsia="楷体" w:cs="楷体"/>
          <w:sz w:val="24"/>
        </w:rPr>
        <w:t>第二条 甲方责任</w:t>
      </w:r>
    </w:p>
    <w:p w14:paraId="04E30855">
      <w:pPr>
        <w:spacing w:line="360" w:lineRule="auto"/>
        <w:ind w:firstLine="480" w:firstLineChars="200"/>
        <w:rPr>
          <w:rFonts w:hint="eastAsia" w:ascii="楷体" w:hAnsi="楷体" w:eastAsia="楷体" w:cs="楷体"/>
          <w:sz w:val="24"/>
        </w:rPr>
      </w:pPr>
      <w:r>
        <w:rPr>
          <w:rFonts w:hint="eastAsia" w:ascii="楷体" w:hAnsi="楷体" w:eastAsia="楷体" w:cs="楷体"/>
          <w:sz w:val="24"/>
        </w:rPr>
        <w:t>甲方从事商业运营活动的工作人员，应始终遵守以下规定：</w:t>
      </w:r>
    </w:p>
    <w:p w14:paraId="743C5F73">
      <w:pPr>
        <w:spacing w:line="360" w:lineRule="auto"/>
        <w:ind w:firstLine="480" w:firstLineChars="200"/>
        <w:rPr>
          <w:rFonts w:hint="eastAsia" w:ascii="楷体" w:hAnsi="楷体" w:eastAsia="楷体" w:cs="楷体"/>
          <w:sz w:val="24"/>
        </w:rPr>
      </w:pPr>
      <w:r>
        <w:rPr>
          <w:rFonts w:hint="eastAsia" w:ascii="楷体" w:hAnsi="楷体" w:eastAsia="楷体" w:cs="楷体"/>
          <w:sz w:val="24"/>
        </w:rPr>
        <w:t>2.1不向乙方和相关单位索要或接受任何回扣、礼金、有价证券、贵重物品和好处费、感谢费等账外财产。</w:t>
      </w:r>
    </w:p>
    <w:p w14:paraId="27A88216">
      <w:pPr>
        <w:spacing w:line="360" w:lineRule="auto"/>
        <w:ind w:firstLine="480" w:firstLineChars="200"/>
        <w:rPr>
          <w:rFonts w:hint="eastAsia" w:ascii="楷体" w:hAnsi="楷体" w:eastAsia="楷体" w:cs="楷体"/>
          <w:sz w:val="24"/>
        </w:rPr>
      </w:pPr>
      <w:r>
        <w:rPr>
          <w:rFonts w:hint="eastAsia" w:ascii="楷体" w:hAnsi="楷体" w:eastAsia="楷体" w:cs="楷体"/>
          <w:sz w:val="24"/>
        </w:rPr>
        <w:t>2.2不在乙方和相关单位报销任何应由甲方或个人支付的费用。</w:t>
      </w:r>
    </w:p>
    <w:p w14:paraId="1608A233">
      <w:pPr>
        <w:spacing w:line="360" w:lineRule="auto"/>
        <w:ind w:firstLine="480" w:firstLineChars="200"/>
        <w:rPr>
          <w:rFonts w:hint="eastAsia" w:ascii="楷体" w:hAnsi="楷体" w:eastAsia="楷体" w:cs="楷体"/>
          <w:sz w:val="24"/>
        </w:rPr>
      </w:pPr>
      <w:r>
        <w:rPr>
          <w:rFonts w:hint="eastAsia" w:ascii="楷体" w:hAnsi="楷体" w:eastAsia="楷体" w:cs="楷体"/>
          <w:sz w:val="24"/>
        </w:rPr>
        <w:t>2.3不要求、暗示和接受乙方和相关单位为其装修住房、婚丧嫁娶、近亲属的工作安排以及出国（境）、旅游等提供方便。</w:t>
      </w:r>
    </w:p>
    <w:p w14:paraId="4D8E968C">
      <w:pPr>
        <w:spacing w:line="360" w:lineRule="auto"/>
        <w:ind w:firstLine="480" w:firstLineChars="200"/>
        <w:rPr>
          <w:rFonts w:hint="eastAsia" w:ascii="楷体" w:hAnsi="楷体" w:eastAsia="楷体" w:cs="楷体"/>
          <w:sz w:val="24"/>
        </w:rPr>
      </w:pPr>
      <w:r>
        <w:rPr>
          <w:rFonts w:hint="eastAsia" w:ascii="楷体" w:hAnsi="楷体" w:eastAsia="楷体" w:cs="楷体"/>
          <w:sz w:val="24"/>
        </w:rPr>
        <w:t>2.4不参加有可能影响乙方和相关单位公正执行商业活动的宴请和健身、娱乐等活动。</w:t>
      </w:r>
    </w:p>
    <w:p w14:paraId="4BAB145E">
      <w:pPr>
        <w:spacing w:line="360" w:lineRule="auto"/>
        <w:ind w:firstLine="480" w:firstLineChars="200"/>
        <w:rPr>
          <w:rFonts w:hint="eastAsia" w:ascii="楷体" w:hAnsi="楷体" w:eastAsia="楷体" w:cs="楷体"/>
          <w:sz w:val="24"/>
        </w:rPr>
      </w:pPr>
      <w:r>
        <w:rPr>
          <w:rFonts w:hint="eastAsia" w:ascii="楷体" w:hAnsi="楷体" w:eastAsia="楷体" w:cs="楷体"/>
          <w:sz w:val="24"/>
        </w:rPr>
        <w:t>2.5不准接受管理和服务对象违规转让、赠与的股份及其红利，或擅自投资入股；</w:t>
      </w:r>
    </w:p>
    <w:p w14:paraId="252A98D5">
      <w:pPr>
        <w:spacing w:line="360" w:lineRule="auto"/>
        <w:ind w:firstLine="480" w:firstLineChars="200"/>
        <w:rPr>
          <w:rFonts w:hint="eastAsia" w:ascii="楷体" w:hAnsi="楷体" w:eastAsia="楷体" w:cs="楷体"/>
          <w:sz w:val="24"/>
        </w:rPr>
      </w:pPr>
      <w:r>
        <w:rPr>
          <w:rFonts w:hint="eastAsia" w:ascii="楷体" w:hAnsi="楷体" w:eastAsia="楷体" w:cs="楷体"/>
          <w:sz w:val="24"/>
        </w:rPr>
        <w:t>2.6不准在业务活动中设置障碍，敷衍推诿，态度粗鲁，刁难管理和服务对象；</w:t>
      </w:r>
    </w:p>
    <w:p w14:paraId="19797798">
      <w:pPr>
        <w:spacing w:line="360" w:lineRule="auto"/>
        <w:ind w:firstLine="480" w:firstLineChars="200"/>
        <w:rPr>
          <w:rFonts w:hint="eastAsia" w:ascii="楷体" w:hAnsi="楷体" w:eastAsia="楷体" w:cs="楷体"/>
          <w:sz w:val="24"/>
        </w:rPr>
      </w:pPr>
      <w:r>
        <w:rPr>
          <w:rFonts w:hint="eastAsia" w:ascii="楷体" w:hAnsi="楷体" w:eastAsia="楷体" w:cs="楷体"/>
          <w:sz w:val="24"/>
        </w:rPr>
        <w:t>2.7不准安排亲属在管理和服务对象单位担任职务或接受报酬；</w:t>
      </w:r>
    </w:p>
    <w:p w14:paraId="672A6178">
      <w:pPr>
        <w:spacing w:line="360" w:lineRule="auto"/>
        <w:ind w:firstLine="480" w:firstLineChars="200"/>
        <w:rPr>
          <w:rFonts w:hint="eastAsia" w:ascii="楷体" w:hAnsi="楷体" w:eastAsia="楷体" w:cs="楷体"/>
          <w:sz w:val="24"/>
        </w:rPr>
      </w:pPr>
      <w:r>
        <w:rPr>
          <w:rFonts w:hint="eastAsia" w:ascii="楷体" w:hAnsi="楷体" w:eastAsia="楷体" w:cs="楷体"/>
          <w:sz w:val="24"/>
        </w:rPr>
        <w:t>2.8不准利用职权便利为亲朋好友谋取非法利益或从事营利性经营活动提供便利条件；</w:t>
      </w:r>
    </w:p>
    <w:p w14:paraId="45B4F127">
      <w:pPr>
        <w:spacing w:line="360" w:lineRule="auto"/>
        <w:ind w:firstLine="480" w:firstLineChars="200"/>
        <w:rPr>
          <w:rFonts w:hint="eastAsia" w:ascii="楷体" w:hAnsi="楷体" w:eastAsia="楷体" w:cs="楷体"/>
          <w:sz w:val="24"/>
        </w:rPr>
      </w:pPr>
      <w:r>
        <w:rPr>
          <w:rFonts w:hint="eastAsia" w:ascii="楷体" w:hAnsi="楷体" w:eastAsia="楷体" w:cs="楷体"/>
          <w:sz w:val="24"/>
        </w:rPr>
        <w:t>第三条 乙方责任</w:t>
      </w:r>
    </w:p>
    <w:p w14:paraId="2429BE63">
      <w:pPr>
        <w:spacing w:line="360" w:lineRule="auto"/>
        <w:ind w:firstLine="480" w:firstLineChars="200"/>
        <w:rPr>
          <w:rFonts w:hint="eastAsia" w:ascii="楷体" w:hAnsi="楷体" w:eastAsia="楷体" w:cs="楷体"/>
          <w:sz w:val="24"/>
        </w:rPr>
      </w:pPr>
      <w:r>
        <w:rPr>
          <w:rFonts w:hint="eastAsia" w:ascii="楷体" w:hAnsi="楷体" w:eastAsia="楷体" w:cs="楷体"/>
          <w:sz w:val="24"/>
        </w:rPr>
        <w:t>3.1不以任何理由任何方式向甲方、相关单位及其工作人员提供、赠送或给予回扣、礼金、有价证券、贵重物品和好处费、感谢费等账外财产。</w:t>
      </w:r>
    </w:p>
    <w:p w14:paraId="41A6AEF6">
      <w:pPr>
        <w:spacing w:line="360" w:lineRule="auto"/>
        <w:ind w:firstLine="480" w:firstLineChars="200"/>
        <w:rPr>
          <w:rFonts w:hint="eastAsia" w:ascii="楷体" w:hAnsi="楷体" w:eastAsia="楷体" w:cs="楷体"/>
          <w:sz w:val="24"/>
        </w:rPr>
      </w:pPr>
      <w:r>
        <w:rPr>
          <w:rFonts w:hint="eastAsia" w:ascii="楷体" w:hAnsi="楷体" w:eastAsia="楷体" w:cs="楷体"/>
          <w:sz w:val="24"/>
        </w:rPr>
        <w:t>3.2不以任何理由任何方式为甲方和相关单位报销应由对方或个人支付的费用。</w:t>
      </w:r>
    </w:p>
    <w:p w14:paraId="658382C4">
      <w:pPr>
        <w:spacing w:line="360" w:lineRule="auto"/>
        <w:ind w:firstLine="480" w:firstLineChars="200"/>
        <w:rPr>
          <w:rFonts w:hint="eastAsia" w:ascii="楷体" w:hAnsi="楷体" w:eastAsia="楷体" w:cs="楷体"/>
          <w:sz w:val="24"/>
        </w:rPr>
      </w:pPr>
      <w:r>
        <w:rPr>
          <w:rFonts w:hint="eastAsia" w:ascii="楷体" w:hAnsi="楷体" w:eastAsia="楷体" w:cs="楷体"/>
          <w:sz w:val="24"/>
        </w:rPr>
        <w:t>3.3不以任何理由任何方式为甲方或相关单位个人装修住房、婚丧嫁娶、近亲属的工作安排以及出国（境）、旅游等提供方便。</w:t>
      </w:r>
    </w:p>
    <w:p w14:paraId="482DA121">
      <w:pPr>
        <w:spacing w:line="360" w:lineRule="auto"/>
        <w:ind w:firstLine="480" w:firstLineChars="200"/>
        <w:rPr>
          <w:rFonts w:hint="eastAsia" w:ascii="楷体" w:hAnsi="楷体" w:eastAsia="楷体" w:cs="楷体"/>
          <w:sz w:val="24"/>
        </w:rPr>
      </w:pPr>
      <w:r>
        <w:rPr>
          <w:rFonts w:hint="eastAsia" w:ascii="楷体" w:hAnsi="楷体" w:eastAsia="楷体" w:cs="楷体"/>
          <w:sz w:val="24"/>
        </w:rPr>
        <w:t>3.4不以任何理由任何方式为甲方或相关单位组织有可能影响甲方公正执行商业活动的宴请、健身、娱乐等活动。</w:t>
      </w:r>
    </w:p>
    <w:p w14:paraId="76234B3C">
      <w:pPr>
        <w:spacing w:line="360" w:lineRule="auto"/>
        <w:ind w:firstLine="480" w:firstLineChars="200"/>
        <w:rPr>
          <w:rFonts w:hint="eastAsia" w:ascii="楷体" w:hAnsi="楷体" w:eastAsia="楷体" w:cs="楷体"/>
          <w:sz w:val="24"/>
        </w:rPr>
      </w:pPr>
      <w:r>
        <w:rPr>
          <w:rFonts w:hint="eastAsia" w:ascii="楷体" w:hAnsi="楷体" w:eastAsia="楷体" w:cs="楷体"/>
          <w:sz w:val="24"/>
        </w:rPr>
        <w:t>3.5不得以任何不正当方式诋毁、排挤第三方，执行合同过程中不得以不正当手段获取不当利益，对知悉的甲方情况予以保密。</w:t>
      </w:r>
    </w:p>
    <w:p w14:paraId="4A747C93">
      <w:pPr>
        <w:spacing w:line="360" w:lineRule="auto"/>
        <w:ind w:firstLine="480" w:firstLineChars="200"/>
        <w:rPr>
          <w:rFonts w:hint="eastAsia" w:ascii="楷体" w:hAnsi="楷体" w:eastAsia="楷体" w:cs="楷体"/>
          <w:sz w:val="24"/>
        </w:rPr>
      </w:pPr>
      <w:r>
        <w:rPr>
          <w:rFonts w:hint="eastAsia" w:ascii="楷体" w:hAnsi="楷体" w:eastAsia="楷体" w:cs="楷体"/>
          <w:sz w:val="24"/>
        </w:rPr>
        <w:t>第四条 违约责任</w:t>
      </w:r>
    </w:p>
    <w:p w14:paraId="681E8BF2">
      <w:pPr>
        <w:spacing w:line="360" w:lineRule="auto"/>
        <w:ind w:firstLine="480" w:firstLineChars="200"/>
        <w:rPr>
          <w:rFonts w:hint="eastAsia" w:ascii="楷体" w:hAnsi="楷体" w:eastAsia="楷体" w:cs="楷体"/>
          <w:sz w:val="24"/>
        </w:rPr>
      </w:pPr>
      <w:r>
        <w:rPr>
          <w:rFonts w:hint="eastAsia" w:ascii="楷体" w:hAnsi="楷体" w:eastAsia="楷体" w:cs="楷体"/>
          <w:sz w:val="24"/>
        </w:rPr>
        <w:t>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1B687E10">
      <w:pPr>
        <w:spacing w:line="360" w:lineRule="auto"/>
        <w:ind w:firstLine="480" w:firstLineChars="200"/>
        <w:rPr>
          <w:rFonts w:hint="eastAsia" w:ascii="楷体" w:hAnsi="楷体" w:eastAsia="楷体" w:cs="楷体"/>
          <w:sz w:val="24"/>
        </w:rPr>
      </w:pPr>
      <w:r>
        <w:rPr>
          <w:rFonts w:hint="eastAsia" w:ascii="楷体" w:hAnsi="楷体" w:eastAsia="楷体" w:cs="楷体"/>
          <w:sz w:val="24"/>
        </w:rPr>
        <w:t>4.2 乙方工作人员有违反本约定书第一、三条责任行为的，甲方有权单方解除房屋租赁合同并将乙方暂时或永久列入</w:t>
      </w:r>
      <w:r>
        <w:rPr>
          <w:rFonts w:hint="eastAsia" w:ascii="楷体" w:hAnsi="楷体" w:eastAsia="楷体" w:cs="楷体"/>
          <w:sz w:val="24"/>
          <w:lang w:eastAsia="zh"/>
        </w:rPr>
        <w:t>合作</w:t>
      </w:r>
      <w:r>
        <w:rPr>
          <w:rFonts w:hint="eastAsia" w:ascii="楷体" w:hAnsi="楷体" w:eastAsia="楷体" w:cs="楷体"/>
          <w:sz w:val="24"/>
        </w:rPr>
        <w:t>人黑名单，同时乙方须向甲方无条件支付合同总金额10%或行贿金额5倍（以金额高者为准）的违约金；涉嫌犯罪的，移交司法机关追究刑事责任；给甲方单位造成经济损失的，应予以赔偿。</w:t>
      </w:r>
    </w:p>
    <w:p w14:paraId="1655D473">
      <w:pPr>
        <w:spacing w:line="360" w:lineRule="auto"/>
        <w:ind w:firstLine="480" w:firstLineChars="200"/>
        <w:rPr>
          <w:rFonts w:hint="eastAsia" w:ascii="楷体" w:hAnsi="楷体" w:eastAsia="楷体" w:cs="楷体"/>
          <w:sz w:val="24"/>
        </w:rPr>
      </w:pPr>
      <w:r>
        <w:rPr>
          <w:rFonts w:hint="eastAsia" w:ascii="楷体" w:hAnsi="楷体" w:eastAsia="楷体" w:cs="楷体"/>
          <w:sz w:val="24"/>
        </w:rPr>
        <w:t>第五条 其他</w:t>
      </w:r>
    </w:p>
    <w:p w14:paraId="4B784A25">
      <w:pPr>
        <w:spacing w:line="360" w:lineRule="auto"/>
        <w:ind w:firstLine="480" w:firstLineChars="200"/>
        <w:rPr>
          <w:rFonts w:hint="eastAsia" w:ascii="楷体" w:hAnsi="楷体" w:eastAsia="楷体" w:cs="楷体"/>
          <w:sz w:val="24"/>
        </w:rPr>
      </w:pPr>
      <w:r>
        <w:rPr>
          <w:rFonts w:hint="eastAsia" w:ascii="楷体" w:hAnsi="楷体" w:eastAsia="楷体" w:cs="楷体"/>
          <w:sz w:val="24"/>
        </w:rPr>
        <w:t>5.1本约定书经双方签字或盖章后立即生效，至租赁合同结束时终止。</w:t>
      </w:r>
    </w:p>
    <w:p w14:paraId="771E4557">
      <w:pPr>
        <w:spacing w:line="360" w:lineRule="auto"/>
        <w:rPr>
          <w:rFonts w:hint="eastAsia" w:ascii="楷体" w:hAnsi="楷体" w:eastAsia="楷体" w:cs="楷体"/>
          <w:sz w:val="24"/>
        </w:rPr>
      </w:pPr>
      <w:r>
        <w:rPr>
          <w:rFonts w:hint="eastAsia" w:ascii="楷体" w:hAnsi="楷体" w:eastAsia="楷体" w:cs="楷体"/>
          <w:sz w:val="24"/>
        </w:rPr>
        <w:t>（以下无正文）</w:t>
      </w:r>
    </w:p>
    <w:p w14:paraId="30B7E3B8">
      <w:pPr>
        <w:rPr>
          <w:rFonts w:hint="eastAsia" w:ascii="楷体" w:hAnsi="楷体" w:eastAsia="楷体" w:cs="楷体"/>
          <w:sz w:val="24"/>
        </w:rPr>
      </w:pPr>
      <w:r>
        <w:rPr>
          <w:rFonts w:ascii="楷体" w:hAnsi="楷体" w:eastAsia="楷体" w:cs="楷体"/>
          <w:sz w:val="24"/>
        </w:rPr>
        <w:br w:type="page"/>
      </w:r>
    </w:p>
    <w:p w14:paraId="24CFE33B">
      <w:pPr>
        <w:spacing w:line="360" w:lineRule="auto"/>
        <w:rPr>
          <w:rFonts w:hint="eastAsia" w:ascii="楷体" w:hAnsi="楷体" w:eastAsia="楷体" w:cs="楷体"/>
          <w:sz w:val="24"/>
        </w:rPr>
      </w:pPr>
      <w:r>
        <w:rPr>
          <w:rFonts w:hint="eastAsia" w:ascii="楷体" w:hAnsi="楷体" w:eastAsia="楷体" w:cs="楷体"/>
          <w:sz w:val="24"/>
        </w:rPr>
        <w:t>（合同签署页）</w:t>
      </w:r>
    </w:p>
    <w:p w14:paraId="1C79BF1A">
      <w:pPr>
        <w:spacing w:line="360" w:lineRule="auto"/>
        <w:rPr>
          <w:rFonts w:hint="eastAsia" w:ascii="楷体" w:hAnsi="楷体" w:eastAsia="楷体" w:cs="楷体"/>
          <w:sz w:val="24"/>
        </w:rPr>
      </w:pPr>
    </w:p>
    <w:p w14:paraId="504B3162">
      <w:pPr>
        <w:spacing w:line="360" w:lineRule="auto"/>
        <w:rPr>
          <w:rFonts w:hint="eastAsia" w:ascii="楷体" w:hAnsi="楷体" w:eastAsia="楷体" w:cs="楷体"/>
          <w:sz w:val="24"/>
        </w:rPr>
      </w:pPr>
    </w:p>
    <w:p w14:paraId="39DC0F86">
      <w:pPr>
        <w:spacing w:line="360" w:lineRule="auto"/>
        <w:rPr>
          <w:rFonts w:hint="eastAsia" w:ascii="楷体" w:hAnsi="楷体" w:eastAsia="楷体" w:cs="楷体"/>
          <w:sz w:val="24"/>
        </w:rPr>
      </w:pPr>
    </w:p>
    <w:p w14:paraId="06301FCD">
      <w:pPr>
        <w:spacing w:line="360" w:lineRule="auto"/>
        <w:rPr>
          <w:rFonts w:hint="eastAsia" w:ascii="楷体" w:hAnsi="楷体" w:eastAsia="楷体" w:cs="楷体"/>
          <w:sz w:val="24"/>
        </w:rPr>
      </w:pPr>
      <w:r>
        <w:rPr>
          <w:rFonts w:hint="eastAsia" w:ascii="楷体" w:hAnsi="楷体" w:eastAsia="楷体" w:cs="楷体"/>
          <w:sz w:val="24"/>
        </w:rPr>
        <w:t>甲方（盖章）：　　　　　　　　</w:t>
      </w:r>
    </w:p>
    <w:p w14:paraId="1CF410EC">
      <w:pPr>
        <w:spacing w:line="360" w:lineRule="auto"/>
        <w:rPr>
          <w:rFonts w:hint="eastAsia" w:ascii="楷体" w:hAnsi="楷体" w:eastAsia="楷体" w:cs="楷体"/>
          <w:sz w:val="24"/>
        </w:rPr>
      </w:pPr>
      <w:r>
        <w:rPr>
          <w:rFonts w:hint="eastAsia" w:ascii="楷体" w:hAnsi="楷体" w:eastAsia="楷体" w:cs="楷体"/>
          <w:sz w:val="24"/>
        </w:rPr>
        <w:t>法定代表人或授权代表：</w:t>
      </w:r>
    </w:p>
    <w:p w14:paraId="6E3B2146">
      <w:pPr>
        <w:spacing w:line="360" w:lineRule="auto"/>
        <w:rPr>
          <w:rFonts w:hint="eastAsia" w:ascii="楷体" w:hAnsi="楷体" w:eastAsia="楷体" w:cs="楷体"/>
          <w:sz w:val="24"/>
        </w:rPr>
      </w:pPr>
      <w:r>
        <w:rPr>
          <w:rFonts w:hint="eastAsia" w:ascii="楷体" w:hAnsi="楷体" w:eastAsia="楷体" w:cs="楷体"/>
          <w:sz w:val="24"/>
        </w:rPr>
        <w:t>经办人：</w:t>
      </w:r>
    </w:p>
    <w:p w14:paraId="795A535E">
      <w:pPr>
        <w:spacing w:line="360" w:lineRule="auto"/>
        <w:rPr>
          <w:rFonts w:hint="eastAsia" w:ascii="楷体" w:hAnsi="楷体" w:eastAsia="楷体" w:cs="楷体"/>
          <w:sz w:val="24"/>
        </w:rPr>
      </w:pPr>
      <w:r>
        <w:rPr>
          <w:rFonts w:hint="eastAsia" w:ascii="楷体" w:hAnsi="楷体" w:eastAsia="楷体" w:cs="楷体"/>
          <w:sz w:val="24"/>
        </w:rPr>
        <w:t>地址：</w:t>
      </w:r>
    </w:p>
    <w:p w14:paraId="65BBDAC4">
      <w:pPr>
        <w:spacing w:line="360" w:lineRule="auto"/>
        <w:rPr>
          <w:rFonts w:hint="eastAsia" w:ascii="楷体" w:hAnsi="楷体" w:eastAsia="楷体" w:cs="楷体"/>
          <w:sz w:val="24"/>
        </w:rPr>
      </w:pPr>
      <w:r>
        <w:rPr>
          <w:rFonts w:hint="eastAsia" w:ascii="楷体" w:hAnsi="楷体" w:eastAsia="楷体" w:cs="楷体"/>
          <w:sz w:val="24"/>
        </w:rPr>
        <w:t>监督电话：0571-87769591</w:t>
      </w:r>
    </w:p>
    <w:p w14:paraId="03A12236">
      <w:pPr>
        <w:spacing w:line="360" w:lineRule="auto"/>
        <w:rPr>
          <w:rFonts w:hint="eastAsia" w:ascii="楷体" w:hAnsi="楷体" w:eastAsia="楷体" w:cs="楷体"/>
          <w:sz w:val="24"/>
        </w:rPr>
      </w:pPr>
      <w:r>
        <w:rPr>
          <w:rFonts w:hint="eastAsia" w:ascii="楷体" w:hAnsi="楷体" w:eastAsia="楷体" w:cs="楷体"/>
          <w:sz w:val="24"/>
        </w:rPr>
        <w:t>日期:   年　月　日</w:t>
      </w:r>
    </w:p>
    <w:p w14:paraId="57C0E81B">
      <w:pPr>
        <w:spacing w:line="360" w:lineRule="auto"/>
        <w:rPr>
          <w:rFonts w:hint="eastAsia" w:ascii="楷体" w:hAnsi="楷体" w:eastAsia="楷体" w:cs="楷体"/>
          <w:sz w:val="24"/>
        </w:rPr>
      </w:pPr>
    </w:p>
    <w:p w14:paraId="4C806C4D">
      <w:pPr>
        <w:spacing w:line="360" w:lineRule="auto"/>
        <w:rPr>
          <w:rFonts w:hint="eastAsia" w:ascii="楷体" w:hAnsi="楷体" w:eastAsia="楷体" w:cs="楷体"/>
          <w:sz w:val="24"/>
        </w:rPr>
      </w:pPr>
    </w:p>
    <w:p w14:paraId="122FAFDB">
      <w:pPr>
        <w:spacing w:line="360" w:lineRule="auto"/>
        <w:rPr>
          <w:rFonts w:hint="eastAsia" w:ascii="楷体" w:hAnsi="楷体" w:eastAsia="楷体" w:cs="楷体"/>
          <w:sz w:val="24"/>
        </w:rPr>
      </w:pPr>
    </w:p>
    <w:p w14:paraId="60C77B50">
      <w:pPr>
        <w:spacing w:line="360" w:lineRule="auto"/>
        <w:rPr>
          <w:rFonts w:hint="eastAsia" w:ascii="楷体" w:hAnsi="楷体" w:eastAsia="楷体" w:cs="楷体"/>
          <w:sz w:val="24"/>
        </w:rPr>
      </w:pPr>
      <w:r>
        <w:rPr>
          <w:rFonts w:hint="eastAsia" w:ascii="楷体" w:hAnsi="楷体" w:eastAsia="楷体" w:cs="楷体"/>
          <w:sz w:val="24"/>
        </w:rPr>
        <w:t>乙方（盖章或签字）：</w:t>
      </w:r>
    </w:p>
    <w:p w14:paraId="4E319A0A">
      <w:pPr>
        <w:spacing w:line="360" w:lineRule="auto"/>
        <w:rPr>
          <w:rFonts w:hint="eastAsia" w:ascii="楷体" w:hAnsi="楷体" w:eastAsia="楷体" w:cs="楷体"/>
          <w:sz w:val="24"/>
        </w:rPr>
      </w:pPr>
      <w:r>
        <w:rPr>
          <w:rFonts w:hint="eastAsia" w:ascii="楷体" w:hAnsi="楷体" w:eastAsia="楷体" w:cs="楷体"/>
          <w:sz w:val="24"/>
        </w:rPr>
        <w:t>法定代表人或授权代表：</w:t>
      </w:r>
    </w:p>
    <w:p w14:paraId="749F2FC2">
      <w:r>
        <w:rPr>
          <w:rFonts w:hint="eastAsia" w:ascii="楷体" w:hAnsi="楷体" w:eastAsia="楷体" w:cs="楷体"/>
          <w:sz w:val="24"/>
        </w:rPr>
        <w:t>日期：  年　月　日　</w:t>
      </w:r>
    </w:p>
    <w:p w14:paraId="5D51C923"/>
    <w:p w14:paraId="2E888693"/>
    <w:p w14:paraId="3E9B0D6E"/>
    <w:p w14:paraId="6705C1A2"/>
    <w:p w14:paraId="05C9E4D3"/>
    <w:p w14:paraId="0F34731F"/>
    <w:p w14:paraId="0E592038"/>
    <w:p w14:paraId="62ACB275"/>
    <w:p w14:paraId="6A57CA4D"/>
    <w:p w14:paraId="3BF32F38"/>
    <w:p w14:paraId="64317980"/>
    <w:sectPr>
      <w:pgSz w:w="11906" w:h="16838"/>
      <w:pgMar w:top="1440" w:right="1800" w:bottom="1440" w:left="180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ED8B3DA-23C0-49AD-B591-199821CF5B26}"/>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41D6C100-A56B-4D48-ADFD-07E14634061D}"/>
  </w:font>
  <w:font w:name="方正小标宋_GBK">
    <w:panose1 w:val="02000000000000000000"/>
    <w:charset w:val="86"/>
    <w:family w:val="script"/>
    <w:pitch w:val="default"/>
    <w:sig w:usb0="A00002BF" w:usb1="38CF7CFA" w:usb2="00082016" w:usb3="00000000" w:csb0="00040001" w:csb1="00000000"/>
    <w:embedRegular r:id="rId3" w:fontKey="{86D8E818-FE8F-4107-82D8-610C7DF68E7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F2E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7CC83">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677CC83">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15C52"/>
    <w:multiLevelType w:val="singleLevel"/>
    <w:tmpl w:val="85C15C52"/>
    <w:lvl w:ilvl="0" w:tentative="0">
      <w:start w:val="1"/>
      <w:numFmt w:val="decimal"/>
      <w:suff w:val="nothing"/>
      <w:lvlText w:val="%1．"/>
      <w:lvlJc w:val="left"/>
      <w:pPr>
        <w:ind w:left="0" w:firstLine="400"/>
      </w:pPr>
      <w:rPr>
        <w:rFonts w:hint="default"/>
      </w:rPr>
    </w:lvl>
  </w:abstractNum>
  <w:abstractNum w:abstractNumId="1">
    <w:nsid w:val="953BBF88"/>
    <w:multiLevelType w:val="singleLevel"/>
    <w:tmpl w:val="953BBF88"/>
    <w:lvl w:ilvl="0" w:tentative="0">
      <w:start w:val="1"/>
      <w:numFmt w:val="decimal"/>
      <w:suff w:val="nothing"/>
      <w:lvlText w:val="%1．"/>
      <w:lvlJc w:val="left"/>
      <w:pPr>
        <w:ind w:left="0" w:firstLine="400"/>
      </w:pPr>
      <w:rPr>
        <w:rFonts w:hint="default"/>
      </w:rPr>
    </w:lvl>
  </w:abstractNum>
  <w:abstractNum w:abstractNumId="2">
    <w:nsid w:val="97990C48"/>
    <w:multiLevelType w:val="singleLevel"/>
    <w:tmpl w:val="97990C48"/>
    <w:lvl w:ilvl="0" w:tentative="0">
      <w:start w:val="1"/>
      <w:numFmt w:val="decimal"/>
      <w:suff w:val="nothing"/>
      <w:lvlText w:val="%1．"/>
      <w:lvlJc w:val="left"/>
      <w:pPr>
        <w:ind w:left="0" w:firstLine="400"/>
      </w:pPr>
      <w:rPr>
        <w:rFonts w:hint="default"/>
      </w:rPr>
    </w:lvl>
  </w:abstractNum>
  <w:abstractNum w:abstractNumId="3">
    <w:nsid w:val="9A1E9910"/>
    <w:multiLevelType w:val="singleLevel"/>
    <w:tmpl w:val="9A1E9910"/>
    <w:lvl w:ilvl="0" w:tentative="0">
      <w:start w:val="1"/>
      <w:numFmt w:val="decimal"/>
      <w:suff w:val="nothing"/>
      <w:lvlText w:val="%1．"/>
      <w:lvlJc w:val="left"/>
      <w:pPr>
        <w:ind w:left="0" w:firstLine="400"/>
      </w:pPr>
      <w:rPr>
        <w:rFonts w:hint="default"/>
      </w:rPr>
    </w:lvl>
  </w:abstractNum>
  <w:abstractNum w:abstractNumId="4">
    <w:nsid w:val="B1BB0E82"/>
    <w:multiLevelType w:val="singleLevel"/>
    <w:tmpl w:val="B1BB0E82"/>
    <w:lvl w:ilvl="0" w:tentative="0">
      <w:start w:val="1"/>
      <w:numFmt w:val="decimal"/>
      <w:suff w:val="nothing"/>
      <w:lvlText w:val="%1．"/>
      <w:lvlJc w:val="left"/>
      <w:pPr>
        <w:ind w:left="0" w:firstLine="400"/>
      </w:pPr>
      <w:rPr>
        <w:rFonts w:hint="default"/>
      </w:rPr>
    </w:lvl>
  </w:abstractNum>
  <w:abstractNum w:abstractNumId="5">
    <w:nsid w:val="B54131E8"/>
    <w:multiLevelType w:val="singleLevel"/>
    <w:tmpl w:val="B54131E8"/>
    <w:lvl w:ilvl="0" w:tentative="0">
      <w:start w:val="1"/>
      <w:numFmt w:val="decimal"/>
      <w:suff w:val="nothing"/>
      <w:lvlText w:val="%1．"/>
      <w:lvlJc w:val="left"/>
      <w:pPr>
        <w:ind w:left="0" w:firstLine="400"/>
      </w:pPr>
      <w:rPr>
        <w:rFonts w:hint="default"/>
      </w:rPr>
    </w:lvl>
  </w:abstractNum>
  <w:abstractNum w:abstractNumId="6">
    <w:nsid w:val="C28999E3"/>
    <w:multiLevelType w:val="singleLevel"/>
    <w:tmpl w:val="C28999E3"/>
    <w:lvl w:ilvl="0" w:tentative="0">
      <w:start w:val="1"/>
      <w:numFmt w:val="decimal"/>
      <w:suff w:val="nothing"/>
      <w:lvlText w:val="%1．"/>
      <w:lvlJc w:val="left"/>
      <w:pPr>
        <w:ind w:left="0" w:firstLine="400"/>
      </w:pPr>
      <w:rPr>
        <w:rFonts w:hint="default"/>
      </w:rPr>
    </w:lvl>
  </w:abstractNum>
  <w:abstractNum w:abstractNumId="7">
    <w:nsid w:val="C3698E73"/>
    <w:multiLevelType w:val="singleLevel"/>
    <w:tmpl w:val="C3698E73"/>
    <w:lvl w:ilvl="0" w:tentative="0">
      <w:start w:val="1"/>
      <w:numFmt w:val="decimal"/>
      <w:suff w:val="nothing"/>
      <w:lvlText w:val="%1．"/>
      <w:lvlJc w:val="left"/>
      <w:pPr>
        <w:ind w:left="0" w:firstLine="400"/>
      </w:pPr>
      <w:rPr>
        <w:rFonts w:hint="default"/>
      </w:rPr>
    </w:lvl>
  </w:abstractNum>
  <w:abstractNum w:abstractNumId="8">
    <w:nsid w:val="DCAE0D4F"/>
    <w:multiLevelType w:val="singleLevel"/>
    <w:tmpl w:val="DCAE0D4F"/>
    <w:lvl w:ilvl="0" w:tentative="0">
      <w:start w:val="1"/>
      <w:numFmt w:val="decimal"/>
      <w:suff w:val="nothing"/>
      <w:lvlText w:val="%1．"/>
      <w:lvlJc w:val="left"/>
      <w:pPr>
        <w:ind w:left="0" w:firstLine="400"/>
      </w:pPr>
      <w:rPr>
        <w:rFonts w:hint="default"/>
      </w:rPr>
    </w:lvl>
  </w:abstractNum>
  <w:abstractNum w:abstractNumId="9">
    <w:nsid w:val="E2CA6EAE"/>
    <w:multiLevelType w:val="singleLevel"/>
    <w:tmpl w:val="E2CA6EAE"/>
    <w:lvl w:ilvl="0" w:tentative="0">
      <w:start w:val="1"/>
      <w:numFmt w:val="decimal"/>
      <w:suff w:val="nothing"/>
      <w:lvlText w:val="%1．"/>
      <w:lvlJc w:val="left"/>
      <w:pPr>
        <w:ind w:left="0" w:firstLine="400"/>
      </w:pPr>
      <w:rPr>
        <w:rFonts w:hint="default"/>
      </w:rPr>
    </w:lvl>
  </w:abstractNum>
  <w:abstractNum w:abstractNumId="10">
    <w:nsid w:val="FE3F843D"/>
    <w:multiLevelType w:val="singleLevel"/>
    <w:tmpl w:val="FE3F843D"/>
    <w:lvl w:ilvl="0" w:tentative="0">
      <w:start w:val="1"/>
      <w:numFmt w:val="decimal"/>
      <w:suff w:val="nothing"/>
      <w:lvlText w:val="%1．"/>
      <w:lvlJc w:val="left"/>
      <w:pPr>
        <w:ind w:left="0" w:firstLine="400"/>
      </w:pPr>
      <w:rPr>
        <w:rFonts w:hint="default"/>
        <w:b w:val="0"/>
        <w:bCs w:val="0"/>
      </w:rPr>
    </w:lvl>
  </w:abstractNum>
  <w:abstractNum w:abstractNumId="11">
    <w:nsid w:val="17E7E818"/>
    <w:multiLevelType w:val="singleLevel"/>
    <w:tmpl w:val="17E7E818"/>
    <w:lvl w:ilvl="0" w:tentative="0">
      <w:start w:val="1"/>
      <w:numFmt w:val="decimal"/>
      <w:suff w:val="nothing"/>
      <w:lvlText w:val="%1．"/>
      <w:lvlJc w:val="left"/>
      <w:pPr>
        <w:ind w:left="0" w:firstLine="400"/>
      </w:pPr>
      <w:rPr>
        <w:rFonts w:hint="default"/>
      </w:rPr>
    </w:lvl>
  </w:abstractNum>
  <w:abstractNum w:abstractNumId="12">
    <w:nsid w:val="467F7A4F"/>
    <w:multiLevelType w:val="singleLevel"/>
    <w:tmpl w:val="467F7A4F"/>
    <w:lvl w:ilvl="0" w:tentative="0">
      <w:start w:val="1"/>
      <w:numFmt w:val="decimal"/>
      <w:suff w:val="nothing"/>
      <w:lvlText w:val="%1．"/>
      <w:lvlJc w:val="left"/>
      <w:pPr>
        <w:ind w:left="0" w:firstLine="400"/>
      </w:pPr>
      <w:rPr>
        <w:rFonts w:hint="default"/>
      </w:rPr>
    </w:lvl>
  </w:abstractNum>
  <w:abstractNum w:abstractNumId="13">
    <w:nsid w:val="6C8F51E1"/>
    <w:multiLevelType w:val="singleLevel"/>
    <w:tmpl w:val="6C8F51E1"/>
    <w:lvl w:ilvl="0" w:tentative="0">
      <w:start w:val="1"/>
      <w:numFmt w:val="decimal"/>
      <w:suff w:val="nothing"/>
      <w:lvlText w:val="%1．"/>
      <w:lvlJc w:val="left"/>
      <w:pPr>
        <w:ind w:left="0" w:firstLine="400"/>
      </w:pPr>
      <w:rPr>
        <w:rFonts w:hint="default"/>
      </w:rPr>
    </w:lvl>
  </w:abstractNum>
  <w:abstractNum w:abstractNumId="14">
    <w:nsid w:val="712F38DD"/>
    <w:multiLevelType w:val="singleLevel"/>
    <w:tmpl w:val="712F38DD"/>
    <w:lvl w:ilvl="0" w:tentative="0">
      <w:start w:val="1"/>
      <w:numFmt w:val="decimal"/>
      <w:suff w:val="nothing"/>
      <w:lvlText w:val="%1．"/>
      <w:lvlJc w:val="left"/>
      <w:pPr>
        <w:ind w:left="0" w:firstLine="400"/>
      </w:pPr>
      <w:rPr>
        <w:rFonts w:hint="default"/>
      </w:rPr>
    </w:lvl>
  </w:abstractNum>
  <w:abstractNum w:abstractNumId="15">
    <w:nsid w:val="78B57D6E"/>
    <w:multiLevelType w:val="singleLevel"/>
    <w:tmpl w:val="78B57D6E"/>
    <w:lvl w:ilvl="0" w:tentative="0">
      <w:start w:val="1"/>
      <w:numFmt w:val="decimal"/>
      <w:suff w:val="nothing"/>
      <w:lvlText w:val="%1．"/>
      <w:lvlJc w:val="left"/>
      <w:pPr>
        <w:ind w:left="0" w:firstLine="400"/>
      </w:pPr>
      <w:rPr>
        <w:rFonts w:hint="default"/>
      </w:rPr>
    </w:lvl>
  </w:abstractNum>
  <w:abstractNum w:abstractNumId="16">
    <w:nsid w:val="799D17E7"/>
    <w:multiLevelType w:val="singleLevel"/>
    <w:tmpl w:val="799D17E7"/>
    <w:lvl w:ilvl="0" w:tentative="0">
      <w:start w:val="1"/>
      <w:numFmt w:val="decimal"/>
      <w:suff w:val="nothing"/>
      <w:lvlText w:val="%1．"/>
      <w:lvlJc w:val="left"/>
      <w:pPr>
        <w:ind w:left="0" w:firstLine="400"/>
      </w:pPr>
      <w:rPr>
        <w:rFonts w:hint="default"/>
      </w:rPr>
    </w:lvl>
  </w:abstractNum>
  <w:abstractNum w:abstractNumId="17">
    <w:nsid w:val="7EFFD20B"/>
    <w:multiLevelType w:val="singleLevel"/>
    <w:tmpl w:val="7EFFD20B"/>
    <w:lvl w:ilvl="0" w:tentative="0">
      <w:start w:val="1"/>
      <w:numFmt w:val="decimal"/>
      <w:suff w:val="nothing"/>
      <w:lvlText w:val="%1．"/>
      <w:lvlJc w:val="left"/>
      <w:pPr>
        <w:ind w:left="0" w:firstLine="400"/>
      </w:pPr>
      <w:rPr>
        <w:rFonts w:hint="default"/>
        <w:b w:val="0"/>
        <w:bCs w:val="0"/>
      </w:rPr>
    </w:lvl>
  </w:abstractNum>
  <w:num w:numId="1">
    <w:abstractNumId w:val="3"/>
  </w:num>
  <w:num w:numId="2">
    <w:abstractNumId w:val="2"/>
  </w:num>
  <w:num w:numId="3">
    <w:abstractNumId w:val="6"/>
  </w:num>
  <w:num w:numId="4">
    <w:abstractNumId w:val="10"/>
  </w:num>
  <w:num w:numId="5">
    <w:abstractNumId w:val="17"/>
  </w:num>
  <w:num w:numId="6">
    <w:abstractNumId w:val="5"/>
  </w:num>
  <w:num w:numId="7">
    <w:abstractNumId w:val="13"/>
  </w:num>
  <w:num w:numId="8">
    <w:abstractNumId w:val="11"/>
  </w:num>
  <w:num w:numId="9">
    <w:abstractNumId w:val="16"/>
  </w:num>
  <w:num w:numId="10">
    <w:abstractNumId w:val="1"/>
  </w:num>
  <w:num w:numId="11">
    <w:abstractNumId w:val="8"/>
  </w:num>
  <w:num w:numId="12">
    <w:abstractNumId w:val="15"/>
  </w:num>
  <w:num w:numId="13">
    <w:abstractNumId w:val="4"/>
  </w:num>
  <w:num w:numId="14">
    <w:abstractNumId w:val="0"/>
  </w:num>
  <w:num w:numId="15">
    <w:abstractNumId w:val="12"/>
  </w:num>
  <w:num w:numId="16">
    <w:abstractNumId w:val="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75748"/>
    <w:rsid w:val="089131AF"/>
    <w:rsid w:val="17275748"/>
    <w:rsid w:val="24950498"/>
    <w:rsid w:val="2D6F36BC"/>
    <w:rsid w:val="3DB97E25"/>
    <w:rsid w:val="450B7EB2"/>
    <w:rsid w:val="4D0426AA"/>
    <w:rsid w:val="5DD1171F"/>
    <w:rsid w:val="62061579"/>
    <w:rsid w:val="69A36D73"/>
    <w:rsid w:val="6F841DD4"/>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6"/>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qFormat/>
    <w:uiPriority w:val="0"/>
    <w:pPr>
      <w:jc w:val="left"/>
    </w:pPr>
  </w:style>
  <w:style w:type="paragraph" w:styleId="4">
    <w:name w:val="Body Text Indent"/>
    <w:basedOn w:val="1"/>
    <w:qFormat/>
    <w:uiPriority w:val="0"/>
    <w:pPr>
      <w:adjustRightInd w:val="0"/>
      <w:spacing w:line="500" w:lineRule="atLeast"/>
      <w:ind w:firstLine="210"/>
      <w:textAlignment w:val="baseline"/>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12995</Words>
  <Characters>13171</Characters>
  <Lines>0</Lines>
  <Paragraphs>0</Paragraphs>
  <TotalTime>244</TotalTime>
  <ScaleCrop>false</ScaleCrop>
  <LinksUpToDate>false</LinksUpToDate>
  <CharactersWithSpaces>13490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2026-05-11T09:15:00Z</dcterms:created>
  <dc:creator>linkin</dc:creator>
  <cp:lastModifiedBy>linkin</cp:lastModifiedBy>
  <dcterms:modified xsi:type="dcterms:W3CDTF">2026-05-20T06:14:55Z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8E3AF944E9F44A44A8EF12DD65031C36_11</vt:lpwstr>
  </property>
  <property fmtid="{D5CDD505-2E9C-101B-9397-08002B2CF9AE}" pid="4" name="KSOTemplateDocerSaveRecord">
    <vt:lpwstr>eyJoZGlkIjoiMjI2N2MzMWM2OGMwMWJmMjkxMzkyZDc1MTRhYWQ0MTkiLCJ1c2VySWQiOiI2NDE3NTcwNjYifQ==</vt:lpwstr>
  </property>
</Properties>
</file>