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杭州市滨江区钱塘滨和花园商铺57、58号房屋5年租赁权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钱塘滨和花园、滨之舟：</w:t>
      </w:r>
      <w:r>
        <w:rPr>
          <w:rFonts w:hint="eastAsia" w:asciiTheme="minorEastAsia" w:hAnsiTheme="minorEastAsia" w:eastAsiaTheme="minorEastAsia"/>
          <w:szCs w:val="21"/>
        </w:rPr>
        <w:t>租赁房屋2026年度物业费为3.0元/月·m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2FEC2378"/>
    <w:rsid w:val="3A1A0F46"/>
    <w:rsid w:val="3A802DEC"/>
    <w:rsid w:val="3AD83A40"/>
    <w:rsid w:val="3C2C4C6F"/>
    <w:rsid w:val="3C940D63"/>
    <w:rsid w:val="3D4E2474"/>
    <w:rsid w:val="3EBF19DA"/>
    <w:rsid w:val="45793D67"/>
    <w:rsid w:val="45F94112"/>
    <w:rsid w:val="46B466DD"/>
    <w:rsid w:val="494F753A"/>
    <w:rsid w:val="4AFF3DA7"/>
    <w:rsid w:val="4CC66179"/>
    <w:rsid w:val="4D3434AB"/>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DB95B40"/>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2026-05-20T07:28:32Z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