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275AD">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E28A251">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A3000A8">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A403843">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杭州市西湖区留和路658号-12房屋5年租赁权</w:t>
      </w:r>
      <w:r>
        <w:rPr>
          <w:rFonts w:hint="eastAsia" w:asciiTheme="minorEastAsia" w:hAnsiTheme="minorEastAsia" w:eastAsiaTheme="minorEastAsia"/>
          <w:szCs w:val="21"/>
        </w:rPr>
        <w:t>，现做如下承诺：</w:t>
      </w:r>
    </w:p>
    <w:p w14:paraId="6998532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0AEE8C7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p>
    <w:p w14:paraId="2FFC698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、意向承诺方须承诺：本次租赁权成交后，未经出租方书面同意，不得整体转租、转让该租赁标的。</w:t>
      </w:r>
    </w:p>
    <w:p w14:paraId="200CEC63">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1209FEA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水、电、燃气、电视、网络费用、公摊费等一切房屋使用费均由承租方自行承担，物业费除外。</w:t>
      </w:r>
      <w:bookmarkStart w:id="4" w:name="_GoBack"/>
      <w:bookmarkEnd w:id="4"/>
    </w:p>
    <w:p w14:paraId="734AD205">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6D55695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bookmarkStart w:id="3" w:name="OLE_LINK1"/>
      <w:r>
        <w:rPr>
          <w:rFonts w:hint="eastAsia" w:asciiTheme="minorEastAsia" w:hAnsiTheme="minorEastAsia" w:eastAsiaTheme="minorEastAsia"/>
          <w:szCs w:val="21"/>
        </w:rPr>
        <w:t>若我方成为承租方，我方已知悉并同意：</w:t>
      </w:r>
      <w:bookmarkEnd w:id="3"/>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0EC0DCE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、我方已知悉并同意本项目承租方须交纳交易服务费，计算标准如下：</w:t>
      </w:r>
    </w:p>
    <w:p w14:paraId="70114D1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14:paraId="575BA5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14:paraId="1934DE5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B4661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8E84C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7BB84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EC238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07D7170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5BA7A6B5">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2401125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14:paraId="793879AB">
      <w:pPr>
        <w:spacing w:line="336" w:lineRule="auto"/>
        <w:rPr>
          <w:rFonts w:hint="eastAsia"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1F5BE1"/>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1653</Words>
  <Characters>1664</Characters>
  <Lines>15</Lines>
  <Paragraphs>4</Paragraphs>
  <TotalTime>0</TotalTime>
  <ScaleCrop>false</ScaleCrop>
  <LinksUpToDate>false</LinksUpToDate>
  <CharactersWithSpaces>1765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2026-05-19T07:35:14Z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