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1AAF6">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BA722F8">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7BCDF41C">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6A001C1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杭州市西湖区留和路658号-16至留和路658号-22房屋7年租赁权</w:t>
      </w:r>
      <w:r>
        <w:rPr>
          <w:rFonts w:hint="eastAsia" w:asciiTheme="minorEastAsia" w:hAnsiTheme="minorEastAsia" w:eastAsiaTheme="minorEastAsia"/>
          <w:szCs w:val="21"/>
        </w:rPr>
        <w:t>，现做如下承诺：</w:t>
      </w:r>
    </w:p>
    <w:p w14:paraId="69985326">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2DF0E50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0C6E4FB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6B5F1D9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13B417C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保障性安居工程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6D4BAB5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0AEE8C7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已知悉：租赁房屋存在无法办理餐饮、住宿等业态营业执照的风险，意向承租方竞租前须自行向有关行政部门核实。如租赁权成交后无法办理相关餐饮、住宿等证照，承租方需自行承担风险。</w:t>
      </w:r>
    </w:p>
    <w:p w14:paraId="2FFC698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、意向承诺方须承诺：本次租赁权成交后，承租方可根据项目定位要求进行招商、运营并实施首次转租，禁止承租方整体转租或次承租人进行二次转租。</w:t>
      </w:r>
      <w:bookmarkStart w:id="4" w:name="_GoBack"/>
      <w:bookmarkEnd w:id="4"/>
    </w:p>
    <w:p w14:paraId="200CEC63">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9、若我方成为承租方，我方已知悉并同意：本次交易标的的租金出租底价已充分考虑到房屋维修、维护等现状承租相应成本，承租后该房屋的所有维修、维护均由承租方自行承担。</w:t>
      </w:r>
    </w:p>
    <w:p w14:paraId="1209FEA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r>
        <w:rPr>
          <w:rFonts w:hint="eastAsia" w:asciiTheme="minorEastAsia" w:hAnsiTheme="minorEastAsia" w:eastAsiaTheme="minorEastAsia"/>
          <w:szCs w:val="21"/>
        </w:rPr>
        <w:t>水、电、燃气、电视、网络费用、公摊费等一切房屋使用费均由承租方自行承担，物业费除外。</w:t>
      </w:r>
    </w:p>
    <w:p w14:paraId="734AD205">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本次交易成交后如因承租方未在规定时间内足额支付履约保证金、装修保证金及首期租金等交易资金导致《房屋租赁合同》、《房屋管理合同》不生效的，承租方已支付的交易资金不予返还。</w:t>
      </w:r>
    </w:p>
    <w:p w14:paraId="6D55695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bookmarkStart w:id="3" w:name="OLE_LINK1"/>
      <w:r>
        <w:rPr>
          <w:rFonts w:hint="eastAsia" w:asciiTheme="minorEastAsia" w:hAnsiTheme="minorEastAsia" w:eastAsiaTheme="minorEastAsia"/>
          <w:szCs w:val="21"/>
        </w:rPr>
        <w:t>若我方成为承租方，我方已知悉并同意：</w:t>
      </w:r>
      <w:bookmarkEnd w:id="3"/>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0EC0DCE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、我方已知悉并同意本项目承租方须交纳交易服务费，计算标准如下：</w:t>
      </w:r>
    </w:p>
    <w:p w14:paraId="70114D1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本次交易有二个及以上意向承租方报名且成交的，承租方须缴纳按首年一个月租金计取的交易服务费；</w:t>
      </w:r>
    </w:p>
    <w:p w14:paraId="575BA5C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（2）本次交易只有一位意向承租方报名且成交的，承租方须缴纳按首年半个月租金计取的交易服务费。</w:t>
      </w:r>
    </w:p>
    <w:p w14:paraId="1934DE5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4B4661C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48E84C6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07BB84C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0EC238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07D7170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5BA7A6B5">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24011251">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p w14:paraId="71E5EEE2">
      <w:pPr>
        <w:spacing w:line="336" w:lineRule="auto"/>
        <w:rPr>
          <w:rFonts w:hint="eastAsia"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510EF9"/>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83531F7"/>
    <w:rsid w:val="3AD83A40"/>
    <w:rsid w:val="3C2C4C6F"/>
    <w:rsid w:val="3C940D63"/>
    <w:rsid w:val="3D4E2474"/>
    <w:rsid w:val="3E782391"/>
    <w:rsid w:val="3EBF19DA"/>
    <w:rsid w:val="3EC21F50"/>
    <w:rsid w:val="40E53FB4"/>
    <w:rsid w:val="413362B8"/>
    <w:rsid w:val="42C54CCE"/>
    <w:rsid w:val="45F94112"/>
    <w:rsid w:val="494F753A"/>
    <w:rsid w:val="4A9D5263"/>
    <w:rsid w:val="4AFF3DA7"/>
    <w:rsid w:val="4C5B716E"/>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753172F"/>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1761</Words>
  <Characters>1777</Characters>
  <Lines>15</Lines>
  <Paragraphs>4</Paragraphs>
  <TotalTime>0</TotalTime>
  <ScaleCrop>false</ScaleCrop>
  <LinksUpToDate>false</LinksUpToDate>
  <CharactersWithSpaces>1878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2026-05-19T08:10:17Z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