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w:t>
      </w:r>
      <w:bookmarkStart w:id="0" w:name="OLE_LINK3"/>
      <w:r>
        <w:rPr>
          <w:rFonts w:hint="eastAsia" w:asciiTheme="minorEastAsia" w:hAnsiTheme="minorEastAsia" w:eastAsiaTheme="minorEastAsia" w:cstheme="minorEastAsia"/>
          <w:sz w:val="21"/>
          <w:szCs w:val="21"/>
          <w:highlight w:val="none"/>
          <w:u w:val="single"/>
          <w:lang w:val="en-US" w:eastAsia="zh-CN"/>
        </w:rPr>
        <w:t>杭州市拱墅区候圣水韵大厦（谢村邻里中心）101等7间房屋租赁权</w:t>
      </w:r>
      <w:bookmarkEnd w:id="0"/>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lang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sz w:val="21"/>
          <w:szCs w:val="21"/>
          <w:highlight w:val="none"/>
        </w:rPr>
        <w:t>同意在被确定为承租方之日起</w:t>
      </w:r>
      <w:r>
        <w:rPr>
          <w:rFonts w:hint="eastAsia" w:ascii="宋体" w:hAnsi="宋体"/>
          <w:sz w:val="21"/>
          <w:szCs w:val="21"/>
          <w:highlight w:val="none"/>
          <w:lang w:val="en-US" w:eastAsia="zh-CN"/>
        </w:rPr>
        <w:t>5</w:t>
      </w:r>
      <w:r>
        <w:rPr>
          <w:rFonts w:hint="eastAsia" w:ascii="宋体" w:hAnsi="宋体"/>
          <w:sz w:val="21"/>
          <w:szCs w:val="21"/>
          <w:highlight w:val="none"/>
        </w:rPr>
        <w:t>个工作日内，携带承租申请材料原件到杭交所完成现场确认并签署《</w:t>
      </w:r>
      <w:r>
        <w:rPr>
          <w:rFonts w:hint="eastAsia" w:ascii="宋体" w:hAnsi="宋体"/>
          <w:sz w:val="21"/>
          <w:szCs w:val="21"/>
          <w:highlight w:val="none"/>
          <w:lang w:val="en-US" w:eastAsia="zh-CN"/>
        </w:rPr>
        <w:t>房屋租赁协议书</w:t>
      </w:r>
      <w:r>
        <w:rPr>
          <w:rFonts w:hint="eastAsia" w:ascii="宋体" w:hAnsi="宋体"/>
          <w:sz w:val="21"/>
          <w:szCs w:val="21"/>
          <w:highlight w:val="none"/>
        </w:rPr>
        <w:t>》；并在《</w:t>
      </w:r>
      <w:r>
        <w:rPr>
          <w:rFonts w:hint="eastAsia" w:ascii="宋体" w:hAnsi="宋体"/>
          <w:sz w:val="21"/>
          <w:szCs w:val="21"/>
          <w:highlight w:val="none"/>
          <w:lang w:val="en-US" w:eastAsia="zh-CN"/>
        </w:rPr>
        <w:t>房屋租赁协议书</w:t>
      </w:r>
      <w:r>
        <w:rPr>
          <w:rFonts w:hint="eastAsia" w:ascii="宋体" w:hAnsi="宋体"/>
          <w:sz w:val="21"/>
          <w:szCs w:val="21"/>
          <w:highlight w:val="none"/>
        </w:rPr>
        <w:t>》签署之日起</w:t>
      </w:r>
      <w:r>
        <w:rPr>
          <w:rFonts w:hint="eastAsia" w:ascii="宋体" w:hAnsi="宋体"/>
          <w:sz w:val="21"/>
          <w:szCs w:val="21"/>
          <w:highlight w:val="none"/>
          <w:lang w:val="en-US" w:eastAsia="zh-CN"/>
        </w:rPr>
        <w:t>5</w:t>
      </w:r>
      <w:r>
        <w:rPr>
          <w:rFonts w:hint="eastAsia" w:ascii="宋体" w:hAnsi="宋体"/>
          <w:sz w:val="21"/>
          <w:szCs w:val="21"/>
          <w:highlight w:val="none"/>
        </w:rPr>
        <w:t>个工作日内向杭交所指定账户一次性支付交易服务费、履约保证金、首期租金等交易资金（以到账时间为准）</w:t>
      </w:r>
      <w:r>
        <w:rPr>
          <w:rFonts w:hint="eastAsia" w:ascii="宋体" w:hAnsi="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同意杭交所在经出租方申请之日起3个工作日内将承租方已交纳的首期租金、履约保证金全部划转至出租方指定账户。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本次租赁房屋的不动产权证附记记载规划批建为邻里中心，证载用途为公共设施用地/非住宅，使用权类型为划拨。承租方明确知悉并接受房屋的规划用途、土地性质、产权情况等限制条件。承租方应当在开业前取得营业执照及相关的各类经营许可证，由于承租方无证无照经营行为造成出租方或第三方损失的，承租方应全额赔偿。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如因租赁房屋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承租方已自行了解房屋的结构、装修、位置、环境、设施、物业及水电可供容量等现状，承诺承租后不得有噪音油烟扰民等情形，后续租赁期限内若与周边居民、相邻租户发生纠纷，需自行协商处理、解决，出租方不承担任何责任（但与租赁合同约定的经营业态，出租方协助承租</w:t>
      </w:r>
      <w:bookmarkStart w:id="1" w:name="_GoBack"/>
      <w:bookmarkEnd w:id="1"/>
      <w:r>
        <w:rPr>
          <w:rFonts w:hint="eastAsia" w:asciiTheme="minorEastAsia" w:hAnsiTheme="minorEastAsia" w:eastAsiaTheme="minorEastAsia" w:cstheme="minorEastAsia"/>
          <w:sz w:val="21"/>
          <w:szCs w:val="21"/>
          <w:highlight w:val="none"/>
          <w:lang w:val="en-US" w:eastAsia="zh-CN"/>
        </w:rPr>
        <w:t>方协调处理）。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承租方未事先征得出租方书面同意，并未按规定向有关部门办理审批手续的，不得擅自改变房屋的结构和使用性质，不能随意对租赁房屋进行装修或增设他物，不能破坏墙体结构、拆墙、移墙、开门等。若出租方书面同意，并经规划和消防等有关部门许可后，承租方在不影响房屋结构的前提下，可以严格按照相关规定对承租房屋进行装饰。</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租赁期内，租赁房屋未经出租方书面同意不得转租。如承租方擅自转租的，转租行为无效。出租方有权单方面解除《房屋租赁协议书》收回房屋。如由此引起的经济损失由承租方自行承担，出租方不负任何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农贸市场区域须承租方直营(允许农贸市场经营过程中内部摊位的租赁，该行为不视为分租转租)。允许承租方进行招商运营并对农贸市场经营区域实施首次分租，禁止承租方整体转租或次承租方进行二次分租，不得改变合同约定用途。分租行为，应按照以下条款执行:分租期限及业态不得超过主合同约定的租赁期限、可经营范围;分租用途不得违反主合同约定及法律法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①出租方知情权及备案</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a.承租方应在分租前15日内向出租方提交申请，申请材料包括分租方的身份证明(如身份证、营业执照复印件)、基本信息及联系方式、租赁用途说明等材料;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b.提供分租协议，协议需包含分租区域平面图(标注具体位置及面积);</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c.分租方的装修方案需经出租方审核，避免破坏房屋主体结构。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②责任归属</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承租方对分租方的全部行为(包括但不限于房屋损坏、安全事故、欠费等)承担全部责任;分租区域的安全管理、消防责任由承租方统一负责，并承担因分租引发的全部整改或处罚费用；分租方造成房屋重大损害的，出租方有权解除本合同。</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10、承租方装修中涉及动火、高空、有限空间等作业的必须先到相关单位办理许可证方可作业（动火、高空、有限空间作业按要求提供申请及作业方案），无相关许可不得私自作业。</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11、为用电安全，建议承租方在承租物业内安装灭弧式智慧用电报警装置，费用自行承担。</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12、承租方在租赁期间，必须遵守消防法、安全生产法等相关法律法规，并开展消防及安全生产知识教育，按标准配备齐全消防设备，熟悉了解消防设备的性能，掌握使用方法，定期检查、保养、维护消防器材。出租方将不定期对物业进行安全（消防）检查工作，承租方应给予积极配合。</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13、承租方在租赁期间需交纳相应的物业管理费，具体以实际物业公司收取为准。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14、意向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szCs w:val="21"/>
          <w:highlight w:val="none"/>
          <w:u w:val="none"/>
          <w:lang w:val="en-US" w:eastAsia="zh-CN"/>
        </w:rPr>
      </w:pPr>
      <w:r>
        <w:rPr>
          <w:rFonts w:hint="eastAsia" w:ascii="宋体" w:hAnsi="宋体" w:eastAsia="宋体" w:cs="Times New Roman"/>
          <w:szCs w:val="21"/>
          <w:highlight w:val="none"/>
          <w:u w:val="none"/>
          <w:lang w:val="en-US" w:eastAsia="zh-CN"/>
        </w:rPr>
        <w:t>1</w:t>
      </w:r>
      <w:r>
        <w:rPr>
          <w:rFonts w:hint="eastAsia" w:ascii="宋体" w:hAnsi="宋体" w:cs="Times New Roman"/>
          <w:szCs w:val="21"/>
          <w:highlight w:val="none"/>
          <w:u w:val="none"/>
          <w:lang w:val="en-US" w:eastAsia="zh-CN"/>
        </w:rPr>
        <w:t>5</w:t>
      </w:r>
      <w:r>
        <w:rPr>
          <w:rFonts w:hint="eastAsia" w:ascii="宋体" w:hAnsi="宋体" w:eastAsia="宋体" w:cs="Times New Roman"/>
          <w:szCs w:val="21"/>
          <w:highlight w:val="none"/>
          <w:u w:val="none"/>
          <w:lang w:val="en-US" w:eastAsia="zh-CN"/>
        </w:rPr>
        <w:t>、出租方与承租方权利义务具体以出租方提供的《房屋租赁协议书》（样本）为准。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16</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w:t>
      </w:r>
      <w:r>
        <w:rPr>
          <w:rFonts w:hint="eastAsia" w:ascii="宋体" w:hAnsi="宋体" w:eastAsia="宋体"/>
          <w:sz w:val="21"/>
          <w:szCs w:val="21"/>
          <w:highlight w:val="none"/>
          <w:lang w:val="en-US" w:eastAsia="zh-CN"/>
        </w:rPr>
        <w:t>本次交易有二个及以上意向承租方报名且成交的，承租方须缴纳按首年一个月租金计的交易服务费；（2）本次交易只有一位意向承租方报名且成交的，承租方须缴纳按首年半个月租金计的交易服务费。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w:t>
      </w:r>
      <w:r>
        <w:rPr>
          <w:rFonts w:hint="eastAsia" w:ascii="宋体" w:hAnsi="宋体" w:eastAsia="宋体" w:cs="Times New Roman"/>
          <w:szCs w:val="21"/>
          <w:highlight w:val="none"/>
          <w:u w:val="none"/>
          <w:lang w:val="en-US" w:eastAsia="zh-CN"/>
        </w:rPr>
        <w:t>房屋租赁协议书</w:t>
      </w:r>
      <w:r>
        <w:rPr>
          <w:rFonts w:hint="eastAsia"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val="en-US" w:eastAsia="zh-CN"/>
        </w:rPr>
        <w:t>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1F31FA8"/>
    <w:rsid w:val="03066051"/>
    <w:rsid w:val="03637B8E"/>
    <w:rsid w:val="0D0E659B"/>
    <w:rsid w:val="0DF1051E"/>
    <w:rsid w:val="173E5800"/>
    <w:rsid w:val="1DA37C3B"/>
    <w:rsid w:val="1E486EB5"/>
    <w:rsid w:val="1EEC13A1"/>
    <w:rsid w:val="20A51056"/>
    <w:rsid w:val="258705E1"/>
    <w:rsid w:val="27541626"/>
    <w:rsid w:val="27AA290F"/>
    <w:rsid w:val="285D694C"/>
    <w:rsid w:val="2B1F0483"/>
    <w:rsid w:val="2FA5177C"/>
    <w:rsid w:val="32557358"/>
    <w:rsid w:val="32FB67E2"/>
    <w:rsid w:val="37522DE0"/>
    <w:rsid w:val="383E6FED"/>
    <w:rsid w:val="38456167"/>
    <w:rsid w:val="3AC43A69"/>
    <w:rsid w:val="3B103714"/>
    <w:rsid w:val="3B6738AB"/>
    <w:rsid w:val="45962498"/>
    <w:rsid w:val="46D839EE"/>
    <w:rsid w:val="46DF21A2"/>
    <w:rsid w:val="4ACC618D"/>
    <w:rsid w:val="4D8520D3"/>
    <w:rsid w:val="4E385695"/>
    <w:rsid w:val="4E6274C2"/>
    <w:rsid w:val="50D93D32"/>
    <w:rsid w:val="5187378F"/>
    <w:rsid w:val="54E62B26"/>
    <w:rsid w:val="55D769B2"/>
    <w:rsid w:val="585D3FC2"/>
    <w:rsid w:val="5A765B12"/>
    <w:rsid w:val="5A7D1B2E"/>
    <w:rsid w:val="5B7B2FC6"/>
    <w:rsid w:val="5CF46009"/>
    <w:rsid w:val="5EE74137"/>
    <w:rsid w:val="62F53709"/>
    <w:rsid w:val="63A4737E"/>
    <w:rsid w:val="63C12C87"/>
    <w:rsid w:val="655941F8"/>
    <w:rsid w:val="66141D8A"/>
    <w:rsid w:val="663A5F69"/>
    <w:rsid w:val="690363B6"/>
    <w:rsid w:val="6B7C4F72"/>
    <w:rsid w:val="6BBC636F"/>
    <w:rsid w:val="6BE8130D"/>
    <w:rsid w:val="6D802092"/>
    <w:rsid w:val="6F750ECD"/>
    <w:rsid w:val="6FFC4BAB"/>
    <w:rsid w:val="714C77AC"/>
    <w:rsid w:val="71D57417"/>
    <w:rsid w:val="73C62C06"/>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jc w:val="left"/>
    </w:pPr>
    <w:rPr>
      <w:rFonts w:ascii="宋体" w:hAnsi="宋体"/>
      <w:sz w:val="24"/>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0</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2026-05-12T02:46:48Z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