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50481">
      <w:pPr>
        <w:pStyle w:val="8"/>
        <w:tabs>
          <w:tab w:val="right" w:leader="dot" w:pos="9128"/>
        </w:tabs>
        <w:ind w:left="0" w:firstLine="0" w:firstLineChars="0"/>
        <w:jc w:val="center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人防设施设备运行维护管理细则</w:t>
      </w:r>
    </w:p>
    <w:p w14:paraId="69AE3EC9">
      <w:pPr>
        <w:pStyle w:val="2"/>
        <w:numPr>
          <w:ilvl w:val="0"/>
          <w:numId w:val="0"/>
        </w:numPr>
        <w:rPr>
          <w:rFonts w:ascii="宋体" w:hAnsi="宋体" w:eastAsia="宋体" w:cs="宋体"/>
          <w:color w:val="auto"/>
          <w:highlight w:val="none"/>
        </w:rPr>
      </w:pPr>
      <w:bookmarkStart w:id="0" w:name="_Toc6511"/>
    </w:p>
    <w:p w14:paraId="0A061861">
      <w:pPr>
        <w:pStyle w:val="2"/>
        <w:numPr>
          <w:ilvl w:val="0"/>
          <w:numId w:val="0"/>
        </w:numPr>
        <w:rPr>
          <w:color w:val="auto"/>
          <w:highlight w:val="none"/>
        </w:rPr>
      </w:pPr>
      <w:bookmarkStart w:id="1" w:name="_Toc4950"/>
      <w:r>
        <w:rPr>
          <w:rFonts w:hint="eastAsia" w:cs="黑体"/>
          <w:color w:val="auto"/>
          <w:highlight w:val="none"/>
        </w:rPr>
        <w:t xml:space="preserve">1 </w:t>
      </w:r>
      <w:r>
        <w:rPr>
          <w:rFonts w:hint="eastAsia"/>
          <w:color w:val="auto"/>
          <w:highlight w:val="none"/>
        </w:rPr>
        <w:t>目的</w:t>
      </w:r>
      <w:bookmarkEnd w:id="0"/>
      <w:bookmarkEnd w:id="1"/>
    </w:p>
    <w:p w14:paraId="27A03C7E">
      <w:pPr>
        <w:pStyle w:val="3"/>
        <w:rPr>
          <w:color w:val="auto"/>
          <w:highlight w:val="none"/>
        </w:rPr>
      </w:pPr>
      <w:bookmarkStart w:id="2" w:name="_Toc16092"/>
      <w:r>
        <w:rPr>
          <w:rFonts w:hint="eastAsia"/>
          <w:color w:val="auto"/>
          <w:highlight w:val="none"/>
        </w:rPr>
        <w:t>规范公司服务辖区内人防设施设备运行管理工作，确保人防设施设备良好运行。</w:t>
      </w:r>
    </w:p>
    <w:p w14:paraId="2AFF21B4">
      <w:pPr>
        <w:pStyle w:val="2"/>
        <w:numPr>
          <w:ilvl w:val="0"/>
          <w:numId w:val="0"/>
        </w:numPr>
        <w:rPr>
          <w:color w:val="auto"/>
          <w:highlight w:val="none"/>
        </w:rPr>
      </w:pPr>
      <w:bookmarkStart w:id="3" w:name="_Toc24942"/>
      <w:r>
        <w:rPr>
          <w:rFonts w:hint="eastAsia" w:cs="黑体"/>
          <w:color w:val="auto"/>
          <w:highlight w:val="none"/>
        </w:rPr>
        <w:t xml:space="preserve">2 </w:t>
      </w:r>
      <w:r>
        <w:rPr>
          <w:rFonts w:hint="eastAsia"/>
          <w:color w:val="auto"/>
          <w:highlight w:val="none"/>
        </w:rPr>
        <w:t>范围</w:t>
      </w:r>
      <w:bookmarkEnd w:id="2"/>
      <w:bookmarkEnd w:id="3"/>
      <w:bookmarkStart w:id="4" w:name="_Toc25443"/>
    </w:p>
    <w:p w14:paraId="50E7A3DD">
      <w:pPr>
        <w:ind w:firstLine="48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适用于公司服务辖区内商写业态项目人防设施设备的运行管理。</w:t>
      </w:r>
    </w:p>
    <w:p w14:paraId="076D2BCC">
      <w:pPr>
        <w:pStyle w:val="2"/>
        <w:numPr>
          <w:ilvl w:val="0"/>
          <w:numId w:val="0"/>
        </w:numPr>
        <w:rPr>
          <w:color w:val="auto"/>
          <w:highlight w:val="none"/>
        </w:rPr>
      </w:pPr>
      <w:bookmarkStart w:id="5" w:name="_Toc32654"/>
      <w:r>
        <w:rPr>
          <w:rFonts w:hint="eastAsia" w:cs="黑体"/>
          <w:color w:val="auto"/>
          <w:highlight w:val="none"/>
        </w:rPr>
        <w:t xml:space="preserve">3 </w:t>
      </w:r>
      <w:r>
        <w:rPr>
          <w:rFonts w:hint="eastAsia"/>
          <w:color w:val="auto"/>
          <w:highlight w:val="none"/>
        </w:rPr>
        <w:t>规范性引用文件</w:t>
      </w:r>
      <w:bookmarkEnd w:id="4"/>
      <w:bookmarkEnd w:id="5"/>
    </w:p>
    <w:p w14:paraId="04042886">
      <w:pPr>
        <w:ind w:firstLine="48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无</w:t>
      </w:r>
    </w:p>
    <w:p w14:paraId="7784B153">
      <w:pPr>
        <w:pStyle w:val="2"/>
        <w:numPr>
          <w:ilvl w:val="0"/>
          <w:numId w:val="0"/>
        </w:numPr>
        <w:rPr>
          <w:color w:val="auto"/>
          <w:highlight w:val="none"/>
        </w:rPr>
      </w:pPr>
      <w:bookmarkStart w:id="6" w:name="_Toc22486"/>
      <w:bookmarkStart w:id="7" w:name="_Toc6566"/>
      <w:r>
        <w:rPr>
          <w:rFonts w:hint="eastAsia" w:cs="黑体"/>
          <w:color w:val="auto"/>
          <w:highlight w:val="none"/>
        </w:rPr>
        <w:t xml:space="preserve">4 </w:t>
      </w:r>
      <w:r>
        <w:rPr>
          <w:rFonts w:hint="eastAsia"/>
          <w:color w:val="auto"/>
          <w:highlight w:val="none"/>
        </w:rPr>
        <w:t>术语和定义</w:t>
      </w:r>
      <w:bookmarkEnd w:id="6"/>
      <w:bookmarkEnd w:id="7"/>
    </w:p>
    <w:p w14:paraId="3B78A68E">
      <w:pPr>
        <w:ind w:firstLine="48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《商写服务事业部工程维保作业总则》</w:t>
      </w:r>
    </w:p>
    <w:p w14:paraId="62B17852">
      <w:pPr>
        <w:pStyle w:val="2"/>
        <w:numPr>
          <w:ilvl w:val="0"/>
          <w:numId w:val="0"/>
        </w:numPr>
        <w:rPr>
          <w:color w:val="auto"/>
          <w:highlight w:val="none"/>
        </w:rPr>
      </w:pPr>
      <w:bookmarkStart w:id="8" w:name="_Toc1252"/>
      <w:r>
        <w:rPr>
          <w:rFonts w:hint="eastAsia"/>
          <w:color w:val="auto"/>
          <w:highlight w:val="none"/>
        </w:rPr>
        <w:t>5 主要职责</w:t>
      </w:r>
      <w:bookmarkEnd w:id="8"/>
    </w:p>
    <w:p w14:paraId="1E5B6E11">
      <w:pPr>
        <w:numPr>
          <w:ilvl w:val="1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bookmarkStart w:id="9" w:name="_Toc32209"/>
      <w:bookmarkStart w:id="10" w:name="_Toc1"/>
      <w:bookmarkStart w:id="11" w:name="_Toc17366"/>
      <w:r>
        <w:rPr>
          <w:rFonts w:hint="eastAsia" w:ascii="宋体" w:hAnsi="宋体" w:cs="宋体"/>
          <w:color w:val="auto"/>
          <w:highlight w:val="none"/>
        </w:rPr>
        <w:t>5.1 工程主管（负责人）负责检查人防设施设备运行管理工作的实施情况。</w:t>
      </w:r>
      <w:bookmarkEnd w:id="9"/>
      <w:bookmarkEnd w:id="10"/>
      <w:bookmarkEnd w:id="11"/>
    </w:p>
    <w:p w14:paraId="7D88E606">
      <w:pPr>
        <w:numPr>
          <w:ilvl w:val="1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bookmarkStart w:id="12" w:name="_Toc10299"/>
      <w:bookmarkStart w:id="13" w:name="_Toc3945"/>
      <w:bookmarkStart w:id="14" w:name="_Toc25276"/>
      <w:r>
        <w:rPr>
          <w:rFonts w:hint="eastAsia" w:ascii="宋体" w:hAnsi="宋体" w:cs="宋体"/>
          <w:color w:val="auto"/>
          <w:highlight w:val="none"/>
        </w:rPr>
        <w:t>5.2 工程维保指定专人负责防设施设备的运行管理。</w:t>
      </w:r>
      <w:bookmarkEnd w:id="12"/>
      <w:bookmarkEnd w:id="13"/>
      <w:bookmarkEnd w:id="14"/>
    </w:p>
    <w:p w14:paraId="49E5F37E">
      <w:pPr>
        <w:pStyle w:val="2"/>
        <w:numPr>
          <w:ilvl w:val="0"/>
          <w:numId w:val="0"/>
        </w:numPr>
        <w:rPr>
          <w:color w:val="auto"/>
          <w:highlight w:val="none"/>
        </w:rPr>
      </w:pPr>
      <w:bookmarkStart w:id="15" w:name="_Toc4555"/>
      <w:r>
        <w:rPr>
          <w:rFonts w:hint="eastAsia"/>
          <w:color w:val="auto"/>
          <w:highlight w:val="none"/>
        </w:rPr>
        <w:t>6 工作程序</w:t>
      </w:r>
      <w:bookmarkEnd w:id="15"/>
    </w:p>
    <w:p w14:paraId="6BA4191B">
      <w:pPr>
        <w:pStyle w:val="2"/>
        <w:numPr>
          <w:ilvl w:val="1"/>
          <w:numId w:val="0"/>
        </w:numPr>
        <w:tabs>
          <w:tab w:val="left" w:pos="420"/>
        </w:tabs>
        <w:rPr>
          <w:color w:val="auto"/>
          <w:highlight w:val="none"/>
        </w:rPr>
      </w:pPr>
      <w:bookmarkStart w:id="16" w:name="_Toc19876"/>
      <w:r>
        <w:rPr>
          <w:rFonts w:hint="eastAsia"/>
          <w:color w:val="auto"/>
          <w:highlight w:val="none"/>
        </w:rPr>
        <w:t>6.1 人防设施巡检、维护保养和使用管理</w:t>
      </w:r>
      <w:bookmarkEnd w:id="16"/>
    </w:p>
    <w:p w14:paraId="5CD94422">
      <w:pPr>
        <w:ind w:firstLine="48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人防设施每季度巡检一次，将巡视检查内容记录在《人防工程设备设施巡检记录表》。</w:t>
      </w:r>
    </w:p>
    <w:p w14:paraId="06E0B04B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6.1.1 做好人防工程维护保养的建档工作、及时登记在《人防设施设备维修保养记录表》，掌握人防工程的等级、面积、防护设备、电器设备、风水排放等管理使用情况。</w:t>
      </w:r>
    </w:p>
    <w:p w14:paraId="0A0130C2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6.1.2 收集、整理、保管与维护保养档案有关各类（种）有参考价值的资料，配合档案，提供利用。</w:t>
      </w:r>
    </w:p>
    <w:p w14:paraId="33DE6552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6.1.3 维护保养的文件、图纸、图片、图表、技术资料、维修计划、测试记录等各类（种）材料要专人负责填写登记。</w:t>
      </w:r>
    </w:p>
    <w:p w14:paraId="0B737440">
      <w:pPr>
        <w:pStyle w:val="2"/>
        <w:numPr>
          <w:ilvl w:val="1"/>
          <w:numId w:val="0"/>
        </w:numPr>
        <w:tabs>
          <w:tab w:val="left" w:pos="420"/>
        </w:tabs>
        <w:rPr>
          <w:color w:val="auto"/>
          <w:highlight w:val="none"/>
        </w:rPr>
      </w:pPr>
      <w:bookmarkStart w:id="17" w:name="_Toc18207"/>
      <w:r>
        <w:rPr>
          <w:rFonts w:hint="eastAsia"/>
          <w:color w:val="auto"/>
          <w:highlight w:val="none"/>
        </w:rPr>
        <w:t>6.2 工程消防管理制度</w:t>
      </w:r>
      <w:bookmarkEnd w:id="17"/>
    </w:p>
    <w:p w14:paraId="70B20E33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6.2.1 人防工程一般不得使用明火，确需使用，应经消防和人防管理部门同意。</w:t>
      </w:r>
    </w:p>
    <w:p w14:paraId="7AA6F4DF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797" w:bottom="1440" w:left="1797" w:header="850" w:footer="992" w:gutter="0"/>
          <w:pgBorders>
            <w:bottom w:val="single" w:color="auto" w:sz="4" w:space="1"/>
          </w:pgBorders>
          <w:cols w:space="0" w:num="1"/>
          <w:titlePg/>
          <w:docGrid w:type="linesAndChars" w:linePitch="332" w:charSpace="34"/>
        </w:sectPr>
      </w:pPr>
    </w:p>
    <w:p w14:paraId="6A0ECEA7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6.2.2 人防工程内的公共活动场所，禁止吸烟。</w:t>
      </w:r>
    </w:p>
    <w:p w14:paraId="3AD6AFA2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6.2.3 人防工程内应配备一定数量的应急照明灯具，不得使用明火照明。</w:t>
      </w:r>
    </w:p>
    <w:p w14:paraId="3536AB18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6.2.4 人防工程内除特殊情况外，不准使用碘钨灯、电炉及电流较大的电器具，日光灯镇流器不得安装在易燃物上。物资仓库的照明器具应采用60W以下白炽灯，不准用可燃材料灯罩，灯具与物品应保持安全距离。</w:t>
      </w:r>
    </w:p>
    <w:p w14:paraId="65F2EAE0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6.2.5 人防工程内部禁止使用易燃后产生有毒有害气体的装饰材料，已经安装使用的应采用相应的补救措施并积极创造条件逐步更换。</w:t>
      </w:r>
    </w:p>
    <w:p w14:paraId="24CE0379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6.2.6 人防工程内不准存放、生产、经常易燃、易爆、剧毒和有腐蚀性、放射性的物品，独立小型的存放易燃、易爆、有毒、有腐蚀性、放射性物品的仓库需经当地消防、人防管部门专门批准。</w:t>
      </w:r>
    </w:p>
    <w:p w14:paraId="560B33DE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6.2.7 平时人流较多的人流较多的人防工程，必须有两个或两个以上出入口，在出入口和工程内部明显位置设立安全标志。出入口必须保持畅通，不准堆放杂物及停放车辆。</w:t>
      </w:r>
    </w:p>
    <w:p w14:paraId="6D9617D4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6.2.8 人防工程内应根据使用性质，配备一定数量适用的灭火器材，定期检查、维修，确保完好。</w:t>
      </w:r>
    </w:p>
    <w:p w14:paraId="2D0F62EC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6.2.9 人防工程要按地下消防要求完善内部的防火、灭火，报警等消防设施。凡设有喷洒、喷雾等灭火装置的工事，必须严格按照消防有关规定进行维护管理，并注意经常维修，及时更新消防设施，防止失效。</w:t>
      </w:r>
    </w:p>
    <w:p w14:paraId="4AAC7A1C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6.2.10 消防器材和防火装置，严禁擅自搬动、拆除，如有损坏及时添补。</w:t>
      </w:r>
    </w:p>
    <w:p w14:paraId="2E776965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6.2.11 防火隔墙不得任意开洞、穿管和拆除，如有损坏应及时修补。</w:t>
      </w:r>
    </w:p>
    <w:p w14:paraId="099B946B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6.2.12 普及消防知识，严格消防制度，健全消防组织，加强工事防火管理。</w:t>
      </w:r>
    </w:p>
    <w:p w14:paraId="3661C31E">
      <w:pPr>
        <w:pStyle w:val="2"/>
        <w:numPr>
          <w:ilvl w:val="1"/>
          <w:numId w:val="0"/>
        </w:numPr>
        <w:tabs>
          <w:tab w:val="left" w:pos="420"/>
        </w:tabs>
        <w:rPr>
          <w:color w:val="auto"/>
          <w:highlight w:val="none"/>
        </w:rPr>
      </w:pPr>
      <w:bookmarkStart w:id="18" w:name="_Toc5512"/>
      <w:r>
        <w:rPr>
          <w:rFonts w:hint="eastAsia"/>
          <w:color w:val="auto"/>
          <w:highlight w:val="none"/>
        </w:rPr>
        <w:t>6.3 人防工程结构的维护</w:t>
      </w:r>
      <w:bookmarkEnd w:id="18"/>
    </w:p>
    <w:p w14:paraId="53A16C76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6.3.1 加强人防工程的地面管理，重型车辆、机械、设备和材料一般不宜通过和停放（堆放），如需通过和停放（堆放）时，必须征得人防部门的同意。</w:t>
      </w:r>
    </w:p>
    <w:p w14:paraId="0A4A0FA1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6.3.2 发现结构表面侵蚀、风化、脱落、掉角等损坏情况，应及时用同标号砼或高标号砂浆进行修补，防止局部损坏扩大，避免因钢筋保护层破坏引起结构内部钢筋锈蚀。</w:t>
      </w:r>
    </w:p>
    <w:p w14:paraId="7B9623FB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  <w:sectPr>
          <w:headerReference r:id="rId11" w:type="first"/>
          <w:footerReference r:id="rId13" w:type="first"/>
          <w:footerReference r:id="rId12" w:type="default"/>
          <w:pgSz w:w="11906" w:h="16838"/>
          <w:pgMar w:top="1440" w:right="1797" w:bottom="1440" w:left="1797" w:header="850" w:footer="992" w:gutter="0"/>
          <w:pgBorders>
            <w:bottom w:val="single" w:color="auto" w:sz="4" w:space="1"/>
          </w:pgBorders>
          <w:cols w:space="0" w:num="1"/>
          <w:titlePg/>
          <w:docGrid w:type="linesAndChars" w:linePitch="332" w:charSpace="34"/>
        </w:sectPr>
      </w:pPr>
      <w:r>
        <w:rPr>
          <w:rFonts w:hint="eastAsia" w:ascii="宋体" w:hAnsi="宋体" w:cs="宋体"/>
          <w:color w:val="auto"/>
          <w:highlight w:val="none"/>
        </w:rPr>
        <w:t>6.3.3 人防工程产生渗漏水现象应及时防水堵漏。防水堵漏方案的确定，应因</w:t>
      </w:r>
    </w:p>
    <w:p w14:paraId="5432C014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时、因地、因工程制宜。在保证工程质量前提下，做到取材容易，操作简便，造价经济，安全可靠。</w:t>
      </w:r>
    </w:p>
    <w:p w14:paraId="16D86C3D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6.3.4 人防工程的主体结构不得任意开孔，如必须开孔时，须报人防主管部门同意，并认真做好新开孔的防水和防护密闭处理。</w:t>
      </w:r>
    </w:p>
    <w:p w14:paraId="2F3B89DF">
      <w:pPr>
        <w:pStyle w:val="2"/>
        <w:numPr>
          <w:ilvl w:val="1"/>
          <w:numId w:val="0"/>
        </w:numPr>
        <w:tabs>
          <w:tab w:val="left" w:pos="420"/>
        </w:tabs>
        <w:rPr>
          <w:color w:val="auto"/>
          <w:highlight w:val="none"/>
        </w:rPr>
      </w:pPr>
      <w:bookmarkStart w:id="19" w:name="_Toc29681"/>
      <w:r>
        <w:rPr>
          <w:rFonts w:hint="eastAsia"/>
          <w:color w:val="auto"/>
          <w:highlight w:val="none"/>
        </w:rPr>
        <w:t>6.4 人防工程防护密闭设施的维护</w:t>
      </w:r>
      <w:bookmarkEnd w:id="19"/>
    </w:p>
    <w:p w14:paraId="6F40C4DA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6.4.1 钢筋砼和钢筋网水泥门应轻开轻关，以免碰坏，如局部损坏，应及时用高标号水泥砂浆等材料修补，当损坏影响防护能力或密闭性能不易修复时，应按设计要求及时更换。</w:t>
      </w:r>
    </w:p>
    <w:p w14:paraId="15548F48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6.4.2 金属门扇和钢筋砼门扇包边钢框应保持良好的油漆层，一般3年应重新涂防锈漆和油漆。</w:t>
      </w:r>
    </w:p>
    <w:p w14:paraId="38BCF9DB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6.4.3 防护（密闭）门、防爆波活门每年检修一次，铰页、闭锁及传动机构的活动部位添注机油，防止锈蚀，保持灵活，各种零件如有损坏或严重磨损，应及时配齐或更换。</w:t>
      </w:r>
    </w:p>
    <w:p w14:paraId="2998556C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6.4.4 密封胶条应保持清洁，不得沾油污、涂漆，如有老化或脱落，应及时更换或修复。</w:t>
      </w:r>
    </w:p>
    <w:p w14:paraId="71082831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6.4.5 扩散室不得改作他用，应保持清洁。排烟口的扩散室每年清除污烟灰一次，进排风口不得堵塞。</w:t>
      </w:r>
    </w:p>
    <w:p w14:paraId="7FD80336">
      <w:pPr>
        <w:pStyle w:val="2"/>
        <w:numPr>
          <w:ilvl w:val="1"/>
          <w:numId w:val="0"/>
        </w:numPr>
        <w:tabs>
          <w:tab w:val="left" w:pos="420"/>
        </w:tabs>
        <w:rPr>
          <w:color w:val="auto"/>
          <w:highlight w:val="none"/>
        </w:rPr>
      </w:pPr>
      <w:bookmarkStart w:id="20" w:name="_Toc19766"/>
      <w:r>
        <w:rPr>
          <w:rFonts w:hint="eastAsia"/>
          <w:color w:val="auto"/>
          <w:highlight w:val="none"/>
        </w:rPr>
        <w:t>6.5 人防工程内部设备的维护</w:t>
      </w:r>
      <w:bookmarkEnd w:id="20"/>
    </w:p>
    <w:p w14:paraId="00405334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6.5.1 通风空调设备的维护</w:t>
      </w:r>
    </w:p>
    <w:p w14:paraId="4288812E">
      <w:pPr>
        <w:numPr>
          <w:ilvl w:val="3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6.5.1.1 手动、手电动密封阀门必须开闭灵活，关闭严密，应当每月试用一次，每年检修一次。</w:t>
      </w:r>
    </w:p>
    <w:p w14:paraId="73E3AC37">
      <w:pPr>
        <w:numPr>
          <w:ilvl w:val="3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6.5.1.2 自动排气阀每月擦拭阀门外套与空腔的污垢，保持密封面的清洁、橡胶密封圈的清洁。橡胶密封圈应避免沾油污，严禁涂漆，每年检修一次。</w:t>
      </w:r>
    </w:p>
    <w:p w14:paraId="54976982">
      <w:pPr>
        <w:numPr>
          <w:ilvl w:val="3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6.5.1.3 通风机要保持清洁、干燥，注意检查，及时添加润滑油。平时不使用的通风机每月擦拭一次，并运转一小时，观察运转是否正常，每年检修一次。</w:t>
      </w:r>
    </w:p>
    <w:p w14:paraId="682FAECE">
      <w:pPr>
        <w:numPr>
          <w:ilvl w:val="3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6.5.1.4 风管、风道、风口及调节阀定期清除外表的灰尘、污垢，保持清洁，发现漏风应及时检修。</w:t>
      </w:r>
    </w:p>
    <w:p w14:paraId="0715E39E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6.5.2 给排水设备的维护</w:t>
      </w:r>
    </w:p>
    <w:p w14:paraId="6F1DCAA6">
      <w:pPr>
        <w:numPr>
          <w:ilvl w:val="3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  <w:sectPr>
          <w:headerReference r:id="rId14" w:type="first"/>
          <w:footerReference r:id="rId16" w:type="first"/>
          <w:footerReference r:id="rId15" w:type="default"/>
          <w:pgSz w:w="11906" w:h="16838"/>
          <w:pgMar w:top="1440" w:right="1797" w:bottom="1440" w:left="1797" w:header="850" w:footer="992" w:gutter="0"/>
          <w:pgBorders>
            <w:bottom w:val="single" w:color="auto" w:sz="4" w:space="1"/>
          </w:pgBorders>
          <w:cols w:space="0" w:num="1"/>
          <w:titlePg/>
          <w:docGrid w:type="linesAndChars" w:linePitch="332" w:charSpace="34"/>
        </w:sectPr>
      </w:pPr>
    </w:p>
    <w:p w14:paraId="1B8C192D">
      <w:pPr>
        <w:numPr>
          <w:ilvl w:val="3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6.5.2.1 定期检查、清除排水管道和检查集水井内的淤积物，保持管道排水畅通。若部件有损坏应及时修理或更换。</w:t>
      </w:r>
    </w:p>
    <w:p w14:paraId="3E0597EC">
      <w:pPr>
        <w:numPr>
          <w:ilvl w:val="3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6.5.2.2 排水防爆波井每年清洗一次，对易锈蚀部件应擦洗加油和除锈涂漆，有损坏应及时修理或更换。</w:t>
      </w:r>
    </w:p>
    <w:p w14:paraId="36C10659">
      <w:pPr>
        <w:numPr>
          <w:ilvl w:val="3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6.5.2.3 各类水泵应保持完好、清洁、干燥、无锈蚀，出现故障应及时排除，不经常使用的水泵，每月应进行一次保养性运行。</w:t>
      </w:r>
    </w:p>
    <w:p w14:paraId="273EDA0B">
      <w:pPr>
        <w:numPr>
          <w:ilvl w:val="2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6.5.3 电气照明及用电器的维护</w:t>
      </w:r>
    </w:p>
    <w:p w14:paraId="4A9CB8A8">
      <w:pPr>
        <w:numPr>
          <w:ilvl w:val="3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6.5.3.1 对照明线路、照明灯具、开关插座及用电器具等，应加强维护，随时检查和纠正不安全的地方，如线路松脱、开关失灵等。</w:t>
      </w:r>
    </w:p>
    <w:p w14:paraId="55090932">
      <w:pPr>
        <w:numPr>
          <w:ilvl w:val="3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6.5.3.2 每年对照明设备进行一次全面检查和修理保养。</w:t>
      </w:r>
    </w:p>
    <w:p w14:paraId="0A426C24">
      <w:pPr>
        <w:pStyle w:val="2"/>
        <w:numPr>
          <w:ilvl w:val="0"/>
          <w:numId w:val="0"/>
        </w:numPr>
        <w:rPr>
          <w:color w:val="auto"/>
          <w:highlight w:val="none"/>
        </w:rPr>
      </w:pPr>
      <w:bookmarkStart w:id="21" w:name="_Toc12186"/>
      <w:r>
        <w:rPr>
          <w:rFonts w:hint="eastAsia"/>
          <w:color w:val="auto"/>
          <w:highlight w:val="none"/>
        </w:rPr>
        <w:t>7 附录</w:t>
      </w:r>
      <w:bookmarkEnd w:id="21"/>
    </w:p>
    <w:p w14:paraId="66FC9756">
      <w:pPr>
        <w:numPr>
          <w:ilvl w:val="1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附录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A</w:t>
      </w:r>
      <w:r>
        <w:rPr>
          <w:rFonts w:hint="eastAsia" w:ascii="宋体" w:hAnsi="宋体" w:cs="宋体"/>
          <w:color w:val="auto"/>
          <w:highlight w:val="none"/>
        </w:rPr>
        <w:t>《人防设备设施季度维修保养记录表》</w:t>
      </w:r>
    </w:p>
    <w:p w14:paraId="5A902195">
      <w:pPr>
        <w:numPr>
          <w:ilvl w:val="1"/>
          <w:numId w:val="0"/>
        </w:numPr>
        <w:tabs>
          <w:tab w:val="left" w:pos="420"/>
        </w:tabs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附录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B</w:t>
      </w:r>
      <w:r>
        <w:rPr>
          <w:rFonts w:hint="eastAsia" w:ascii="宋体" w:hAnsi="宋体" w:cs="宋体"/>
          <w:color w:val="auto"/>
          <w:highlight w:val="none"/>
        </w:rPr>
        <w:t>《人防工程设备设施巡检记录表》</w:t>
      </w:r>
    </w:p>
    <w:p w14:paraId="39FFAADC">
      <w:pPr>
        <w:ind w:firstLine="0" w:firstLineChars="0"/>
        <w:rPr>
          <w:color w:val="auto"/>
          <w:highlight w:val="none"/>
        </w:rPr>
      </w:pPr>
    </w:p>
    <w:p w14:paraId="0A24DB81">
      <w:pPr>
        <w:ind w:firstLine="480"/>
        <w:rPr>
          <w:color w:val="auto"/>
          <w:highlight w:val="none"/>
        </w:rPr>
      </w:pPr>
    </w:p>
    <w:p w14:paraId="4EF21B69">
      <w:pPr>
        <w:ind w:firstLine="480"/>
        <w:rPr>
          <w:color w:val="auto"/>
          <w:highlight w:val="none"/>
        </w:rPr>
      </w:pPr>
    </w:p>
    <w:p w14:paraId="26F80D75">
      <w:pPr>
        <w:ind w:firstLine="480"/>
        <w:rPr>
          <w:color w:val="auto"/>
          <w:highlight w:val="none"/>
        </w:rPr>
      </w:pPr>
    </w:p>
    <w:p w14:paraId="612E8C05">
      <w:pPr>
        <w:ind w:firstLine="480"/>
        <w:rPr>
          <w:color w:val="auto"/>
          <w:highlight w:val="none"/>
        </w:rPr>
      </w:pPr>
    </w:p>
    <w:p w14:paraId="1E7663ED">
      <w:pPr>
        <w:ind w:firstLine="480"/>
        <w:rPr>
          <w:color w:val="auto"/>
          <w:highlight w:val="none"/>
        </w:rPr>
      </w:pPr>
    </w:p>
    <w:p w14:paraId="15657D5B">
      <w:pPr>
        <w:ind w:firstLine="0" w:firstLineChars="0"/>
        <w:jc w:val="center"/>
        <w:rPr>
          <w:rFonts w:ascii="黑体" w:hAnsi="黑体" w:eastAsia="黑体" w:cs="黑体"/>
          <w:color w:val="auto"/>
          <w:highlight w:val="none"/>
        </w:rPr>
      </w:pPr>
    </w:p>
    <w:p w14:paraId="06727314">
      <w:pPr>
        <w:ind w:firstLine="0" w:firstLineChars="0"/>
        <w:jc w:val="center"/>
        <w:rPr>
          <w:rFonts w:ascii="黑体" w:hAnsi="黑体" w:eastAsia="黑体" w:cs="黑体"/>
          <w:color w:val="auto"/>
          <w:highlight w:val="none"/>
        </w:rPr>
      </w:pPr>
    </w:p>
    <w:p w14:paraId="045B45B5">
      <w:pPr>
        <w:ind w:firstLine="0" w:firstLineChars="0"/>
        <w:jc w:val="center"/>
        <w:rPr>
          <w:rFonts w:ascii="黑体" w:hAnsi="黑体" w:eastAsia="黑体" w:cs="黑体"/>
          <w:color w:val="auto"/>
          <w:highlight w:val="none"/>
        </w:rPr>
      </w:pPr>
    </w:p>
    <w:p w14:paraId="69A9EF94">
      <w:pPr>
        <w:ind w:firstLine="0" w:firstLineChars="0"/>
        <w:jc w:val="center"/>
        <w:rPr>
          <w:rFonts w:ascii="黑体" w:hAnsi="黑体" w:eastAsia="黑体" w:cs="黑体"/>
          <w:color w:val="auto"/>
          <w:highlight w:val="none"/>
        </w:rPr>
      </w:pPr>
    </w:p>
    <w:p w14:paraId="3A83316A">
      <w:pPr>
        <w:ind w:firstLine="0" w:firstLineChars="0"/>
        <w:jc w:val="center"/>
        <w:rPr>
          <w:rFonts w:ascii="黑体" w:hAnsi="黑体" w:eastAsia="黑体" w:cs="黑体"/>
          <w:color w:val="auto"/>
          <w:highlight w:val="none"/>
        </w:rPr>
        <w:sectPr>
          <w:headerReference r:id="rId17" w:type="first"/>
          <w:footerReference r:id="rId19" w:type="first"/>
          <w:footerReference r:id="rId18" w:type="default"/>
          <w:pgSz w:w="11906" w:h="16838"/>
          <w:pgMar w:top="1440" w:right="1797" w:bottom="1440" w:left="1797" w:header="850" w:footer="992" w:gutter="0"/>
          <w:pgBorders>
            <w:bottom w:val="single" w:color="auto" w:sz="4" w:space="1"/>
          </w:pgBorders>
          <w:cols w:space="0" w:num="1"/>
          <w:titlePg/>
          <w:docGrid w:type="linesAndChars" w:linePitch="332" w:charSpace="34"/>
        </w:sectPr>
      </w:pPr>
    </w:p>
    <w:p w14:paraId="2A1D48D1">
      <w:pPr>
        <w:pStyle w:val="2"/>
        <w:numPr>
          <w:ilvl w:val="0"/>
          <w:numId w:val="0"/>
        </w:numPr>
        <w:jc w:val="center"/>
        <w:rPr>
          <w:rFonts w:hint="eastAsia" w:eastAsia="黑体" w:cs="黑体"/>
          <w:color w:val="auto"/>
          <w:highlight w:val="none"/>
          <w:lang w:val="en-US" w:eastAsia="zh-CN"/>
        </w:rPr>
      </w:pPr>
      <w:bookmarkStart w:id="22" w:name="_Toc6853"/>
      <w:r>
        <w:rPr>
          <w:rFonts w:hint="eastAsia" w:cs="黑体"/>
          <w:color w:val="auto"/>
          <w:highlight w:val="none"/>
        </w:rPr>
        <w:t>附录</w:t>
      </w:r>
      <w:bookmarkEnd w:id="22"/>
      <w:r>
        <w:rPr>
          <w:rFonts w:hint="eastAsia" w:cs="黑体"/>
          <w:color w:val="auto"/>
          <w:highlight w:val="none"/>
          <w:lang w:val="en-US" w:eastAsia="zh-CN"/>
        </w:rPr>
        <w:t>A</w:t>
      </w:r>
    </w:p>
    <w:p w14:paraId="6603660A">
      <w:pPr>
        <w:ind w:firstLine="5040" w:firstLineChars="2100"/>
        <w:jc w:val="left"/>
        <w:outlineLvl w:val="0"/>
        <w:rPr>
          <w:rFonts w:ascii="黑体" w:hAnsi="黑体" w:eastAsia="黑体" w:cs="黑体"/>
          <w:color w:val="auto"/>
          <w:highlight w:val="none"/>
        </w:rPr>
      </w:pPr>
      <w:bookmarkStart w:id="23" w:name="_Toc19308"/>
      <w:r>
        <w:rPr>
          <w:rFonts w:hint="eastAsia" w:ascii="黑体" w:hAnsi="黑体" w:eastAsia="黑体" w:cs="黑体"/>
          <w:color w:val="auto"/>
          <w:highlight w:val="none"/>
        </w:rPr>
        <w:t>人防设备设施季度维修保养记录表</w:t>
      </w:r>
      <w:bookmarkEnd w:id="23"/>
    </w:p>
    <w:p w14:paraId="0910D0F2">
      <w:pPr>
        <w:ind w:firstLine="240" w:firstLineChars="100"/>
        <w:jc w:val="left"/>
        <w:rPr>
          <w:rFonts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Cs w:val="24"/>
          <w:highlight w:val="none"/>
        </w:rPr>
        <w:t xml:space="preserve">项目名称：                                                       时间：                                                      </w:t>
      </w:r>
      <w:r>
        <w:rPr>
          <w:rFonts w:hint="eastAsia" w:ascii="宋体" w:hAnsi="宋体" w:cs="宋体"/>
          <w:color w:val="auto"/>
          <w:szCs w:val="24"/>
          <w:highlight w:val="none"/>
        </w:rPr>
        <w:t xml:space="preserve">                                                                                                       </w:t>
      </w:r>
    </w:p>
    <w:tbl>
      <w:tblPr>
        <w:tblStyle w:val="10"/>
        <w:tblW w:w="14456" w:type="dxa"/>
        <w:tblInd w:w="-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5"/>
        <w:gridCol w:w="1227"/>
        <w:gridCol w:w="4524"/>
        <w:gridCol w:w="1512"/>
        <w:gridCol w:w="4198"/>
      </w:tblGrid>
      <w:tr w14:paraId="2D3AD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995" w:type="dxa"/>
            <w:vAlign w:val="center"/>
          </w:tcPr>
          <w:p w14:paraId="0A7F9653">
            <w:pPr>
              <w:ind w:firstLine="0" w:firstLineChars="0"/>
              <w:jc w:val="center"/>
              <w:rPr>
                <w:rFonts w:ascii="宋体" w:hAnsi="宋体" w:cs="宋体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设备具体型号</w:t>
            </w:r>
          </w:p>
        </w:tc>
        <w:tc>
          <w:tcPr>
            <w:tcW w:w="5751" w:type="dxa"/>
            <w:gridSpan w:val="2"/>
            <w:vAlign w:val="center"/>
          </w:tcPr>
          <w:p w14:paraId="6D5865C5">
            <w:pPr>
              <w:ind w:firstLine="482"/>
              <w:jc w:val="center"/>
              <w:rPr>
                <w:rFonts w:ascii="宋体" w:hAnsi="宋体" w:cs="宋体"/>
                <w:b/>
                <w:bCs/>
                <w:color w:val="auto"/>
                <w:szCs w:val="24"/>
                <w:highlight w:val="none"/>
              </w:rPr>
            </w:pPr>
          </w:p>
        </w:tc>
        <w:tc>
          <w:tcPr>
            <w:tcW w:w="1512" w:type="dxa"/>
            <w:vAlign w:val="center"/>
          </w:tcPr>
          <w:p w14:paraId="376B33CC">
            <w:pPr>
              <w:ind w:firstLine="0" w:firstLineChars="0"/>
              <w:jc w:val="center"/>
              <w:rPr>
                <w:rFonts w:ascii="宋体" w:hAnsi="宋体" w:cs="宋体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数量</w:t>
            </w:r>
          </w:p>
        </w:tc>
        <w:tc>
          <w:tcPr>
            <w:tcW w:w="4198" w:type="dxa"/>
            <w:vAlign w:val="center"/>
          </w:tcPr>
          <w:p w14:paraId="5539F865">
            <w:pPr>
              <w:ind w:firstLine="482"/>
              <w:jc w:val="center"/>
              <w:rPr>
                <w:rFonts w:ascii="宋体" w:hAnsi="宋体" w:cs="宋体"/>
                <w:b/>
                <w:bCs/>
                <w:color w:val="auto"/>
                <w:szCs w:val="24"/>
                <w:highlight w:val="none"/>
              </w:rPr>
            </w:pPr>
          </w:p>
        </w:tc>
      </w:tr>
      <w:tr w14:paraId="78284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995" w:type="dxa"/>
            <w:vAlign w:val="center"/>
          </w:tcPr>
          <w:p w14:paraId="6F482715">
            <w:pPr>
              <w:ind w:firstLine="0" w:firstLineChars="0"/>
              <w:jc w:val="center"/>
              <w:rPr>
                <w:rFonts w:ascii="宋体" w:hAnsi="宋体" w:cs="宋体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保养内容</w:t>
            </w:r>
          </w:p>
        </w:tc>
        <w:tc>
          <w:tcPr>
            <w:tcW w:w="5751" w:type="dxa"/>
            <w:gridSpan w:val="2"/>
            <w:vAlign w:val="center"/>
          </w:tcPr>
          <w:p w14:paraId="741F3590">
            <w:pPr>
              <w:ind w:firstLine="0" w:firstLineChars="0"/>
              <w:jc w:val="center"/>
              <w:rPr>
                <w:rFonts w:ascii="宋体" w:hAnsi="宋体" w:cs="宋体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保养标准</w:t>
            </w:r>
          </w:p>
        </w:tc>
        <w:tc>
          <w:tcPr>
            <w:tcW w:w="5710" w:type="dxa"/>
            <w:gridSpan w:val="2"/>
            <w:vAlign w:val="center"/>
          </w:tcPr>
          <w:p w14:paraId="59888F3E">
            <w:pPr>
              <w:ind w:firstLine="0" w:firstLineChars="0"/>
              <w:jc w:val="center"/>
              <w:rPr>
                <w:rFonts w:ascii="宋体" w:hAnsi="宋体" w:cs="宋体"/>
                <w:b/>
                <w:bCs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保养结果（根据要求如实填写）</w:t>
            </w:r>
          </w:p>
        </w:tc>
      </w:tr>
      <w:tr w14:paraId="6CBA6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95" w:type="dxa"/>
            <w:vAlign w:val="center"/>
          </w:tcPr>
          <w:p w14:paraId="1824AD30">
            <w:pPr>
              <w:ind w:firstLine="0" w:firstLineChars="0"/>
              <w:jc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密封阀门</w:t>
            </w:r>
          </w:p>
        </w:tc>
        <w:tc>
          <w:tcPr>
            <w:tcW w:w="5751" w:type="dxa"/>
            <w:gridSpan w:val="2"/>
            <w:vAlign w:val="center"/>
          </w:tcPr>
          <w:p w14:paraId="3AE92BBB">
            <w:pPr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手动、手电动密封阀门必须开闭灵活，关闭严密。</w:t>
            </w:r>
          </w:p>
        </w:tc>
        <w:tc>
          <w:tcPr>
            <w:tcW w:w="5710" w:type="dxa"/>
            <w:gridSpan w:val="2"/>
            <w:vAlign w:val="center"/>
          </w:tcPr>
          <w:p w14:paraId="4A76BE90">
            <w:pPr>
              <w:spacing w:line="240" w:lineRule="auto"/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是□     否□</w:t>
            </w:r>
          </w:p>
          <w:p w14:paraId="3945E9D7">
            <w:pPr>
              <w:spacing w:line="240" w:lineRule="auto"/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异常情况处置跟进：</w:t>
            </w:r>
          </w:p>
        </w:tc>
      </w:tr>
      <w:tr w14:paraId="54690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95" w:type="dxa"/>
            <w:vAlign w:val="center"/>
          </w:tcPr>
          <w:p w14:paraId="07F87AD1">
            <w:pPr>
              <w:ind w:firstLine="0" w:firstLineChars="0"/>
              <w:jc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排气阀</w:t>
            </w:r>
          </w:p>
        </w:tc>
        <w:tc>
          <w:tcPr>
            <w:tcW w:w="5751" w:type="dxa"/>
            <w:gridSpan w:val="2"/>
            <w:vAlign w:val="center"/>
          </w:tcPr>
          <w:p w14:paraId="6514C809">
            <w:pPr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排气阀保持清洁。</w:t>
            </w:r>
          </w:p>
        </w:tc>
        <w:tc>
          <w:tcPr>
            <w:tcW w:w="5710" w:type="dxa"/>
            <w:gridSpan w:val="2"/>
            <w:vAlign w:val="center"/>
          </w:tcPr>
          <w:p w14:paraId="2E520AF1">
            <w:pPr>
              <w:spacing w:line="240" w:lineRule="auto"/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是□     否□</w:t>
            </w:r>
          </w:p>
          <w:p w14:paraId="2ADD6917">
            <w:pPr>
              <w:spacing w:line="240" w:lineRule="auto"/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异常情况处置跟进：</w:t>
            </w:r>
          </w:p>
        </w:tc>
      </w:tr>
      <w:tr w14:paraId="3C598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95" w:type="dxa"/>
            <w:vAlign w:val="center"/>
          </w:tcPr>
          <w:p w14:paraId="3F52A6A9">
            <w:pPr>
              <w:ind w:firstLine="0" w:firstLineChars="0"/>
              <w:jc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通风机</w:t>
            </w:r>
          </w:p>
        </w:tc>
        <w:tc>
          <w:tcPr>
            <w:tcW w:w="5751" w:type="dxa"/>
            <w:gridSpan w:val="2"/>
            <w:vAlign w:val="center"/>
          </w:tcPr>
          <w:p w14:paraId="33BACE46">
            <w:pPr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4"/>
                <w:highlight w:val="none"/>
              </w:rPr>
              <w:t>通风机未保持清洁、干燥。</w:t>
            </w:r>
          </w:p>
        </w:tc>
        <w:tc>
          <w:tcPr>
            <w:tcW w:w="5710" w:type="dxa"/>
            <w:gridSpan w:val="2"/>
            <w:vAlign w:val="center"/>
          </w:tcPr>
          <w:p w14:paraId="077A79FC">
            <w:pPr>
              <w:spacing w:line="240" w:lineRule="auto"/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是□     否□</w:t>
            </w:r>
          </w:p>
          <w:p w14:paraId="7843C64C">
            <w:pPr>
              <w:spacing w:line="240" w:lineRule="auto"/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异常情况处置跟进：</w:t>
            </w:r>
          </w:p>
        </w:tc>
      </w:tr>
      <w:tr w14:paraId="27D9C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95" w:type="dxa"/>
            <w:vAlign w:val="center"/>
          </w:tcPr>
          <w:p w14:paraId="26543A75">
            <w:pPr>
              <w:ind w:firstLine="0" w:firstLineChars="0"/>
              <w:jc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调节阀</w:t>
            </w:r>
          </w:p>
        </w:tc>
        <w:tc>
          <w:tcPr>
            <w:tcW w:w="5751" w:type="dxa"/>
            <w:gridSpan w:val="2"/>
            <w:vAlign w:val="center"/>
          </w:tcPr>
          <w:p w14:paraId="0E144120">
            <w:pPr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风管风管、风道、风口及调节阀保持清洁。</w:t>
            </w:r>
          </w:p>
        </w:tc>
        <w:tc>
          <w:tcPr>
            <w:tcW w:w="5710" w:type="dxa"/>
            <w:gridSpan w:val="2"/>
            <w:vAlign w:val="center"/>
          </w:tcPr>
          <w:p w14:paraId="790C84A7">
            <w:pPr>
              <w:spacing w:line="240" w:lineRule="auto"/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是□     否□</w:t>
            </w:r>
          </w:p>
          <w:p w14:paraId="34514AB1">
            <w:pPr>
              <w:spacing w:line="240" w:lineRule="auto"/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异常情况处置跟进：</w:t>
            </w:r>
          </w:p>
        </w:tc>
      </w:tr>
      <w:tr w14:paraId="6116E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95" w:type="dxa"/>
            <w:vAlign w:val="center"/>
          </w:tcPr>
          <w:p w14:paraId="62BE477A">
            <w:pPr>
              <w:ind w:firstLine="0" w:firstLineChars="0"/>
              <w:jc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集水井、排水防爆波井</w:t>
            </w:r>
          </w:p>
        </w:tc>
        <w:tc>
          <w:tcPr>
            <w:tcW w:w="5751" w:type="dxa"/>
            <w:gridSpan w:val="2"/>
            <w:vAlign w:val="center"/>
          </w:tcPr>
          <w:p w14:paraId="5BA06C6D">
            <w:pPr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集水井内无淤积，排水畅通，各类水泵保持完好、清洁、干燥、无锈蚀。</w:t>
            </w:r>
          </w:p>
        </w:tc>
        <w:tc>
          <w:tcPr>
            <w:tcW w:w="5710" w:type="dxa"/>
            <w:gridSpan w:val="2"/>
            <w:vAlign w:val="center"/>
          </w:tcPr>
          <w:p w14:paraId="3342EDC2">
            <w:pPr>
              <w:spacing w:line="240" w:lineRule="auto"/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是□     否□</w:t>
            </w:r>
          </w:p>
          <w:p w14:paraId="08A62C18">
            <w:pPr>
              <w:spacing w:line="240" w:lineRule="auto"/>
              <w:ind w:firstLine="0" w:firstLineChars="0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异常情况处置跟进：</w:t>
            </w:r>
          </w:p>
        </w:tc>
      </w:tr>
      <w:tr w14:paraId="378BA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4222" w:type="dxa"/>
            <w:gridSpan w:val="2"/>
            <w:vAlign w:val="center"/>
          </w:tcPr>
          <w:p w14:paraId="7FEADD51">
            <w:pPr>
              <w:ind w:firstLine="0" w:firstLineChars="0"/>
              <w:jc w:val="left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 xml:space="preserve">保养人：                                         </w:t>
            </w:r>
          </w:p>
        </w:tc>
        <w:tc>
          <w:tcPr>
            <w:tcW w:w="4524" w:type="dxa"/>
            <w:vAlign w:val="center"/>
          </w:tcPr>
          <w:p w14:paraId="49D5D6C0">
            <w:pPr>
              <w:ind w:firstLine="0" w:firstLineChars="0"/>
              <w:jc w:val="left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审核人：</w:t>
            </w:r>
          </w:p>
        </w:tc>
        <w:tc>
          <w:tcPr>
            <w:tcW w:w="5710" w:type="dxa"/>
            <w:gridSpan w:val="2"/>
            <w:vAlign w:val="center"/>
          </w:tcPr>
          <w:p w14:paraId="29EFA00F">
            <w:pPr>
              <w:ind w:firstLine="0" w:firstLineChars="0"/>
              <w:jc w:val="left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下次（计划）保养时间：</w:t>
            </w:r>
          </w:p>
        </w:tc>
      </w:tr>
    </w:tbl>
    <w:p w14:paraId="38395E63">
      <w:pPr>
        <w:spacing w:line="240" w:lineRule="exact"/>
        <w:ind w:firstLine="0" w:firstLineChars="0"/>
        <w:jc w:val="center"/>
        <w:rPr>
          <w:rFonts w:ascii="黑体" w:hAnsi="黑体" w:eastAsia="黑体" w:cs="黑体"/>
          <w:color w:val="auto"/>
          <w:szCs w:val="24"/>
          <w:highlight w:val="none"/>
        </w:rPr>
      </w:pPr>
    </w:p>
    <w:p w14:paraId="7D424DA8">
      <w:pPr>
        <w:spacing w:line="240" w:lineRule="exact"/>
        <w:ind w:firstLine="0" w:firstLineChars="0"/>
        <w:jc w:val="center"/>
        <w:rPr>
          <w:rFonts w:ascii="黑体" w:hAnsi="黑体" w:eastAsia="黑体" w:cs="黑体"/>
          <w:color w:val="auto"/>
          <w:szCs w:val="24"/>
          <w:highlight w:val="none"/>
        </w:rPr>
      </w:pPr>
    </w:p>
    <w:p w14:paraId="198B4A9B">
      <w:pPr>
        <w:spacing w:line="240" w:lineRule="exact"/>
        <w:ind w:firstLine="0" w:firstLineChars="0"/>
        <w:jc w:val="center"/>
        <w:rPr>
          <w:rFonts w:ascii="黑体" w:hAnsi="黑体" w:eastAsia="黑体" w:cs="黑体"/>
          <w:color w:val="auto"/>
          <w:szCs w:val="24"/>
          <w:highlight w:val="none"/>
        </w:rPr>
      </w:pPr>
    </w:p>
    <w:p w14:paraId="26D7BCD9">
      <w:pPr>
        <w:spacing w:line="240" w:lineRule="exact"/>
        <w:ind w:firstLine="0" w:firstLineChars="0"/>
        <w:jc w:val="center"/>
        <w:rPr>
          <w:rFonts w:ascii="黑体" w:hAnsi="黑体" w:eastAsia="黑体" w:cs="黑体"/>
          <w:color w:val="auto"/>
          <w:szCs w:val="24"/>
          <w:highlight w:val="none"/>
        </w:rPr>
      </w:pPr>
    </w:p>
    <w:p w14:paraId="5165C666">
      <w:pPr>
        <w:spacing w:line="240" w:lineRule="exact"/>
        <w:ind w:firstLine="0" w:firstLineChars="0"/>
        <w:jc w:val="center"/>
        <w:rPr>
          <w:rFonts w:ascii="黑体" w:hAnsi="黑体" w:eastAsia="黑体" w:cs="黑体"/>
          <w:color w:val="auto"/>
          <w:szCs w:val="24"/>
          <w:highlight w:val="none"/>
        </w:rPr>
      </w:pPr>
    </w:p>
    <w:p w14:paraId="3B8B7867">
      <w:pPr>
        <w:spacing w:line="240" w:lineRule="exact"/>
        <w:ind w:firstLine="0" w:firstLineChars="0"/>
        <w:jc w:val="center"/>
        <w:outlineLvl w:val="0"/>
        <w:rPr>
          <w:rFonts w:hint="eastAsia" w:ascii="黑体" w:hAnsi="黑体" w:eastAsia="黑体" w:cs="黑体"/>
          <w:color w:val="auto"/>
          <w:szCs w:val="24"/>
          <w:highlight w:val="none"/>
          <w:lang w:val="en-US" w:eastAsia="zh-CN"/>
        </w:rPr>
      </w:pPr>
      <w:bookmarkStart w:id="24" w:name="_Toc10098"/>
      <w:r>
        <w:rPr>
          <w:rFonts w:hint="eastAsia" w:ascii="黑体" w:hAnsi="黑体" w:eastAsia="黑体" w:cs="黑体"/>
          <w:color w:val="auto"/>
          <w:szCs w:val="24"/>
          <w:highlight w:val="none"/>
        </w:rPr>
        <w:t>附录</w:t>
      </w:r>
      <w:bookmarkEnd w:id="24"/>
      <w:r>
        <w:rPr>
          <w:rFonts w:hint="eastAsia" w:ascii="黑体" w:hAnsi="黑体" w:eastAsia="黑体" w:cs="黑体"/>
          <w:color w:val="auto"/>
          <w:szCs w:val="24"/>
          <w:highlight w:val="none"/>
          <w:lang w:val="en-US" w:eastAsia="zh-CN"/>
        </w:rPr>
        <w:t>B</w:t>
      </w:r>
    </w:p>
    <w:p w14:paraId="43077340">
      <w:pPr>
        <w:ind w:firstLine="0" w:firstLineChars="0"/>
        <w:jc w:val="center"/>
        <w:outlineLvl w:val="0"/>
        <w:rPr>
          <w:rFonts w:ascii="黑体" w:hAnsi="黑体" w:eastAsia="黑体" w:cs="黑体"/>
          <w:bCs/>
          <w:color w:val="auto"/>
          <w:szCs w:val="24"/>
          <w:highlight w:val="none"/>
        </w:rPr>
      </w:pPr>
      <w:bookmarkStart w:id="25" w:name="_Toc15386"/>
      <w:r>
        <w:rPr>
          <w:rFonts w:hint="eastAsia" w:ascii="黑体" w:hAnsi="黑体" w:eastAsia="黑体" w:cs="黑体"/>
          <w:bCs/>
          <w:color w:val="auto"/>
          <w:szCs w:val="24"/>
          <w:highlight w:val="none"/>
        </w:rPr>
        <w:t>人防工程设备设施巡检记录表</w:t>
      </w:r>
      <w:bookmarkEnd w:id="25"/>
    </w:p>
    <w:tbl>
      <w:tblPr>
        <w:tblStyle w:val="9"/>
        <w:tblpPr w:leftFromText="180" w:rightFromText="180" w:vertAnchor="page" w:horzAnchor="page" w:tblpX="1106" w:tblpY="3275"/>
        <w:tblW w:w="1493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2551"/>
        <w:gridCol w:w="1418"/>
        <w:gridCol w:w="1559"/>
        <w:gridCol w:w="3714"/>
        <w:gridCol w:w="1694"/>
        <w:gridCol w:w="1483"/>
        <w:gridCol w:w="1650"/>
      </w:tblGrid>
      <w:tr w14:paraId="49747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4737E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序号</w:t>
            </w:r>
          </w:p>
        </w:tc>
        <w:tc>
          <w:tcPr>
            <w:tcW w:w="25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60251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设备设施名称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A42ADF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运转情况</w:t>
            </w:r>
          </w:p>
        </w:tc>
        <w:tc>
          <w:tcPr>
            <w:tcW w:w="37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B8529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处理情况</w:t>
            </w:r>
          </w:p>
        </w:tc>
        <w:tc>
          <w:tcPr>
            <w:tcW w:w="16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8A43A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检查人</w:t>
            </w:r>
          </w:p>
        </w:tc>
        <w:tc>
          <w:tcPr>
            <w:tcW w:w="14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65876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日期</w:t>
            </w: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0BD4D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备注</w:t>
            </w:r>
          </w:p>
        </w:tc>
      </w:tr>
      <w:tr w14:paraId="57FFF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CDB06"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2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E168E"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3DE114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正常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9BC86A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故障</w:t>
            </w:r>
          </w:p>
        </w:tc>
        <w:tc>
          <w:tcPr>
            <w:tcW w:w="3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D2EB1"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8C5B2"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D4221"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BDF08"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</w:tr>
      <w:tr w14:paraId="2DCDF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CB358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648E06">
            <w:pPr>
              <w:widowControl/>
              <w:spacing w:line="240" w:lineRule="exact"/>
              <w:ind w:firstLine="0" w:firstLineChars="0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防护密闭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2D60FB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9AF21F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3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636FC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9E0738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BA732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41BEE3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</w:tr>
      <w:tr w14:paraId="36144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932DE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F47A28">
            <w:pPr>
              <w:widowControl/>
              <w:spacing w:line="240" w:lineRule="exact"/>
              <w:ind w:firstLine="0" w:firstLineChars="0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防爆波活门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9C6DB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A8D1FC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3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8EDD2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4A48F6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050190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C60B4B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</w:tr>
      <w:tr w14:paraId="6EBA3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AA224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3D877">
            <w:pPr>
              <w:widowControl/>
              <w:spacing w:line="240" w:lineRule="exact"/>
              <w:ind w:firstLine="0" w:firstLineChars="0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密闭胶条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8FAAC4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87CCD5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3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809791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CBD5A4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E1D932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A02B11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</w:tr>
      <w:tr w14:paraId="437A5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C1600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B04934">
            <w:pPr>
              <w:widowControl/>
              <w:spacing w:line="240" w:lineRule="exact"/>
              <w:ind w:firstLine="0" w:firstLineChars="0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进风∕排风扩散室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4CB1EA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77023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3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8473D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401B13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7D2894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240CC8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</w:tr>
      <w:tr w14:paraId="330D0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8FD90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515C09">
            <w:pPr>
              <w:widowControl/>
              <w:spacing w:line="240" w:lineRule="exact"/>
              <w:ind w:firstLine="0" w:firstLineChars="0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手动密闭阀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51EF4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F0863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3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C6E94B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41F9E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832504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F2097D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</w:tr>
      <w:tr w14:paraId="74616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B901E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D86735">
            <w:pPr>
              <w:widowControl/>
              <w:spacing w:line="240" w:lineRule="exact"/>
              <w:ind w:firstLine="0" w:firstLineChars="0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自动排气活门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1DB7A1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6E97DD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3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157B3D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43D22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BFD88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78011E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</w:tr>
      <w:tr w14:paraId="366E1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4728C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7FE368">
            <w:pPr>
              <w:widowControl/>
              <w:spacing w:line="240" w:lineRule="exact"/>
              <w:ind w:firstLine="0" w:firstLineChars="0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通风机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071F9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1EF95B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3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52211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74919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A3AD07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D9C8B4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</w:tr>
      <w:tr w14:paraId="2D408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D48FB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00716B">
            <w:pPr>
              <w:widowControl/>
              <w:spacing w:line="240" w:lineRule="exact"/>
              <w:ind w:firstLine="0" w:firstLineChars="0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钢制风管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D2E9B3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59F8C7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3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C750DF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C08006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C8B539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7B2F1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</w:tr>
      <w:tr w14:paraId="2A7A8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A74C2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07B60">
            <w:pPr>
              <w:widowControl/>
              <w:spacing w:line="240" w:lineRule="exact"/>
              <w:ind w:firstLine="0" w:firstLineChars="0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集污池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D34FF4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308A09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3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A1D6DA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33BBB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873622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4CE8A0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</w:tr>
      <w:tr w14:paraId="69787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E23FF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A3C8B6">
            <w:pPr>
              <w:widowControl/>
              <w:spacing w:line="240" w:lineRule="exact"/>
              <w:ind w:firstLine="0" w:firstLineChars="0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排污水泵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676D81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40F286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3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3160B6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A8A778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479A00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E899CD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</w:tr>
      <w:tr w14:paraId="61EBC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BAE78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DE2427">
            <w:pPr>
              <w:widowControl/>
              <w:spacing w:line="240" w:lineRule="exact"/>
              <w:ind w:firstLine="0" w:firstLineChars="0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电气线路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5346D7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B78766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3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3F0B4F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35ABC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3E09C2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3B52ED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</w:tr>
      <w:tr w14:paraId="3010B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AC0BA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883818">
            <w:pPr>
              <w:widowControl/>
              <w:spacing w:line="240" w:lineRule="exact"/>
              <w:ind w:firstLine="0" w:firstLineChars="0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照明设备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2E2F7A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2E80C8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3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33F387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D8A8C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7D803B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1B8F0D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</w:tr>
      <w:tr w14:paraId="33D85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D266F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9A7BF">
            <w:pPr>
              <w:widowControl/>
              <w:spacing w:line="240" w:lineRule="exact"/>
              <w:ind w:firstLine="0" w:firstLineChars="0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呼叫按钮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123410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7A65D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3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A3715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819F9D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8BF175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5F092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</w:tr>
      <w:tr w14:paraId="0B8E6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E9EFA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0D3ED4">
            <w:pPr>
              <w:widowControl/>
              <w:spacing w:line="240" w:lineRule="exact"/>
              <w:ind w:firstLine="0" w:firstLineChars="0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三防显示灯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F3D1C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C667AA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3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0D3211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AE3C20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B80CD1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CCDDA2"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　</w:t>
            </w:r>
          </w:p>
        </w:tc>
      </w:tr>
    </w:tbl>
    <w:p w14:paraId="3AA67537">
      <w:pPr>
        <w:ind w:firstLine="0" w:firstLineChars="0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4E89C0B1">
      <w:pPr>
        <w:ind w:firstLine="0" w:firstLineChars="0"/>
        <w:rPr>
          <w:color w:val="auto"/>
          <w:highlight w:val="none"/>
        </w:rPr>
      </w:pPr>
      <w:bookmarkStart w:id="26" w:name="_GoBack"/>
      <w:bookmarkEnd w:id="26"/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说明：人防工程设备设施巡检周期每季度巡检一次，设备正常在对应栏打“√”，异常设备简要记录情况和处理情况，不得涂改填写内容。   </w:t>
      </w:r>
      <w:r>
        <w:rPr>
          <w:rFonts w:hint="eastAsia" w:ascii="宋体" w:hAnsi="宋体"/>
          <w:color w:val="auto"/>
          <w:szCs w:val="21"/>
          <w:highlight w:val="none"/>
        </w:rPr>
        <w:t xml:space="preserve">                                        </w:t>
      </w:r>
    </w:p>
    <w:p w14:paraId="59C15C85"/>
    <w:sectPr>
      <w:headerReference r:id="rId20" w:type="first"/>
      <w:footerReference r:id="rId22" w:type="first"/>
      <w:footerReference r:id="rId21" w:type="default"/>
      <w:pgSz w:w="16838" w:h="11906" w:orient="landscape"/>
      <w:pgMar w:top="1440" w:right="1797" w:bottom="1440" w:left="1797" w:header="850" w:footer="992" w:gutter="0"/>
      <w:pgBorders>
        <w:bottom w:val="single" w:color="auto" w:sz="4" w:space="1"/>
      </w:pgBorders>
      <w:cols w:space="0" w:num="1"/>
      <w:titlePg/>
      <w:docGrid w:type="linesAndChars" w:linePitch="332" w:charSpace="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FF421">
    <w:pPr>
      <w:pStyle w:val="4"/>
      <w:ind w:right="560" w:firstLine="0" w:firstLineChars="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-114300</wp:posOffset>
              </wp:positionV>
              <wp:extent cx="1320165" cy="26606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0165" cy="2660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46F6D2">
                          <w:pPr>
                            <w:pStyle w:val="4"/>
                            <w:ind w:firstLine="420"/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>5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>13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pt;height:20.95pt;width:103.95pt;mso-position-horizontal:left;mso-position-horizontal-relative:margin;z-index:251660288;mso-width-relative:page;mso-height-relative:page;" filled="f" stroked="f" coordsize="21600,21600" o:gfxdata="UEsDBAoAAAAAAIdO4kAAAAAAAAAAAAAAAAAEAAAAZHJzL1BLAwQUAAAACACHTuJAcl3Q89UAAAAH&#10;AQAADwAAAGRycy9kb3ducmV2LnhtbE2PS0/DMBCE70j8B2uRuLV2igRtiNMDjxvPAhLcnHhJIvyI&#10;7E1a/j3LCW6zmtXMN9X24J2YMeUhBg3FUoHA0EY7hE7D68vtYg0ikwnWuBhQwzdm2NbHR5UpbdyH&#10;Z5x31AkOCbk0GnqisZQytz16k5dxxMDeZ0zeEJ+pkzaZPYd7J1dKnUtvhsANvRnxqsf2azd5De49&#10;p7tG0cd83d3T06Oc3m6KB61PTwp1CYLwQH/P8IvP6FAzUxOnYLNwGngIaVgUaxZsr9TFBkTD4mwD&#10;sq7kf/76B1BLAwQUAAAACACHTuJAnkKBJS8CAABWBAAADgAAAGRycy9lMm9Eb2MueG1srVTBjtMw&#10;EL0j8Q+W7zRpq61Q1XRVtipCqtiVCuLsOnYTyfYY221SPgD+gBMX7nxXv4Oxk3TRwmEPXNwXz/iN&#10;35txF7etVuQknK/BFHQ8yikRhkNZm0NBP37YvHpNiQ/MlEyBEQU9C09vly9fLBo7FxOoQJXCESQx&#10;ft7YglYh2HmWeV4JzfwIrDAYlOA0C/jpDlnpWIPsWmWTPJ9lDbjSOuDCe9xdd0HaM7rnEIKUNRdr&#10;4EctTOhYnVAsoCRf1dbTZbqtlIKHeym9CEQVFJWGtGIRxPu4ZssFmx8cs1XN+yuw51zhiSbNaoNF&#10;r1RrFhg5uvovKl1zBx5kGHHQWSckOYIqxvkTb3YVsyJpQau9vZru/x8tf396cKQuCzqlxDCNDb98&#10;/3b58evy8yuZRnsa6+eYtbOYF9o30OLQDPseN6PqVjodf1EPwTiae76aK9pAeDw0RYWzG0o4xiaz&#10;WY4Y6bPH09b58FaAJhEU1GHzkqfstPWhSx1SYjEDm1qp1EBlSFPQ2fQmTweuESRXBmtEDd1dIwrt&#10;vu2F7aE8oy4H3WB4yzc1Ft8yHx6Yw0lAKfhWwj0uUgEWgR5RUoH78q/9mI8NwiglDU5WQf3nI3OC&#10;EvXOYOviGA7ADWA/AHPUd4DDOsZXaHmCeMAFNUDpQH/CJ7SKVTDEDMdaBQ0DvAvdfOMT5GK1Skk4&#10;bJaFrdlZHqk7+1bHALJOzkZbOi96t3DcUm/6pxHn+c/vlPX4d7D8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HJd0PPVAAAABwEAAA8AAAAAAAAAAQAgAAAAIgAAAGRycy9kb3ducmV2LnhtbFBLAQIU&#10;ABQAAAAIAIdO4kCeQoElLwIAAFYEAAAOAAAAAAAAAAEAIAAAACQ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C46F6D2">
                    <w:pPr>
                      <w:pStyle w:val="4"/>
                      <w:ind w:firstLine="420"/>
                      <w:rPr>
                        <w:rFonts w:ascii="宋体" w:hAnsi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>5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>13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F4EC8">
    <w:pPr>
      <w:pStyle w:val="4"/>
      <w:ind w:right="560" w:firstLine="3640" w:firstLineChars="130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posOffset>7306310</wp:posOffset>
              </wp:positionH>
              <wp:positionV relativeFrom="paragraph">
                <wp:posOffset>85725</wp:posOffset>
              </wp:positionV>
              <wp:extent cx="1100455" cy="191770"/>
              <wp:effectExtent l="0" t="0" r="0" b="0"/>
              <wp:wrapNone/>
              <wp:docPr id="56" name="文本框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0455" cy="1917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926CEB">
                          <w:pPr>
                            <w:pStyle w:val="4"/>
                            <w:ind w:firstLine="0" w:firstLineChars="0"/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t>9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t>9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75.3pt;margin-top:6.75pt;height:15.1pt;width:86.65pt;mso-position-horizontal-relative:margin;z-index:251665408;mso-width-relative:page;mso-height-relative:page;" filled="f" stroked="f" coordsize="21600,21600" o:gfxdata="UEsDBAoAAAAAAIdO4kAAAAAAAAAAAAAAAAAEAAAAZHJzL1BLAwQUAAAACACHTuJAxiXl7NkAAAAL&#10;AQAADwAAAGRycy9kb3ducmV2LnhtbE2Py07DMBBF90j8gzVI7KidhpYS4nTBYwcFWpBg58RDEmGP&#10;I9tJy9/jrmA3V3N050y5PljDJvShdyQhmwlgSI3TPbUS3nYPFytgISrSyjhCCT8YYF2dnpSq0G5P&#10;rzhtY8tSCYVCSehiHArOQ9OhVWHmBqS0+3Leqpiib7n2ap/KreFzIZbcqp7ShU4NeNth870drQTz&#10;EfxjLeLndNc+xZdnPr7fZxspz88ycQMs4iH+wXDUT+pQJafajaQDMylnC7FMbJryBbAjkc/za2C1&#10;hMv8CnhV8v8/VL9QSwMEFAAAAAgAh07iQMrcHmIzAgAAWAQAAA4AAABkcnMvZTJvRG9jLnhtbK1U&#10;zY7TMBC+I/EOlu80yUK7UDVdla2KkFbsSgVxdh27iWR7jO02KQ8Ab7AnLtx5rj4HY6fpooXDHri4&#10;k/n/vpnp7KrTiuyF8w2YkhajnBJhOFSN2Zb008fVi9eU+MBMxRQYUdKD8PRq/vzZrLVTcQE1qEo4&#10;gkmMn7a2pHUIdpplntdCMz8CKwwaJTjNAn66bVY51mJ2rbKLPJ9kLbjKOuDCe9QueyM9ZXRPSQhS&#10;Nlwsge+0MKHP6oRiASH5urGezlO3UgoebqX0IhBVUkQa0otFUN7EN5vP2HTrmK0bfmqBPaWFR5g0&#10;awwWPadassDIzjV/pdINd+BBhhEHnfVAEiOIosgfcbOumRUJC1Lt7Zl0///S8g/7O0eaqqTjCSWG&#10;aZz48f778cev489vBHVIUGv9FP3WFj1D9xY6XJtB71EZcXfS6fiLiAjakd7DmV7RBcJjUJHnr8Zj&#10;SjjaijfF5WXiP3uIts6HdwI0iUJJHY4vscr2Nz5gJ+g6uMRiBlaNUmmEypC2pJOX4zwFnC0YoQwG&#10;Rgx9r1EK3aY7AdtAdUBcDvrV8JavGix+w3y4Yw53AaHgtYRbfKQCLAIniZIa3Nd/6aM/jgitlLS4&#10;WyX1X3bMCUrUe4PDi4s4CG4QNoNgdvoacF0LvEPLk4gBLqhBlA70ZzyiRayCJmY41ippGMTr0G84&#10;HiEXi0VywnWzLNyYteUxdU/fYhdANonZSEvPxYktXLhE+Ok44kb/+Z28Hv4Q5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xiXl7NkAAAALAQAADwAAAAAAAAABACAAAAAiAAAAZHJzL2Rvd25yZXYu&#10;eG1sUEsBAhQAFAAAAAgAh07iQMrcHmIzAgAAWAQAAA4AAAAAAAAAAQAgAAAAK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2926CEB">
                    <w:pPr>
                      <w:pStyle w:val="4"/>
                      <w:ind w:firstLine="0" w:firstLineChars="0"/>
                      <w:rPr>
                        <w:rFonts w:ascii="宋体" w:hAnsi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t>9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t>9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E91F9">
    <w:pPr>
      <w:pStyle w:val="4"/>
      <w:ind w:firstLine="0" w:firstLineChars="0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3810</wp:posOffset>
              </wp:positionH>
              <wp:positionV relativeFrom="paragraph">
                <wp:posOffset>-33020</wp:posOffset>
              </wp:positionV>
              <wp:extent cx="1054100" cy="171450"/>
              <wp:effectExtent l="0" t="0" r="0" b="0"/>
              <wp:wrapNone/>
              <wp:docPr id="58" name="文本框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4100" cy="171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90328D">
                          <w:pPr>
                            <w:snapToGrid w:val="0"/>
                            <w:ind w:firstLine="0" w:firstLineChars="0"/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t>8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t>9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3pt;margin-top:-2.6pt;height:13.5pt;width:83pt;mso-position-horizontal-relative:margin;z-index:251663360;mso-width-relative:page;mso-height-relative:page;" filled="f" stroked="f" coordsize="21600,21600" o:gfxdata="UEsDBAoAAAAAAIdO4kAAAAAAAAAAAAAAAAAEAAAAZHJzL1BLAwQUAAAACACHTuJAXBqZ8dMAAAAG&#10;AQAADwAAAGRycy9kb3ducmV2LnhtbE2Oy07DMBBF90j8gzVI7Fo7kYiqkEkXPHY8C0iwc5IhibDH&#10;ke2k5e9xV3R5H7r3VNuDNWIhH0bHCNlagSBuXTdyj/D+dr/agAhRc6eNY0L4pQDb+vys0mXn9vxK&#10;yy72Io1wKDXCEONUShnagawOazcRp+zbeatjkr6Xndf7NG6NzJUqpNUjp4dBT3QzUPuzmy2C+Qz+&#10;oVHxa7ntH+PLs5w/7rInxMuLTF2DiHSI/2U44id0qBNT42bugjAIReohrK5yEMe0KJLRIOTZBmRd&#10;yVP8+g9QSwMEFAAAAAgAh07iQN2+Wl0xAgAAWAQAAA4AAABkcnMvZTJvRG9jLnhtbK1UwW7UMBC9&#10;I/EPlu80SWkLWjVbLV0VIVW00oI4ex1nE8n2GNvbpHwA/AGnXrjzXfsdPCebFgqHHrh4J56ZN/Pe&#10;jPf0rDea3SgfWrIlLw5yzpSVVLV2U/KPHy5evOYsRGErocmqkt+qwM/mz5+ddm6mDqkhXSnPAGLD&#10;rHMlb2J0sywLslFGhANyysJZkzci4tNvssqLDuhGZ4d5fpJ15CvnSaoQcLscnXyP6J8CSHXdSrUk&#10;uTXKxhHVKy0iKIWmdYHPh27rWsl4VddBRaZLDqZxOFEE9jqd2fxUzDZeuKaV+xbEU1p4xMmI1qLo&#10;PdRSRMG2vv0LyrTSU6A6Hkgy2UhkUAQsivyRNqtGODVwgdTB3Yse/h+sfH9z7VlblfwYc7fCYOK7&#10;7992dz93P74y3EGgzoUZ4lYOkbF/Qz3WZroPuEy8+9qb9AtGDH7Ie3svr+ojkykpPz4qcrgkfMWr&#10;4uh40D97yHY+xLeKDEtGyT3GN6gqbi5DRCcInUJSMUsXrdbDCLVlXclPXgLyDw8ytEVi4jD2mqzY&#10;r/s9sTVVt+DlaVyN4ORFi+KXIsRr4bEL6BevJV7hqDWhCO0tzhryX/51n+IxIng567BbJQ+ft8Ir&#10;zvQ7i+EBMk6Gn4z1ZNitOSesa4F36ORgIsFHPZm1J/MJj2iRqsAlrEStksfJPI/jhuMRSrVYDEFY&#10;NyfipV05maBHkRbbSHU7KJtkGbXYq4WFGwTfP4600b9/D1EPfwjz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FwamfHTAAAABgEAAA8AAAAAAAAAAQAgAAAAIgAAAGRycy9kb3ducmV2LnhtbFBLAQIU&#10;ABQAAAAIAIdO4kDdvlpdMQIAAFgEAAAOAAAAAAAAAAEAIAAAACI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390328D">
                    <w:pPr>
                      <w:snapToGrid w:val="0"/>
                      <w:ind w:firstLine="0" w:firstLineChars="0"/>
                      <w:rPr>
                        <w:rFonts w:ascii="宋体" w:hAnsi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t>8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t>9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9" name="文本框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00BDBF">
                          <w:pPr>
                            <w:ind w:firstLine="48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8ZWvQtAgAAVwQAAA4AAABkcnMvZTJvRG9jLnhtbK1UzY7TMBC+I/EO&#10;lu80adGuSt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69oUQzhYqfvn87&#10;/fh1+vmV4AwCtdbPEPdgERm6t6ZD2wznHoeRd1c5Fb9gROCHvMeLvKILhMdL08l0msPF4Rs2wM8e&#10;r1vnwzthFIlGQR3ql2Rlh40PfegQErNps26kTDWUmrQFvX59lacLFw/ApUaOSKJ/bLRCt+3OzLam&#10;PIKYM31veMvXDZJvmA/3zKEZ8GCMS7jDUkmDJOZsUVIb9+Vf5zEeNYKXkhbNVVCNWaJEvteoHQDD&#10;YLjB2A6G3qtbg24dYwwtTyYuuCAHs3JGfcYMLWMOuJjmyFTQMJi3oW9wzCAXy2UKQrdZFjb6wfII&#10;HcXzdrkPEDDpGkXplThrhX5LlTnPRmzoP/cp6vF/sPg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D8ZWvQ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00BDBF">
                    <w:pPr>
                      <w:ind w:firstLine="480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5347D">
    <w:pPr>
      <w:pStyle w:val="4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443990" cy="266065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3990" cy="2660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F21D71">
                          <w:pPr>
                            <w:pStyle w:val="4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95pt;width:113.7pt;mso-position-horizontal:left;mso-position-horizontal-relative:margin;z-index:251659264;mso-width-relative:page;mso-height-relative:page;" filled="f" stroked="f" coordsize="21600,21600" o:gfxdata="UEsDBAoAAAAAAIdO4kAAAAAAAAAAAAAAAAAEAAAAZHJzL1BLAwQUAAAACACHTuJA22+UFNUAAAAE&#10;AQAADwAAAGRycy9kb3ducmV2LnhtbE2PS0/DMBCE70j8B2uRuFE7UQU0xOmBx41HKUWCmxMvSYS9&#10;juJNWv49hgtcVhrNaObbcn3wTsw4xj6QhmyhQCA1wfbUati93J1dgohsyBoXCDV8YYR1dXxUmsKG&#10;PT3jvOVWpBKKhdHQMQ+FlLHp0Ju4CANS8j7C6A0nObbSjmafyr2TuVLn0pue0kJnBrzusPncTl6D&#10;e4vjfa34fb5pH3jzJKfX2+xR69OTTF2BYDzwXxh+8BM6VImpDhPZKJyG9Aj/3uTl+cUSRK1hma1A&#10;VqX8D199A1BLAwQUAAAACACHTuJAgbY1EDMCAABYBAAADgAAAGRycy9lMm9Eb2MueG1srVTNbhMx&#10;EL4j8Q6W72ST/kQ06qYKrYqQIlqpIM6O15tdyfYY28lueAB4A05cuPNceQ4+72ZTVDj0wMWZ9Yy/&#10;me+bmVxetUazrfKhJpvzyWjMmbKSitquc/7xw+2r15yFKGwhNFmV850K/Gr+8sVl42bqhCrShfIM&#10;IDbMGpfzKkY3y7IgK2VEGJFTFs6SvBERn36dFV40QDc6OxmPp1lDvnCepAoBtze9kx8Q/XMAqSxr&#10;qW5IboyysUf1SosISqGqXeDzrtqyVDLelWVQkemcg2nsTiSBvUpnNr8Us7UXrqrloQTxnBKecDKi&#10;tkh6hLoRUbCNr/+CMrX0FKiMI0km64l0ioDFZPxEm4dKONVxgdTBHUUP/w9Wvt/ee1YXmAT03QqD&#10;ju+/f9v/+LX/+ZXhDgI1LswQ9+AQGds31CJ4uA+4TLzb0pv0C0YMfsi7O8qr2shkenR2dnpxAZeE&#10;72Q6HU/PE0z2+Nr5EN8qMiwZOfdoX6eq2C5D7EOHkJTM0m2tdddCbVmT8+np+bh7cPQAXFvkSBz6&#10;WpMV21V7ILaiYgdenvrRCE7e1ki+FCHeC49ZQL3YlniHo9SEJHSwOKvIf/nXfYpHi+DlrMFs5Tx8&#10;3givONPvLJoHyDgYfjBWg2E35powrhPsoZOdiQc+6sEsPZlPWKJFygKXsBK5ch4H8zr2E44llGqx&#10;6IIwbk7EpX1wMkH38i02kcq6UzbJ0mtxUAsD1/XmsBxpov/87qIe/xDm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bb5QU1QAAAAQBAAAPAAAAAAAAAAEAIAAAACIAAABkcnMvZG93bnJldi54bWxQ&#10;SwECFAAUAAAACACHTuJAgbY1EDMCAABYBAAADgAAAAAAAAABACAAAAAk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4F21D71">
                    <w:pPr>
                      <w:pStyle w:val="4"/>
                      <w:ind w:firstLine="360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10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10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BC9A32">
    <w:pPr>
      <w:ind w:firstLine="480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47625</wp:posOffset>
              </wp:positionH>
              <wp:positionV relativeFrom="paragraph">
                <wp:posOffset>57150</wp:posOffset>
              </wp:positionV>
              <wp:extent cx="1066165" cy="20955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6165" cy="209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F6C7C5">
                          <w:pPr>
                            <w:snapToGrid w:val="0"/>
                            <w:ind w:firstLine="0" w:firstLineChars="0"/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t>4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t>10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.75pt;margin-top:4.5pt;height:16.5pt;width:83.95pt;mso-position-horizontal-relative:margin;z-index:251661312;mso-width-relative:page;mso-height-relative:page;" filled="f" stroked="f" coordsize="21600,21600" o:gfxdata="UEsDBAoAAAAAAIdO4kAAAAAAAAAAAAAAAAAEAAAAZHJzL1BLAwQUAAAACACHTuJAUzMavNUAAAAG&#10;AQAADwAAAGRycy9kb3ducmV2LnhtbE2PS0/DMBCE70j8B2uRuFE7VUshZNMDjxvPtkhwc+IlibDX&#10;Ueyk5d/jnuA4mtHMN8X64KyYaAidZ4RspkAQ19503CDstg8XVyBC1Gy09UwIPxRgXZ6eFDo3fs9v&#10;NG1iI1IJh1wjtDH2uZShbsnpMPM9cfK+/OB0THJopBn0PpU7K+dKXUqnO04Lre7ptqX6ezM6BPsR&#10;hsdKxc/prnmKry9yfL/PnhHPzzJ1AyLSIf6F4Yif0KFMTJUf2QRhEVbLFES4ToeO7mq5AFEhLOYK&#10;ZFnI//jlL1BLAwQUAAAACACHTuJAeABAmTECAABWBAAADgAAAGRycy9lMm9Eb2MueG1srVTBjtMw&#10;EL0j8Q+W7zRp2VZQNV2VrYqQKnalgji7jt1Ysj3GdpuUD4A/4LQX7nxXv4Nx0nRh4bAHLu7EM/Nm&#10;3vNMZ9eN0eQgfFBgCzoc5JQIy6FUdlfQjx9WL15REiKzJdNgRUGPItDr+fNns9pNxQgq0KXwBEFs&#10;mNauoFWMbpplgVfCsDAAJyw6JXjDIn76XVZ6ViO60dkozydZDb50HrgIAW+XnZOeEf1TAEFKxcUS&#10;+N4IGztULzSLSClUygU6b7uVUvB4K2UQkeiCItPYnlgE7W06s/mMTXeeuUrxcwvsKS084mSYslj0&#10;ArVkkZG9V39BGcU9BJBxwMFkHZFWEWQxzB9ps6mYEy0XlDq4i+jh/8Hy94c7T1RZ0CtKLDP44Kfv&#10;3073P08/vpKrJE/twhSjNg7jYvMGGhya/j7gZWLdSG/SL/Ih6EdxjxdxRRMJT0n5ZDKcjCnh6Bvl&#10;r8fjVv3sIdv5EN8KMCQZBfX4eK2m7LAOETvB0D4kFbOwUlq3D6gtqQs6eYmQf3gwQ1tMTBy6XpMV&#10;m21zJraF8oi8PHSDERxfKSy+ZiHeMY+TgFRwV+ItHlIDFoGzRUkF/su/7lM8PhB6KalxsgoaPu+Z&#10;F5TodxafLo1hb/je2PaG3ZsbwGEd4hY63pqY4KPuTenBfMIVWqQq6GKWY62Cxt68id184wpysVi0&#10;QThsjsW13TieoDuRFvsIUrXKJlk6Lc5q4bi1gp9XI83z799t1MPfwfw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UzMavNUAAAAGAQAADwAAAAAAAAABACAAAAAiAAAAZHJzL2Rvd25yZXYueG1sUEsB&#10;AhQAFAAAAAgAh07iQHgAQJkxAgAAVg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8F6C7C5">
                    <w:pPr>
                      <w:snapToGrid w:val="0"/>
                      <w:ind w:firstLine="0" w:firstLineChars="0"/>
                      <w:rPr>
                        <w:rFonts w:ascii="宋体" w:hAnsi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t>4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t>10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435C8B">
    <w:pPr>
      <w:ind w:firstLine="48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A39214">
    <w:pPr>
      <w:ind w:firstLine="480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4240530</wp:posOffset>
              </wp:positionH>
              <wp:positionV relativeFrom="paragraph">
                <wp:posOffset>57150</wp:posOffset>
              </wp:positionV>
              <wp:extent cx="1019175" cy="20955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09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59D87E">
                          <w:pPr>
                            <w:snapToGrid w:val="0"/>
                            <w:ind w:firstLine="0" w:firstLineChars="0"/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t>5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t>10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33.9pt;margin-top:4.5pt;height:16.5pt;width:80.25pt;mso-position-horizontal-relative:margin;z-index:251662336;mso-width-relative:page;mso-height-relative:page;" filled="f" stroked="f" coordsize="21600,21600" o:gfxdata="UEsDBAoAAAAAAIdO4kAAAAAAAAAAAAAAAAAEAAAAZHJzL1BLAwQUAAAACACHTuJAox9XDNcAAAAI&#10;AQAADwAAAGRycy9kb3ducmV2LnhtbE2Pu07EMBREeyT+wbpIdKydgEI2xNmCR8dzWSTonNgkEX5E&#10;9k12+XsuFZSjGc2cqTcHZ9liYhqDl5CtBDDju6BH30vYvd6dlcASKq+VDd5I+DYJNs3xUa0qHfb+&#10;xSxb7BmV+FQpCQPiVHGeusE4lVZhMp68zxCdQpKx5zqqPZU7y3MhCu7U6GlhUJO5Hkz3tZ2dBPue&#10;4n0r8GO56R/w+YnPb7fZo5SnJ5m4AobmgH9h+MUndGiIqQ2z14lZCUVxSegoYU2XyC/z8hxYK+Ei&#10;F8Cbmv8/0PwAUEsDBBQAAAAIAIdO4kBDYzZMMAIAAFgEAAAOAAAAZHJzL2Uyb0RvYy54bWytVM1u&#10;EzEQviPxDpbvdJOgFBplU4VGRUgVrRQQZ8frza5ke4ztdLc8ALwBp16481x5Dj7vZlMoHHrg4szO&#10;//fNTObnrdHsVvlQk835+GTEmbKSitpuc/7xw+WL15yFKGwhNFmV8zsV+Pni+bN542ZqQhXpQnmG&#10;JDbMGpfzKkY3y7IgK2VEOCGnLIwleSMiPv02K7xokN3obDIanWYN+cJ5kioEaFe9kR8y+qckpLKs&#10;pVqR3BllY5/VKy0iIIWqdoEvum7LUsl4XZZBRaZzDqSxe1EE8ia92WIuZlsvXFXLQwviKS08wmRE&#10;bVH0mGolomA7X/+VytTSU6AynkgyWQ+kYwQoxqNH3Kwr4VSHBVQHdyQ9/L+08v3tjWd1gU2YcGaF&#10;wcT337/t73/uf3xl0IGgxoUZ/NYOnrF9Qy2cB32AMuFuS2/SLxAx2EHv3ZFe1UYmU9BofDZ+NeVM&#10;wjYZnU2nHf/ZQ7TzIb5VZFgScu4xvo5VcXsVIjqB6+CSilm6rLXuRqgta3J++hIp/7AgQlsEJgx9&#10;r0mK7aY9ANtQcQdcnvrVCE5e1ih+JUK8ER67ACi4lniNp9SEInSQOKvIf/mXPvljRLBy1mC3ch4+&#10;74RXnOl3FsNLizgIfhA2g2B35oKwrmPcoZOdiAAf9SCWnswnHNEyVYFJWIlaOY+DeBH7DccRSrVc&#10;dk5YNyfilV07mVL3JC13kcq6YzbR0nNxYAsL1xF+OI600b9/d14PfwiL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KMfVwzXAAAACAEAAA8AAAAAAAAAAQAgAAAAIgAAAGRycy9kb3ducmV2LnhtbFBL&#10;AQIUABQAAAAIAIdO4kBDYzZMMAIAAFgEAAAOAAAAAAAAAAEAIAAAACY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359D87E">
                    <w:pPr>
                      <w:snapToGrid w:val="0"/>
                      <w:ind w:firstLine="0" w:firstLineChars="0"/>
                      <w:rPr>
                        <w:rFonts w:ascii="宋体" w:hAnsi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t>5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t>10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3CB50">
    <w:pPr>
      <w:ind w:firstLine="480"/>
    </w:pPr>
    <w: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750BAC">
                          <w:pPr>
                            <w:snapToGrid w:val="0"/>
                            <w:ind w:firstLine="36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9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H3jSMsAgAAVwQAAA4AAABkcnMvZTJvRG9jLnhtbK1UzY7TMBC+I/EO&#10;lu80aRGrUj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MJbSjRTqPjpx/fT&#10;z4fTr28EZxCotX6GuHuLyNC9Mx2Ch3OPw8i7q5yKXzAi8EPe40Ve0QXC46XpZDrN4eLwDRvgZ4/X&#10;rfPhvTCKRKOgDvVLsrLDxoc+dAiJ2bRZN1KmGkpN2oJevX6TpwsXD8ClRo5Ion9stEK37c7MtqY8&#10;gpgzfW94y9cNkm+YD3fMoRnwYIxLuMVSSYMk5mxRUhv39V/nMR41gpeSFs1VUI1ZokR+0KgdAMNg&#10;uMHYDobeqxuDbh1jDC1PJi64IAezckZ9wQwtYw64mObIVNAwmDehb3DMIBfLZQpCt1kWNvre8ggd&#10;xfN2uQ8QMOkaRemVOGuFfkuVOc9GbOg/9ynq8X+w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4feNIy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750BAC">
                    <w:pPr>
                      <w:snapToGrid w:val="0"/>
                      <w:ind w:firstLine="36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</w:rPr>
                      <w:t>9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2266F2">
    <w:pPr>
      <w:ind w:firstLine="480"/>
    </w:pPr>
    <w:r>
      <w:drawing>
        <wp:anchor distT="0" distB="0" distL="114300" distR="114300" simplePos="0" relativeHeight="251669504" behindDoc="1" locked="0" layoutInCell="1" allowOverlap="1">
          <wp:simplePos x="0" y="0"/>
          <wp:positionH relativeFrom="margin">
            <wp:posOffset>659130</wp:posOffset>
          </wp:positionH>
          <wp:positionV relativeFrom="margin">
            <wp:posOffset>3641090</wp:posOffset>
          </wp:positionV>
          <wp:extent cx="4389120" cy="1285240"/>
          <wp:effectExtent l="0" t="0" r="0" b="10160"/>
          <wp:wrapNone/>
          <wp:docPr id="11" name="WordPictureWatermark48511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ordPictureWatermark48511" descr="水印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0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57150</wp:posOffset>
              </wp:positionV>
              <wp:extent cx="1057910" cy="17145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7910" cy="171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BBA380">
                          <w:pPr>
                            <w:snapToGrid w:val="0"/>
                            <w:ind w:firstLine="0" w:firstLineChars="0"/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t>6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t>10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4.5pt;height:13.5pt;width:83.3pt;mso-position-horizontal-relative:margin;z-index:251666432;mso-width-relative:page;mso-height-relative:page;" filled="f" stroked="f" coordsize="21600,21600" o:gfxdata="UEsDBAoAAAAAAIdO4kAAAAAAAAAAAAAAAAAEAAAAZHJzL1BLAwQUAAAACACHTuJAwtjOxdQAAAAF&#10;AQAADwAAAGRycy9kb3ducmV2LnhtbE2PO0/EMBCEeyT+g7VIdJwdkCwI2VzBo+N1B0jQOfGSRNjr&#10;KHZyx7/HV0G1Gs1o5ttqvfdOLDTFITBCsVIgiNtgB+4Q3l7vzy5BxGTYGheYEH4owro+PqpMacOO&#10;N7RsUydyCcfSIPQpjaWUse3Jm7gKI3H2vsLkTcpy6qSdzC6XeyfPldLSm4HzQm9Guump/d7OHsF9&#10;xOmhUelzue0e08uznN/viifE05NCXYNItE9/YTjgZ3SoM1MTZrZROIT8SEK4yudgaq1BNAgXWoGs&#10;K/mfvv4FUEsDBBQAAAAIAIdO4kC/Ha4AMQIAAFgEAAAOAAAAZHJzL2Uyb0RvYy54bWytVM1uEzEQ&#10;viPxDpbvZLOFtBB1U4VWQUgVrVQQZ8fr7a5ke4ztZLc8ALwBJy7cea4+B5/3p4XCoQcuzuzM+Jv5&#10;vhnn+KQzmu2VDw3ZguezOWfKSiobe13wD+83z15yFqKwpdBkVcFvVOAnq6dPjlu3VAdUky6VZwCx&#10;Ydm6gtcxumWWBVkrI8KMnLIIVuSNiPj011npRQt0o7OD+fwwa8mXzpNUIcB7NgT5iOgfA0hV1Uh1&#10;RnJnlI0DqldaRFAKdeMCX/XdVpWS8aKqgopMFxxMY3+iCOxtOrPVsVhee+HqRo4tiMe08ICTEY1F&#10;0TuoMxEF2/nmLyjTSE+BqjiTZLKBSK8IWOTzB9pc1cKpngukDu5O9PD/YOW7/aVnTYlNWHBmhcHE&#10;b799vf3+8/bHFwYfBGpdWCLvyiEzdq+pQ/LkD3Am3l3lTfoFI4Y45L25k1d1kcl0ab44epUjJBHL&#10;j/IXi17/7P628yG+UWRYMgruMb5eVbE/DxGdIHVKScUsbRqt+xFqy9qCHz4H5B8R3NAWFxOHoddk&#10;xW7bjcS2VN6Al6dhNYKTmwbFz0WIl8JjF9AvXku8wFFpQhEaLc5q8p//5U/5GBGinLXYrYKHTzvh&#10;FWf6rcXwABknw0/GdjLszpwS1jXHO3SyN3HBRz2ZlSfzEY9onaogJKxErYLHyTyNw4bjEUq1XvdJ&#10;WDcn4rm9cjJBDyKtd5Gqplc2yTJoMaqFhesFHx9H2ujfv/us+z+E1S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C2M7F1AAAAAUBAAAPAAAAAAAAAAEAIAAAACIAAABkcnMvZG93bnJldi54bWxQSwEC&#10;FAAUAAAACACHTuJAvx2uADECAABY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7BBA380">
                    <w:pPr>
                      <w:snapToGrid w:val="0"/>
                      <w:ind w:firstLine="0" w:firstLineChars="0"/>
                      <w:rPr>
                        <w:rFonts w:ascii="宋体" w:hAnsi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t>6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t>10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ED7F8">
    <w:pPr>
      <w:ind w:firstLine="480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F6543">
    <w:pPr>
      <w:ind w:firstLine="480"/>
    </w:pPr>
    <w: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posOffset>4202430</wp:posOffset>
              </wp:positionH>
              <wp:positionV relativeFrom="paragraph">
                <wp:posOffset>47625</wp:posOffset>
              </wp:positionV>
              <wp:extent cx="1066800" cy="200025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6800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070E26">
                          <w:pPr>
                            <w:snapToGrid w:val="0"/>
                            <w:ind w:firstLine="0" w:firstLineChars="0"/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t>7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t>10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30.9pt;margin-top:3.75pt;height:15.75pt;width:84pt;mso-position-horizontal-relative:margin;z-index:251667456;mso-width-relative:page;mso-height-relative:page;" filled="f" stroked="f" coordsize="21600,21600" o:gfxdata="UEsDBAoAAAAAAIdO4kAAAAAAAAAAAAAAAAAEAAAAZHJzL1BLAwQUAAAACACHTuJAJ8rVHtcAAAAI&#10;AQAADwAAAGRycy9kb3ducmV2LnhtbE2PzU7DMBCE70i8g7VI3KidIkIb4vTAzw0oFJDg5sQmiYjX&#10;kb1Jy9uznOA4mtHMN+Xm4Acxu5j6gBqyhQLhsAm2x1bD68vd2QpEIoPWDAGdhm+XYFMdH5WmsGGP&#10;z27eUSu4BFNhNHREYyFlajrnTVqE0SF7nyF6QyxjK200ey73g1wqlUtveuSFzozuunPN127yGob3&#10;FO9rRR/zTftAT1s5vd1mj1qfnmTqCgS5A/2F4Ref0aFipjpMaJMYNOR5xuik4fICBPur5Zp1reF8&#10;rUBWpfx/oPoBUEsDBBQAAAAIAIdO4kDSIStbMAIAAFgEAAAOAAAAZHJzL2Uyb0RvYy54bWytVMFu&#10;EzEQvSPxD5bvdDdBjaoomyo0CkKqaKWCODteb3Yl22Nsp7vlA+APOHHhznflO3jezaaocOiBizPr&#10;Gb+Z92Ymi8vOaHavfGjIFnxylnOmrKSysbuCf/yweXXBWYjClkKTVQV/UIFfLl++WLRurqZUky6V&#10;ZwCxYd66gtcxunmWBVkrI8IZOWXhrMgbEfHpd1npRQt0o7Npns+ylnzpPEkVAm7Xg5MfEf1zAKmq&#10;GqnWJPdG2TigeqVFBKVQNy7wZV9tVSkZb6oqqMh0wcE09ieSwN6mM1suxHznhasbeSxBPKeEJ5yM&#10;aCySnqDWIgq2981fUKaRngJV8UySyQYivSJgMcmfaHNXC6d6LpA6uJPo4f/Byvf3t541JSZhxpkV&#10;Bh0/fP92+PHr8PMrwx0Eal2YI+7OITJ2b6hD8HgfcJl4d5U36ReMGPyQ9+Ekr+oik+lRPptd5HBJ&#10;+DAK+fQ8wWSPr50P8a0iw5JRcI/29aqK++sQh9AxJCWztGm07luoLWsLPnt9nvcPTh6Aa4scicNQ&#10;a7Jit+2OxLZUPoCXp2E0gpObBsmvRYi3wmMWUC+2Jd7gqDQhCR0tzmryX/51n+LRIng5azFbBQ+f&#10;98IrzvQ7i+YBMo6GH43taNi9uSKM6wR76GRv4oGPejQrT+YTlmiVssAlrESugsfRvIrDhGMJpVqt&#10;+iCMmxPx2t45maAH+Vb7SFXTK5tkGbQ4qoWB63tzXI400X9+91GPfwjL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CfK1R7XAAAACAEAAA8AAAAAAAAAAQAgAAAAIgAAAGRycy9kb3ducmV2LnhtbFBL&#10;AQIUABQAAAAIAIdO4kDSIStbMAIAAFgEAAAOAAAAAAAAAAEAIAAAACY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4070E26">
                    <w:pPr>
                      <w:snapToGrid w:val="0"/>
                      <w:ind w:firstLine="0" w:firstLineChars="0"/>
                      <w:rPr>
                        <w:rFonts w:ascii="宋体" w:hAnsi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t>7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t>10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C93C1">
    <w:pPr>
      <w:pStyle w:val="5"/>
      <w:pBdr>
        <w:bottom w:val="single" w:color="auto" w:sz="4" w:space="1"/>
      </w:pBdr>
      <w:ind w:firstLine="0" w:firstLineChars="0"/>
      <w:jc w:val="right"/>
      <w:rPr>
        <w:highlight w:val="none"/>
      </w:rPr>
    </w:pPr>
    <w:r>
      <w:rPr>
        <w:rFonts w:hint="eastAsia" w:ascii="宋体" w:hAnsi="宋体" w:cs="宋体"/>
        <w:sz w:val="21"/>
        <w:szCs w:val="21"/>
        <w:highlight w:val="none"/>
      </w:rPr>
      <w:t>Q/HTWY-B-GC-18-2023•B0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66629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F325FC">
    <w:pPr>
      <w:pStyle w:val="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FBFD8">
    <w:pPr>
      <w:pStyle w:val="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D8A8C">
    <w:pPr>
      <w:pStyle w:val="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D8D48">
    <w:pPr>
      <w:pStyle w:val="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9C5C7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2F2847"/>
    <w:multiLevelType w:val="multilevel"/>
    <w:tmpl w:val="602F2847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 w:ascii="黑体" w:hAnsi="黑体" w:eastAsia="黑体" w:cs="黑体"/>
        <w:sz w:val="24"/>
        <w:szCs w:val="24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 w:ascii="黑体" w:hAnsi="黑体" w:eastAsia="黑体" w:cs="黑体"/>
        <w:sz w:val="24"/>
        <w:szCs w:val="24"/>
      </w:rPr>
    </w:lvl>
    <w:lvl w:ilvl="2" w:tentative="0">
      <w:start w:val="1"/>
      <w:numFmt w:val="decimal"/>
      <w:lvlText w:val="%1.%2.%3."/>
      <w:lvlJc w:val="left"/>
      <w:pPr>
        <w:ind w:left="2160" w:hanging="720"/>
      </w:pPr>
      <w:rPr>
        <w:rFonts w:hint="default" w:ascii="宋体" w:hAnsi="宋体" w:cs="宋体"/>
        <w:sz w:val="24"/>
        <w:szCs w:val="24"/>
      </w:rPr>
    </w:lvl>
    <w:lvl w:ilvl="3" w:tentative="0">
      <w:start w:val="1"/>
      <w:numFmt w:val="decimal"/>
      <w:suff w:val="space"/>
      <w:lvlText w:val="%1.%2.%3.%4."/>
      <w:lvlJc w:val="left"/>
      <w:pPr>
        <w:tabs>
          <w:tab w:val="left" w:pos="-9"/>
        </w:tabs>
        <w:ind w:left="6" w:hanging="6"/>
      </w:pPr>
      <w:rPr>
        <w:rFonts w:hint="default" w:ascii="宋体" w:hAnsi="宋体" w:cs="宋体"/>
        <w:sz w:val="24"/>
        <w:szCs w:val="24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040313"/>
    <w:rsid w:val="143C503F"/>
    <w:rsid w:val="15926B53"/>
    <w:rsid w:val="30FD5074"/>
    <w:rsid w:val="6904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168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Lines/>
      <w:numPr>
        <w:ilvl w:val="0"/>
        <w:numId w:val="1"/>
      </w:numPr>
      <w:ind w:left="431" w:hanging="431" w:firstLineChars="0"/>
      <w:outlineLvl w:val="0"/>
    </w:pPr>
    <w:rPr>
      <w:rFonts w:ascii="黑体" w:hAnsi="黑体" w:eastAsia="黑体" w:cstheme="minorBidi"/>
      <w:kern w:val="44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48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toc 1"/>
    <w:basedOn w:val="1"/>
    <w:next w:val="1"/>
    <w:qFormat/>
    <w:uiPriority w:val="0"/>
    <w:pPr>
      <w:widowControl/>
      <w:spacing w:after="100" w:line="259" w:lineRule="auto"/>
      <w:jc w:val="left"/>
    </w:pPr>
    <w:rPr>
      <w:rFonts w:ascii="等线" w:hAnsi="等线" w:eastAsia="等线"/>
      <w:kern w:val="0"/>
      <w:sz w:val="22"/>
    </w:rPr>
  </w:style>
  <w:style w:type="paragraph" w:styleId="7">
    <w:name w:val="Body Text Indent 3"/>
    <w:basedOn w:val="1"/>
    <w:qFormat/>
    <w:uiPriority w:val="0"/>
    <w:pPr>
      <w:adjustRightInd w:val="0"/>
      <w:snapToGrid w:val="0"/>
      <w:ind w:left="1" w:leftChars="1" w:firstLine="560"/>
    </w:pPr>
  </w:style>
  <w:style w:type="paragraph" w:styleId="8">
    <w:name w:val="toc 2"/>
    <w:basedOn w:val="1"/>
    <w:next w:val="1"/>
    <w:qFormat/>
    <w:uiPriority w:val="0"/>
    <w:pPr>
      <w:widowControl/>
      <w:spacing w:after="100" w:line="259" w:lineRule="auto"/>
      <w:ind w:left="220"/>
      <w:jc w:val="left"/>
    </w:pPr>
    <w:rPr>
      <w:rFonts w:ascii="等线" w:hAnsi="等线" w:eastAsia="等线"/>
      <w:kern w:val="0"/>
      <w:sz w:val="22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customXml" Target="../customXml/item1.xml"/><Relationship Id="rId23" Type="http://schemas.openxmlformats.org/officeDocument/2006/relationships/theme" Target="theme/theme1.xml"/><Relationship Id="rId22" Type="http://schemas.openxmlformats.org/officeDocument/2006/relationships/footer" Target="footer11.xml"/><Relationship Id="rId21" Type="http://schemas.openxmlformats.org/officeDocument/2006/relationships/footer" Target="footer10.xml"/><Relationship Id="rId20" Type="http://schemas.openxmlformats.org/officeDocument/2006/relationships/header" Target="header7.xml"/><Relationship Id="rId2" Type="http://schemas.openxmlformats.org/officeDocument/2006/relationships/settings" Target="settings.xml"/><Relationship Id="rId19" Type="http://schemas.openxmlformats.org/officeDocument/2006/relationships/footer" Target="footer9.xml"/><Relationship Id="rId18" Type="http://schemas.openxmlformats.org/officeDocument/2006/relationships/footer" Target="footer8.xml"/><Relationship Id="rId17" Type="http://schemas.openxmlformats.org/officeDocument/2006/relationships/header" Target="header6.xml"/><Relationship Id="rId16" Type="http://schemas.openxmlformats.org/officeDocument/2006/relationships/footer" Target="footer7.xml"/><Relationship Id="rId15" Type="http://schemas.openxmlformats.org/officeDocument/2006/relationships/footer" Target="footer6.xml"/><Relationship Id="rId14" Type="http://schemas.openxmlformats.org/officeDocument/2006/relationships/header" Target="header5.xml"/><Relationship Id="rId13" Type="http://schemas.openxmlformats.org/officeDocument/2006/relationships/footer" Target="footer5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2871</Words>
  <Characters>3147</Characters>
  <Lines>0</Lines>
  <Paragraphs>0</Paragraphs>
  <TotalTime>1</TotalTime>
  <ScaleCrop>false</ScaleCrop>
  <LinksUpToDate>false</LinksUpToDate>
  <CharactersWithSpaces>3653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2023-08-07T08:49:00Z</dcterms:created>
  <dc:creator>何碧莹</dc:creator>
  <cp:lastModifiedBy>孙静</cp:lastModifiedBy>
  <dcterms:modified xsi:type="dcterms:W3CDTF">2026-04-21T07:05:46Z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4CC2032F3030451FA4C1B9B9CB65F8CC_13</vt:lpwstr>
  </property>
  <property fmtid="{D5CDD505-2E9C-101B-9397-08002B2CF9AE}" pid="4" name="KSOTemplateDocerSaveRecord">
    <vt:lpwstr>eyJoZGlkIjoiNWNhMmVjNGE2MmQxOTI5YzQzZmY4NTY5MTRjYzgyMjIiLCJ1c2VySWQiOiI2NTMwNjQ5MzEifQ==</vt:lpwstr>
  </property>
</Properties>
</file>