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bookmarkStart w:id="0" w:name="OLE_LINK1"/>
      <w:r>
        <w:rPr>
          <w:rFonts w:hint="eastAsia" w:asciiTheme="minorEastAsia" w:hAnsiTheme="minorEastAsia" w:eastAsiaTheme="minorEastAsia" w:cstheme="minorEastAsia"/>
          <w:sz w:val="21"/>
          <w:szCs w:val="21"/>
          <w:highlight w:val="none"/>
          <w:u w:val="single"/>
        </w:rPr>
        <w:t>杭州市钱塘区秋潮弄9号观澜农贸市场</w:t>
      </w:r>
      <w:r>
        <w:rPr>
          <w:rFonts w:hint="eastAsia" w:asciiTheme="minorEastAsia" w:hAnsiTheme="minorEastAsia" w:eastAsiaTheme="minorEastAsia" w:cstheme="minorEastAsia"/>
          <w:sz w:val="21"/>
          <w:szCs w:val="21"/>
          <w:highlight w:val="none"/>
          <w:u w:val="single"/>
          <w:lang w:val="en-US" w:eastAsia="zh-CN"/>
        </w:rPr>
        <w:t>4</w:t>
      </w:r>
      <w:r>
        <w:rPr>
          <w:rFonts w:hint="eastAsia" w:asciiTheme="minorEastAsia" w:hAnsiTheme="minorEastAsia" w:eastAsiaTheme="minorEastAsia" w:cstheme="minorEastAsia"/>
          <w:sz w:val="21"/>
          <w:szCs w:val="21"/>
          <w:highlight w:val="none"/>
          <w:u w:val="single"/>
        </w:rPr>
        <w:t>层</w:t>
      </w:r>
      <w:r>
        <w:rPr>
          <w:rFonts w:hint="eastAsia" w:asciiTheme="minorEastAsia" w:hAnsiTheme="minorEastAsia" w:eastAsiaTheme="minorEastAsia" w:cstheme="minorEastAsia"/>
          <w:sz w:val="21"/>
          <w:szCs w:val="21"/>
          <w:highlight w:val="none"/>
          <w:u w:val="single"/>
          <w:lang w:val="en-US" w:eastAsia="zh-CN"/>
        </w:rPr>
        <w:t>404</w:t>
      </w:r>
      <w:bookmarkStart w:id="1" w:name="_GoBack"/>
      <w:bookmarkEnd w:id="1"/>
      <w:r>
        <w:rPr>
          <w:rFonts w:hint="eastAsia" w:asciiTheme="minorEastAsia" w:hAnsiTheme="minorEastAsia" w:eastAsiaTheme="minorEastAsia" w:cstheme="minorEastAsia"/>
          <w:sz w:val="21"/>
          <w:szCs w:val="21"/>
          <w:highlight w:val="none"/>
          <w:u w:val="single"/>
          <w:lang w:val="en-US" w:eastAsia="zh-CN"/>
        </w:rPr>
        <w:t>室</w:t>
      </w:r>
      <w:r>
        <w:rPr>
          <w:rFonts w:hint="eastAsia" w:asciiTheme="minorEastAsia" w:hAnsiTheme="minorEastAsia" w:eastAsiaTheme="minorEastAsia" w:cstheme="minorEastAsia"/>
          <w:sz w:val="21"/>
          <w:szCs w:val="21"/>
          <w:highlight w:val="none"/>
          <w:u w:val="single"/>
        </w:rPr>
        <w:t>房屋5年租赁权</w:t>
      </w:r>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个工作日内，携带承租申请材料原件到杭交所完成现场确认并签署《房屋租赁合同》；并在《房屋租赁合同》签署之日起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4、我方同意杭交所在经出租方申请之日起3个工作日内将承租方已交纳的首期租金、履约保证金全部划转至出租方指定账户。</w:t>
      </w:r>
    </w:p>
    <w:p>
      <w:pPr>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5、承租方须依法办理经营所需的证照，不得非法经营，不得经营与周围环境不和谐或扰民的经营项目</w:t>
      </w:r>
      <w:r>
        <w:rPr>
          <w:rFonts w:hint="eastAsia" w:asciiTheme="minorEastAsia" w:hAnsiTheme="minorEastAsia" w:eastAsiaTheme="minorEastAsia" w:cstheme="minorEastAsia"/>
          <w:sz w:val="21"/>
          <w:szCs w:val="21"/>
          <w:highlight w:val="none"/>
          <w:lang w:eastAsia="zh-CN"/>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租赁期内，承租方未经出租方同意，将房屋转租、转借给他人使用或他人交换租赁、合作经营的，出租方有权终止合同，收回租赁房屋，没收承租方全部保证金，并且承租方应按照当年度应缴租金的10%额度向出租方支付违约金。</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、出租方与承租方的权利义务详见《房屋租赁合同》（样本）。</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11、我方同意交纳</w:t>
      </w:r>
      <w:r>
        <w:rPr>
          <w:rFonts w:hint="eastAsia" w:asciiTheme="minorEastAsia" w:hAnsiTheme="minorEastAsia" w:eastAsiaTheme="minorEastAsia" w:cstheme="minorEastAsia"/>
          <w:sz w:val="21"/>
          <w:szCs w:val="21"/>
          <w:highlight w:val="none"/>
          <w:lang w:val="en-US" w:eastAsia="zh-CN"/>
        </w:rPr>
        <w:t>第一计租年度一个月租金</w:t>
      </w:r>
      <w:r>
        <w:rPr>
          <w:rFonts w:hint="eastAsia" w:asciiTheme="minorEastAsia" w:hAnsiTheme="minorEastAsia" w:eastAsiaTheme="minorEastAsia" w:cstheme="minorEastAsia"/>
          <w:sz w:val="21"/>
          <w:szCs w:val="21"/>
          <w:highlight w:val="none"/>
        </w:rPr>
        <w:t>计的交易服务费。</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、若非出租方原因，出现以下任一情况时，意向承租方交纳的保证金不予退还，先用于补偿杭交所的各项服务费，剩余部分作为对出租方的经济补偿金，保证金不足以补偿的，相关方有权按照实际损失继续追诉：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（3）在被确定为承租方后未按约定签署《房产出租合同》的或未按约定支付交易服务费、履约保证金及首期租金的；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B053B1"/>
    <w:rsid w:val="0DF1051E"/>
    <w:rsid w:val="173E5800"/>
    <w:rsid w:val="1DA37C3B"/>
    <w:rsid w:val="1EEC13A1"/>
    <w:rsid w:val="20A51056"/>
    <w:rsid w:val="24487F5D"/>
    <w:rsid w:val="27541626"/>
    <w:rsid w:val="27AA290F"/>
    <w:rsid w:val="285D694C"/>
    <w:rsid w:val="2B1F0483"/>
    <w:rsid w:val="2B913DD8"/>
    <w:rsid w:val="2FA5177C"/>
    <w:rsid w:val="312243DD"/>
    <w:rsid w:val="32557358"/>
    <w:rsid w:val="32FB67E2"/>
    <w:rsid w:val="37522BCA"/>
    <w:rsid w:val="37522DE0"/>
    <w:rsid w:val="383E6FED"/>
    <w:rsid w:val="38456167"/>
    <w:rsid w:val="3AC43A69"/>
    <w:rsid w:val="3B103714"/>
    <w:rsid w:val="3B6738AB"/>
    <w:rsid w:val="3BA33429"/>
    <w:rsid w:val="3ECE4566"/>
    <w:rsid w:val="45962498"/>
    <w:rsid w:val="46DF21A2"/>
    <w:rsid w:val="482A3245"/>
    <w:rsid w:val="4ACC618D"/>
    <w:rsid w:val="50D93D32"/>
    <w:rsid w:val="5187378F"/>
    <w:rsid w:val="54E62B26"/>
    <w:rsid w:val="55D769B2"/>
    <w:rsid w:val="585D3FC2"/>
    <w:rsid w:val="5A765B12"/>
    <w:rsid w:val="5A7D1B2E"/>
    <w:rsid w:val="5B7B2FC6"/>
    <w:rsid w:val="5EE74137"/>
    <w:rsid w:val="62F53709"/>
    <w:rsid w:val="63C12C87"/>
    <w:rsid w:val="655941F8"/>
    <w:rsid w:val="6B7C4F72"/>
    <w:rsid w:val="6BBC636F"/>
    <w:rsid w:val="6BE8130D"/>
    <w:rsid w:val="6C7C4DBA"/>
    <w:rsid w:val="6F750ECD"/>
    <w:rsid w:val="70F36B83"/>
    <w:rsid w:val="714C77AC"/>
    <w:rsid w:val="71D57417"/>
    <w:rsid w:val="72D17325"/>
    <w:rsid w:val="74AF585B"/>
    <w:rsid w:val="772A7FC7"/>
    <w:rsid w:val="78953E89"/>
    <w:rsid w:val="795E558F"/>
    <w:rsid w:val="7E02491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1453</Words>
  <Characters>1461</Characters>
  <Lines>8</Lines>
  <Paragraphs>2</Paragraphs>
  <TotalTime>0</TotalTime>
  <ScaleCrop>false</ScaleCrop>
  <LinksUpToDate>false</LinksUpToDate>
  <CharactersWithSpaces>1555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2026-04-28T06:34:26Z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