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杭州市半山单元GS140301-02 、08地块部分场地租赁权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个工作日内，携带承租申请材料原件到杭交所完成现场确认并签署《场地租赁合同》；并在《场地租赁合同》签署之日起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rPr>
        <w:t>5、</w:t>
      </w:r>
      <w:r>
        <w:rPr>
          <w:rFonts w:hint="eastAsia" w:ascii="宋体" w:hAnsi="宋体" w:eastAsia="宋体" w:cs="Times New Roman"/>
          <w:szCs w:val="21"/>
          <w:highlight w:val="none"/>
          <w:u w:val="none"/>
          <w:lang w:val="en-US" w:eastAsia="zh-CN"/>
        </w:rPr>
        <w:t>本次对外招租的场地因已征收，故产权证、土地证已注销，承租方承租后须按租赁用途使用，为确保合法合规使用，承租方需自行设法办理合法合规使用所必备的各类证照、规定的审批手续等，出租方予以配合。出租方对承租方办理政府有关部门批准必要的执照、批准证书或许可证等手续不作任何保证、不承担任何责任。若承租方因上述原因最终未能取得政府有关部门批准必要的各类证照、审批手续等的，放弃向出租方追究违约责任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u w:val="none"/>
          <w:lang w:val="en-US" w:eastAsia="zh-CN"/>
        </w:rPr>
        <w:t>承租方需自行解决水、电、气相关事宜的申办，安装费用及日常水、电、气使用费用均由承租方自行承担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u w:val="none"/>
          <w:lang w:val="en-US" w:eastAsia="zh-CN"/>
        </w:rPr>
        <w:t>承租方为正常合法合规使用场地，对承租场地投入的改造费用、增设的设施设备等均由承租方自行承担，出租方不承担任何补偿费用。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Times New Roman"/>
          <w:szCs w:val="21"/>
          <w:highlight w:val="none"/>
          <w:u w:val="none"/>
          <w:lang w:val="en-US" w:eastAsia="zh-CN"/>
        </w:rPr>
        <w:t>该租赁场地出租方如需收储，开展土地前期报批等手续或期间因开发建设需要等原因，出租方需要提前收回租赁场地的，承租方需无条件退场并在出租方要求的时间内将租赁场地移交出租方，撤场移交时恢复场地原貌（包括围墙、标高等），出租方不承担任何补偿费用。</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9、租赁期内，未经出租方书面同意，承租方不得擅自转租，不得擅自改变租赁用途。</w:t>
      </w:r>
    </w:p>
    <w:p>
      <w:pPr>
        <w:pStyle w:val="2"/>
        <w:rPr>
          <w:rFonts w:hint="default"/>
          <w:lang w:val="en-US" w:eastAsia="zh-CN"/>
        </w:rPr>
      </w:pPr>
      <w:r>
        <w:rPr>
          <w:rFonts w:hint="eastAsia" w:asciiTheme="minorEastAsia" w:hAnsiTheme="minorEastAsia" w:eastAsiaTheme="minorEastAsia" w:cstheme="minorEastAsia"/>
          <w:sz w:val="21"/>
          <w:szCs w:val="21"/>
          <w:highlight w:val="none"/>
          <w:lang w:val="en-US" w:eastAsia="zh-CN"/>
        </w:rPr>
        <w:t>10、租赁期间，承租方承担场地内整体的安全管理及环境整治美化责任。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1</w:t>
      </w:r>
      <w:r>
        <w:rPr>
          <w:rFonts w:hint="eastAsia" w:ascii="宋体" w:hAnsi="宋体" w:eastAsia="宋体" w:cs="Times New Roman"/>
          <w:szCs w:val="21"/>
          <w:highlight w:val="none"/>
          <w:u w:val="none"/>
          <w:lang w:val="en-US" w:eastAsia="zh-CN"/>
        </w:rPr>
        <w:t>、若本租赁场地涉及土地年收益征收问题，则由承租方进行支付。（土地年收益是指国有划拨土地因地上房屋出租或从事商业等经营性活动以及国有土地上房屋临时改变用途，每年按规定向政府缴纳的土地收益），上述支付义务不因合同租赁期限到期而终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2</w:t>
      </w:r>
      <w:r>
        <w:rPr>
          <w:rFonts w:hint="eastAsia" w:ascii="宋体" w:hAnsi="宋体" w:eastAsia="宋体" w:cs="Times New Roman"/>
          <w:szCs w:val="21"/>
          <w:highlight w:val="none"/>
          <w:u w:val="none"/>
          <w:lang w:val="en-US" w:eastAsia="zh-CN"/>
        </w:rPr>
        <w:t>、出租方与承租方权利义务具体以出租方提供的《场地租赁合同》（样本）为准。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同意本次交易有二个及以上意向承租方报名且成交的，承租方须缴纳按成交租金累计额的2%计的交易服务费；（2）本次交易只有一位意向承租方报名且成交的，承租方须缴纳成交租金累计额的1%计的交易服务费。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14</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sz w:val="21"/>
          <w:szCs w:val="21"/>
          <w:highlight w:val="none"/>
          <w:u w:val="single"/>
          <w:lang w:val="en-US" w:eastAsia="zh-CN"/>
        </w:rPr>
        <w:t>场地租赁合同</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EC13A1"/>
    <w:rsid w:val="20A51056"/>
    <w:rsid w:val="258705E1"/>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839EE"/>
    <w:rsid w:val="46DF21A2"/>
    <w:rsid w:val="4ACC618D"/>
    <w:rsid w:val="4D8520D3"/>
    <w:rsid w:val="50D93D32"/>
    <w:rsid w:val="5187378F"/>
    <w:rsid w:val="53177089"/>
    <w:rsid w:val="54E62B26"/>
    <w:rsid w:val="55D769B2"/>
    <w:rsid w:val="585D3FC2"/>
    <w:rsid w:val="5A765B12"/>
    <w:rsid w:val="5A7D1B2E"/>
    <w:rsid w:val="5B7B2FC6"/>
    <w:rsid w:val="5CF46009"/>
    <w:rsid w:val="5DAF7BDE"/>
    <w:rsid w:val="5EE74137"/>
    <w:rsid w:val="62F53709"/>
    <w:rsid w:val="63A4737E"/>
    <w:rsid w:val="63C12C87"/>
    <w:rsid w:val="655941F8"/>
    <w:rsid w:val="66141D8A"/>
    <w:rsid w:val="663A5F69"/>
    <w:rsid w:val="690363B6"/>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2026-04-27T01:43:54Z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