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922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386F7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B564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4B237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杭州市上城区之江路918-921号及922号部分房屋5年租赁权</w:t>
      </w:r>
      <w:r>
        <w:rPr>
          <w:rFonts w:hint="eastAsia" w:asciiTheme="minorEastAsia" w:hAnsiTheme="minorEastAsia" w:eastAsiaTheme="minorEastAsia"/>
          <w:szCs w:val="21"/>
        </w:rPr>
        <w:t>，现做如下承诺：</w:t>
      </w:r>
    </w:p>
    <w:p w14:paraId="66B9EB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E5058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6BF04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775D3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A3DCB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A0FD7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14:paraId="153C5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、意向承诺方同意并知悉：本次租赁权成交后，未经出租方书面同意，不得整体转租、转让该租赁标的。</w:t>
      </w:r>
    </w:p>
    <w:p w14:paraId="065AE9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5716D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BF049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09C6C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bookmarkStart w:id="3" w:name="OLE_LINK1"/>
      <w:r>
        <w:rPr>
          <w:rFonts w:hint="eastAsia" w:asciiTheme="minorEastAsia" w:hAnsiTheme="minorEastAsia" w:eastAsiaTheme="minorEastAsia"/>
          <w:szCs w:val="21"/>
          <w:lang w:val="en-US" w:eastAsia="zh-CN"/>
        </w:rPr>
        <w:t>11、若我方成为承租方，我方已知悉并同意：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96B2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77A59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bookmarkStart w:id="4" w:name="_GoBack"/>
      <w:bookmarkEnd w:id="4"/>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4F6FE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60E876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B3F3C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0956C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A66A1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B1C3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47AAD0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4AF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620121"/>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1744</Words>
  <Characters>1756</Characters>
  <Lines>15</Lines>
  <Paragraphs>4</Paragraphs>
  <TotalTime>2</TotalTime>
  <ScaleCrop>false</ScaleCrop>
  <LinksUpToDate>false</LinksUpToDate>
  <CharactersWithSpaces>1857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2026-04-22T02:23:06Z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