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6358">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2A5FC7ED">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50F8010E">
      <w:pPr>
        <w:spacing w:line="500" w:lineRule="exact"/>
        <w:rPr>
          <w:rFonts w:hint="eastAsia" w:ascii="宋体" w:hAnsi="宋体"/>
          <w:sz w:val="24"/>
        </w:rPr>
      </w:pPr>
    </w:p>
    <w:p w14:paraId="5CC5900D">
      <w:pPr>
        <w:spacing w:line="500" w:lineRule="exact"/>
        <w:rPr>
          <w:rFonts w:hint="eastAsia" w:ascii="宋体" w:hAnsi="宋体"/>
          <w:sz w:val="24"/>
        </w:rPr>
      </w:pPr>
      <w:r>
        <w:rPr>
          <w:rFonts w:hint="eastAsia" w:ascii="宋体" w:hAnsi="宋体"/>
          <w:sz w:val="24"/>
        </w:rPr>
        <w:t>转让方（以下称“甲方”）：</w:t>
      </w:r>
      <w:r>
        <w:rPr>
          <w:rFonts w:hint="eastAsia" w:ascii="宋体" w:hAnsi="宋体"/>
          <w:sz w:val="24"/>
          <w:lang w:val="en-US" w:eastAsia="zh-CN"/>
        </w:rPr>
        <w:t>杭州市医疗保障事务受理中心</w:t>
      </w:r>
    </w:p>
    <w:p w14:paraId="023259DC">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default" w:ascii="新宋体" w:hAnsi="新宋体" w:eastAsia="新宋体" w:cs="新宋体"/>
          <w:bCs/>
          <w:spacing w:val="20"/>
          <w:sz w:val="24"/>
          <w:lang w:val="en-US" w:eastAsia="zh-CN"/>
        </w:rPr>
        <w:t>浙江省杭州市上城区西湖大道149号</w:t>
      </w:r>
    </w:p>
    <w:p w14:paraId="2DC5C994">
      <w:pPr>
        <w:spacing w:line="500" w:lineRule="exact"/>
        <w:rPr>
          <w:rFonts w:hint="eastAsia" w:ascii="宋体" w:hAnsi="宋体"/>
          <w:sz w:val="24"/>
        </w:rPr>
      </w:pPr>
      <w:r>
        <w:rPr>
          <w:rFonts w:hint="eastAsia" w:ascii="宋体" w:hAnsi="宋体"/>
          <w:sz w:val="24"/>
        </w:rPr>
        <w:t>法定代表人</w:t>
      </w:r>
      <w:r>
        <w:rPr>
          <w:rFonts w:hint="eastAsia" w:ascii="宋体" w:hAnsi="宋体"/>
          <w:sz w:val="24"/>
          <w:lang w:eastAsia="zh-CN"/>
        </w:rPr>
        <w:t>（</w:t>
      </w:r>
      <w:r>
        <w:rPr>
          <w:rFonts w:hint="eastAsia" w:ascii="宋体" w:hAnsi="宋体"/>
          <w:sz w:val="24"/>
          <w:lang w:val="en-US" w:eastAsia="zh-CN"/>
        </w:rPr>
        <w:t>负责人</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陈一刚</w:t>
      </w:r>
      <w:r>
        <w:rPr>
          <w:rFonts w:hint="eastAsia" w:ascii="宋体" w:hAnsi="宋体"/>
          <w:sz w:val="24"/>
        </w:rPr>
        <w:t xml:space="preserve">                          </w:t>
      </w:r>
    </w:p>
    <w:p w14:paraId="137F96CD">
      <w:pPr>
        <w:spacing w:line="500" w:lineRule="exact"/>
        <w:rPr>
          <w:rFonts w:hint="eastAsia" w:ascii="宋体" w:hAnsi="宋体"/>
          <w:sz w:val="24"/>
        </w:rPr>
      </w:pPr>
    </w:p>
    <w:p w14:paraId="66E5BC3A">
      <w:pPr>
        <w:spacing w:line="500" w:lineRule="exact"/>
        <w:rPr>
          <w:rFonts w:hint="eastAsia" w:ascii="宋体" w:hAnsi="宋体"/>
          <w:sz w:val="24"/>
        </w:rPr>
      </w:pPr>
      <w:r>
        <w:rPr>
          <w:rFonts w:hint="eastAsia" w:ascii="宋体" w:hAnsi="宋体"/>
          <w:sz w:val="24"/>
        </w:rPr>
        <w:t>受让方（以下称“乙方”）：</w:t>
      </w:r>
    </w:p>
    <w:p w14:paraId="177F9635">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5C2828EF">
      <w:pPr>
        <w:spacing w:line="500" w:lineRule="exact"/>
        <w:rPr>
          <w:rFonts w:hint="eastAsia" w:ascii="宋体" w:hAnsi="宋体"/>
          <w:sz w:val="24"/>
        </w:rPr>
      </w:pPr>
      <w:r>
        <w:rPr>
          <w:rFonts w:hint="eastAsia" w:ascii="宋体" w:hAnsi="宋体"/>
          <w:sz w:val="24"/>
        </w:rPr>
        <w:t xml:space="preserve">法定代表人：                                                                 </w:t>
      </w:r>
    </w:p>
    <w:p w14:paraId="328A3391">
      <w:pPr>
        <w:spacing w:line="500" w:lineRule="exact"/>
        <w:rPr>
          <w:rFonts w:hint="eastAsia" w:ascii="宋体" w:hAnsi="宋体"/>
          <w:sz w:val="24"/>
        </w:rPr>
      </w:pPr>
    </w:p>
    <w:p w14:paraId="26DB95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2台报废电梯</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6E5727B">
      <w:pPr>
        <w:spacing w:line="500" w:lineRule="exact"/>
        <w:rPr>
          <w:rFonts w:hint="eastAsia" w:ascii="宋体" w:hAnsi="宋体"/>
          <w:sz w:val="24"/>
        </w:rPr>
      </w:pPr>
    </w:p>
    <w:p w14:paraId="4C37AD91">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DA33845">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2台报废电梯</w:t>
      </w:r>
      <w:r>
        <w:rPr>
          <w:rFonts w:hint="eastAsia" w:ascii="宋体" w:hAnsi="宋体"/>
          <w:sz w:val="24"/>
        </w:rPr>
        <w:t>。所有标的物的规格型号、数量、质量、性能以及标的物涉及拆除的界限等均以现场展示实物为准。</w:t>
      </w:r>
    </w:p>
    <w:p w14:paraId="3AE1C8E3">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0E362050">
      <w:pPr>
        <w:spacing w:line="500" w:lineRule="exact"/>
        <w:rPr>
          <w:rFonts w:hint="eastAsia" w:ascii="宋体" w:hAnsi="宋体"/>
          <w:sz w:val="24"/>
        </w:rPr>
      </w:pPr>
    </w:p>
    <w:p w14:paraId="605D1754">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3CDF70A">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E09782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6A84E230">
      <w:pPr>
        <w:spacing w:line="500" w:lineRule="exact"/>
        <w:ind w:firstLine="480" w:firstLineChars="200"/>
        <w:rPr>
          <w:rFonts w:hint="eastAsia" w:ascii="宋体" w:hAnsi="宋体"/>
          <w:sz w:val="24"/>
        </w:rPr>
      </w:pPr>
      <w:r>
        <w:rPr>
          <w:rFonts w:hint="eastAsia" w:ascii="宋体" w:hAnsi="宋体"/>
          <w:sz w:val="24"/>
        </w:rPr>
        <w:t>2.2其他应支付款项</w:t>
      </w:r>
    </w:p>
    <w:p w14:paraId="7C5BE913">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5000</w:t>
      </w:r>
      <w:r>
        <w:rPr>
          <w:rFonts w:hint="eastAsia" w:ascii="宋体" w:hAnsi="宋体"/>
          <w:sz w:val="24"/>
        </w:rPr>
        <w:t>元（大写：</w:t>
      </w:r>
      <w:r>
        <w:rPr>
          <w:rFonts w:hint="eastAsia" w:ascii="宋体" w:hAnsi="宋体"/>
          <w:sz w:val="24"/>
          <w:u w:val="single"/>
          <w:lang w:val="en-US" w:eastAsia="zh-CN"/>
        </w:rPr>
        <w:t>伍仟</w:t>
      </w:r>
      <w:r>
        <w:rPr>
          <w:rFonts w:hint="eastAsia" w:ascii="宋体" w:hAnsi="宋体"/>
          <w:sz w:val="24"/>
        </w:rPr>
        <w:t>元）。</w:t>
      </w:r>
    </w:p>
    <w:p w14:paraId="75BC96AF">
      <w:pPr>
        <w:spacing w:line="500" w:lineRule="exact"/>
        <w:ind w:firstLine="480" w:firstLineChars="200"/>
        <w:rPr>
          <w:rFonts w:hint="eastAsia" w:ascii="宋体" w:hAnsi="宋体"/>
          <w:sz w:val="24"/>
        </w:rPr>
      </w:pPr>
      <w:r>
        <w:rPr>
          <w:rFonts w:hint="eastAsia" w:ascii="宋体" w:hAnsi="宋体"/>
          <w:sz w:val="24"/>
        </w:rPr>
        <w:t>2.3支付方式</w:t>
      </w:r>
    </w:p>
    <w:p w14:paraId="482927AE">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D28DF75">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2185E501">
      <w:pPr>
        <w:tabs>
          <w:tab w:val="left" w:pos="426"/>
        </w:tabs>
        <w:spacing w:line="500" w:lineRule="exact"/>
        <w:rPr>
          <w:rFonts w:hint="eastAsia" w:ascii="宋体" w:hAnsi="宋体"/>
          <w:sz w:val="24"/>
        </w:rPr>
      </w:pPr>
    </w:p>
    <w:p w14:paraId="504F34CB">
      <w:pPr>
        <w:tabs>
          <w:tab w:val="left" w:pos="426"/>
        </w:tabs>
        <w:spacing w:line="500" w:lineRule="exact"/>
        <w:rPr>
          <w:rFonts w:hint="eastAsia" w:ascii="宋体" w:hAnsi="宋体"/>
          <w:b/>
          <w:sz w:val="24"/>
        </w:rPr>
      </w:pPr>
      <w:r>
        <w:rPr>
          <w:rFonts w:hint="eastAsia" w:ascii="宋体" w:hAnsi="宋体"/>
          <w:b/>
          <w:sz w:val="24"/>
        </w:rPr>
        <w:t>第三条 标的交接</w:t>
      </w:r>
    </w:p>
    <w:p w14:paraId="5246DB00">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B4278F1">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9E213A0">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6A31690C">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1F5CFB1">
      <w:pPr>
        <w:spacing w:line="500" w:lineRule="exact"/>
        <w:rPr>
          <w:rFonts w:hint="eastAsia" w:ascii="宋体" w:hAnsi="宋体"/>
          <w:sz w:val="24"/>
        </w:rPr>
      </w:pPr>
      <w:bookmarkStart w:id="0" w:name="_GoBack"/>
      <w:bookmarkEnd w:id="0"/>
    </w:p>
    <w:p w14:paraId="4179BCB3">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8D4669B">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10</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575A2510">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A79E869">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7F5B65C7">
      <w:pPr>
        <w:spacing w:line="500" w:lineRule="exact"/>
        <w:ind w:firstLine="480" w:firstLineChars="200"/>
        <w:rPr>
          <w:rFonts w:hint="eastAsia" w:ascii="宋体" w:hAnsi="宋体"/>
          <w:sz w:val="24"/>
          <w:lang w:eastAsia="zh-CN"/>
        </w:rPr>
      </w:pPr>
      <w:r>
        <w:rPr>
          <w:rFonts w:hint="eastAsia" w:ascii="宋体" w:hAnsi="宋体"/>
          <w:sz w:val="24"/>
        </w:rPr>
        <w:t>4.4标的移交过程中</w:t>
      </w:r>
      <w:r>
        <w:rPr>
          <w:rFonts w:hint="eastAsia" w:ascii="宋体" w:hAnsi="宋体"/>
          <w:sz w:val="24"/>
          <w:lang w:val="en-US" w:eastAsia="zh-CN"/>
        </w:rPr>
        <w:t>乙方</w:t>
      </w:r>
      <w:r>
        <w:rPr>
          <w:rFonts w:hint="eastAsia" w:ascii="宋体" w:hAnsi="宋体"/>
          <w:sz w:val="24"/>
        </w:rPr>
        <w:t>须自行拆除、装卸、搬迁、运输、垃圾清运，并自行承担所有费用。标的存放地有其它资产共同堆放的，</w:t>
      </w:r>
      <w:r>
        <w:rPr>
          <w:rFonts w:hint="eastAsia" w:ascii="宋体" w:hAnsi="宋体"/>
          <w:sz w:val="24"/>
          <w:lang w:val="en-US" w:eastAsia="zh-CN"/>
        </w:rPr>
        <w:t>乙</w:t>
      </w:r>
      <w:r>
        <w:rPr>
          <w:rFonts w:hint="eastAsia" w:ascii="宋体" w:hAnsi="宋体"/>
          <w:sz w:val="24"/>
        </w:rPr>
        <w:t>方须严格服从</w:t>
      </w:r>
      <w:r>
        <w:rPr>
          <w:rFonts w:hint="eastAsia" w:ascii="宋体" w:hAnsi="宋体"/>
          <w:sz w:val="24"/>
          <w:lang w:val="en-US" w:eastAsia="zh-CN"/>
        </w:rPr>
        <w:t>甲</w:t>
      </w:r>
      <w:r>
        <w:rPr>
          <w:rFonts w:hint="eastAsia" w:ascii="宋体" w:hAnsi="宋体"/>
          <w:sz w:val="24"/>
        </w:rPr>
        <w:t>方统一管理，按</w:t>
      </w:r>
      <w:r>
        <w:rPr>
          <w:rFonts w:hint="eastAsia" w:ascii="宋体" w:hAnsi="宋体"/>
          <w:sz w:val="24"/>
          <w:lang w:val="en-US" w:eastAsia="zh-CN"/>
        </w:rPr>
        <w:t>甲</w:t>
      </w:r>
      <w:r>
        <w:rPr>
          <w:rFonts w:hint="eastAsia" w:ascii="宋体" w:hAnsi="宋体"/>
          <w:sz w:val="24"/>
        </w:rPr>
        <w:t>方要求办理移交，不遗留任何标的附属物。前述过程中发生的一切安全责任事故由</w:t>
      </w:r>
      <w:r>
        <w:rPr>
          <w:rFonts w:hint="eastAsia" w:ascii="宋体" w:hAnsi="宋体"/>
          <w:sz w:val="24"/>
          <w:lang w:val="en-US" w:eastAsia="zh-CN"/>
        </w:rPr>
        <w:t>乙</w:t>
      </w:r>
      <w:r>
        <w:rPr>
          <w:rFonts w:hint="eastAsia" w:ascii="宋体" w:hAnsi="宋体"/>
          <w:sz w:val="24"/>
        </w:rPr>
        <w:t>方负责，</w:t>
      </w:r>
      <w:r>
        <w:rPr>
          <w:rFonts w:hint="eastAsia" w:ascii="宋体" w:hAnsi="宋体"/>
          <w:sz w:val="24"/>
          <w:lang w:val="en-US" w:eastAsia="zh-CN"/>
        </w:rPr>
        <w:t>乙</w:t>
      </w:r>
      <w:r>
        <w:rPr>
          <w:rFonts w:hint="eastAsia" w:ascii="宋体" w:hAnsi="宋体"/>
          <w:sz w:val="24"/>
        </w:rPr>
        <w:t>方确保资产存储地点不发生安全责任事故、硬件设施不受损害。发生侵害</w:t>
      </w:r>
      <w:r>
        <w:rPr>
          <w:rFonts w:hint="eastAsia" w:ascii="宋体" w:hAnsi="宋体"/>
          <w:sz w:val="24"/>
          <w:lang w:val="en-US" w:eastAsia="zh-CN"/>
        </w:rPr>
        <w:t>甲</w:t>
      </w:r>
      <w:r>
        <w:rPr>
          <w:rFonts w:hint="eastAsia" w:ascii="宋体" w:hAnsi="宋体"/>
          <w:sz w:val="24"/>
        </w:rPr>
        <w:t>方权益的情况，</w:t>
      </w:r>
      <w:r>
        <w:rPr>
          <w:rFonts w:hint="eastAsia" w:ascii="宋体" w:hAnsi="宋体"/>
          <w:sz w:val="24"/>
          <w:lang w:val="en-US" w:eastAsia="zh-CN"/>
        </w:rPr>
        <w:t>甲</w:t>
      </w:r>
      <w:r>
        <w:rPr>
          <w:rFonts w:hint="eastAsia" w:ascii="宋体" w:hAnsi="宋体"/>
          <w:sz w:val="24"/>
        </w:rPr>
        <w:t>方有权要求</w:t>
      </w:r>
      <w:r>
        <w:rPr>
          <w:rFonts w:hint="eastAsia" w:ascii="宋体" w:hAnsi="宋体"/>
          <w:sz w:val="24"/>
          <w:lang w:val="en-US" w:eastAsia="zh-CN"/>
        </w:rPr>
        <w:t>乙</w:t>
      </w:r>
      <w:r>
        <w:rPr>
          <w:rFonts w:hint="eastAsia" w:ascii="宋体" w:hAnsi="宋体"/>
          <w:sz w:val="24"/>
        </w:rPr>
        <w:t>方承担恢复原状及赔偿损失之责任</w:t>
      </w:r>
      <w:r>
        <w:rPr>
          <w:rFonts w:hint="eastAsia" w:ascii="宋体" w:hAnsi="宋体"/>
          <w:sz w:val="24"/>
          <w:lang w:eastAsia="zh-CN"/>
        </w:rPr>
        <w:t>。</w:t>
      </w:r>
    </w:p>
    <w:p w14:paraId="18754FA0">
      <w:pPr>
        <w:spacing w:line="500" w:lineRule="exact"/>
        <w:ind w:firstLine="480" w:firstLineChars="200"/>
        <w:rPr>
          <w:rFonts w:hint="default" w:ascii="宋体" w:hAnsi="宋体"/>
          <w:sz w:val="24"/>
          <w:lang w:val="en-US" w:eastAsia="zh-CN"/>
        </w:rPr>
      </w:pPr>
      <w:r>
        <w:rPr>
          <w:rFonts w:hint="eastAsia" w:ascii="宋体" w:hAnsi="宋体"/>
          <w:sz w:val="24"/>
          <w:lang w:val="en-US" w:eastAsia="zh-CN"/>
        </w:rPr>
        <w:t>4.5乙方在处置时须符合环保、安监、卫生等部门的相关规定，如处置时涉及有资质要求的乙方须严格委托符合相应资质的第三方处置。如涉及医疗、环保等设备，必须拆解后方可装运，处置时必须委托有相关类目处置资质的企业处置，因乙方未委托有资质企业处置所产生的一切责任与后果均由乙方承担。在标的物移交过程中，如有需要切割的物资，应向甲方请示，得到甲方同意后,应按相关规范要求，方可进行切割，尽到安全施工义务，由此导致的安全事故由乙方全权负责。</w:t>
      </w:r>
    </w:p>
    <w:p w14:paraId="3F48A87E">
      <w:pPr>
        <w:spacing w:line="500" w:lineRule="exact"/>
        <w:ind w:firstLine="480" w:firstLineChars="200"/>
        <w:rPr>
          <w:rFonts w:hint="eastAsia" w:ascii="宋体" w:hAnsi="宋体"/>
          <w:sz w:val="24"/>
        </w:rPr>
      </w:pPr>
      <w:r>
        <w:rPr>
          <w:rFonts w:hint="eastAsia" w:ascii="宋体" w:hAnsi="宋体"/>
          <w:sz w:val="24"/>
          <w:lang w:val="en-US" w:eastAsia="zh-CN"/>
        </w:rPr>
        <w:t>4.6</w:t>
      </w:r>
      <w:r>
        <w:rPr>
          <w:rFonts w:hint="eastAsia" w:ascii="宋体" w:hAnsi="宋体"/>
          <w:sz w:val="24"/>
        </w:rPr>
        <w:t>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7041140E">
      <w:pPr>
        <w:spacing w:line="440" w:lineRule="exact"/>
        <w:ind w:firstLine="480" w:firstLineChars="200"/>
        <w:rPr>
          <w:rFonts w:ascii="宋体" w:hAnsi="宋体"/>
          <w:color w:val="000000"/>
          <w:sz w:val="24"/>
        </w:rPr>
      </w:pPr>
      <w:r>
        <w:rPr>
          <w:rFonts w:hint="eastAsia" w:ascii="宋体" w:hAnsi="宋体"/>
          <w:sz w:val="24"/>
        </w:rPr>
        <w:t>4.</w:t>
      </w:r>
      <w:r>
        <w:rPr>
          <w:rFonts w:hint="eastAsia" w:ascii="宋体" w:hAnsi="宋体"/>
          <w:sz w:val="24"/>
          <w:lang w:val="en-US" w:eastAsia="zh-CN"/>
        </w:rPr>
        <w:t>7</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08CF0DD3">
      <w:pPr>
        <w:spacing w:line="50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8</w:t>
      </w:r>
      <w:r>
        <w:rPr>
          <w:rFonts w:hint="eastAsia" w:ascii="宋体" w:hAnsi="宋体"/>
          <w:sz w:val="24"/>
        </w:rPr>
        <w:t>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796367C">
      <w:pPr>
        <w:spacing w:line="50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9</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639C394C">
      <w:pPr>
        <w:spacing w:line="50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10</w:t>
      </w:r>
      <w:r>
        <w:rPr>
          <w:rFonts w:ascii="宋体" w:hAnsi="宋体"/>
          <w:sz w:val="24"/>
        </w:rPr>
        <w:t>除非甲方书面确认，乙方不得以任何理由对逾期未全部或者部分完成合同义务的违约责任提出抗辩和免责要求。</w:t>
      </w:r>
    </w:p>
    <w:p w14:paraId="0088D560">
      <w:pPr>
        <w:spacing w:line="500" w:lineRule="exact"/>
        <w:rPr>
          <w:rFonts w:hint="eastAsia" w:ascii="宋体" w:hAnsi="宋体"/>
          <w:sz w:val="24"/>
        </w:rPr>
      </w:pPr>
    </w:p>
    <w:p w14:paraId="5732A45D">
      <w:pPr>
        <w:spacing w:line="500" w:lineRule="exact"/>
        <w:rPr>
          <w:rFonts w:hint="eastAsia" w:ascii="宋体" w:hAnsi="宋体"/>
          <w:b/>
          <w:sz w:val="24"/>
        </w:rPr>
      </w:pPr>
      <w:r>
        <w:rPr>
          <w:rFonts w:hint="eastAsia" w:ascii="宋体" w:hAnsi="宋体"/>
          <w:b/>
          <w:sz w:val="24"/>
        </w:rPr>
        <w:t>第五条 违约责任</w:t>
      </w:r>
    </w:p>
    <w:p w14:paraId="53C0547E">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12141DC4">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367F91A1">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3C0B97C8">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1DB26B4">
      <w:pPr>
        <w:spacing w:line="500" w:lineRule="exact"/>
        <w:rPr>
          <w:rFonts w:hint="eastAsia" w:ascii="宋体" w:hAnsi="宋体"/>
          <w:sz w:val="24"/>
        </w:rPr>
      </w:pPr>
    </w:p>
    <w:p w14:paraId="183098B0">
      <w:pPr>
        <w:spacing w:line="500" w:lineRule="exact"/>
        <w:rPr>
          <w:rFonts w:hint="eastAsia" w:ascii="宋体" w:hAnsi="宋体"/>
          <w:b/>
          <w:sz w:val="24"/>
        </w:rPr>
      </w:pPr>
      <w:r>
        <w:rPr>
          <w:rFonts w:hint="eastAsia" w:ascii="宋体" w:hAnsi="宋体"/>
          <w:b/>
          <w:sz w:val="24"/>
        </w:rPr>
        <w:t>第六条 适用法律及争议解决方式</w:t>
      </w:r>
    </w:p>
    <w:p w14:paraId="16846666">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5B5EEBF">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1D20C5C2">
      <w:pPr>
        <w:spacing w:line="500" w:lineRule="exact"/>
        <w:ind w:firstLine="480" w:firstLineChars="200"/>
        <w:rPr>
          <w:rFonts w:hint="eastAsia" w:ascii="宋体" w:hAnsi="宋体"/>
          <w:sz w:val="24"/>
        </w:rPr>
      </w:pPr>
    </w:p>
    <w:p w14:paraId="35C025D6">
      <w:pPr>
        <w:spacing w:line="500" w:lineRule="exact"/>
        <w:rPr>
          <w:rFonts w:hint="eastAsia" w:ascii="宋体" w:hAnsi="宋体"/>
          <w:b/>
          <w:sz w:val="24"/>
        </w:rPr>
      </w:pPr>
      <w:r>
        <w:rPr>
          <w:rFonts w:hint="eastAsia" w:ascii="宋体" w:hAnsi="宋体"/>
          <w:b/>
          <w:sz w:val="24"/>
        </w:rPr>
        <w:t>第七条 合同的生效</w:t>
      </w:r>
    </w:p>
    <w:p w14:paraId="360FE9E6">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5B723EDC">
      <w:pPr>
        <w:spacing w:line="500" w:lineRule="exact"/>
        <w:rPr>
          <w:rFonts w:hint="eastAsia" w:ascii="宋体" w:hAnsi="宋体"/>
          <w:sz w:val="24"/>
        </w:rPr>
      </w:pPr>
    </w:p>
    <w:p w14:paraId="100C1456">
      <w:pPr>
        <w:spacing w:line="500" w:lineRule="exact"/>
        <w:rPr>
          <w:rFonts w:hint="eastAsia" w:ascii="宋体" w:hAnsi="宋体"/>
          <w:b/>
          <w:sz w:val="24"/>
        </w:rPr>
      </w:pPr>
      <w:r>
        <w:rPr>
          <w:rFonts w:hint="eastAsia" w:ascii="宋体" w:hAnsi="宋体"/>
          <w:b/>
          <w:sz w:val="24"/>
        </w:rPr>
        <w:t>第八条 其他</w:t>
      </w:r>
    </w:p>
    <w:p w14:paraId="03E0E07D">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42EEEDB2">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64CA22D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75E4039D">
      <w:pPr>
        <w:spacing w:line="500" w:lineRule="exact"/>
        <w:rPr>
          <w:rFonts w:hint="eastAsia" w:ascii="宋体" w:hAnsi="宋体"/>
          <w:sz w:val="24"/>
        </w:rPr>
      </w:pPr>
      <w:r>
        <w:rPr>
          <w:rFonts w:hint="eastAsia" w:ascii="宋体" w:hAnsi="宋体"/>
          <w:sz w:val="24"/>
        </w:rPr>
        <w:t>(以下无正文)</w:t>
      </w:r>
    </w:p>
    <w:p w14:paraId="7C1D1979">
      <w:pPr>
        <w:spacing w:line="500" w:lineRule="exact"/>
        <w:rPr>
          <w:rFonts w:hint="eastAsia" w:ascii="宋体" w:hAnsi="宋体"/>
          <w:sz w:val="24"/>
        </w:rPr>
      </w:pPr>
    </w:p>
    <w:p w14:paraId="280273EF">
      <w:pPr>
        <w:spacing w:line="500" w:lineRule="exact"/>
        <w:rPr>
          <w:rFonts w:hint="eastAsia" w:ascii="宋体" w:hAnsi="宋体"/>
          <w:sz w:val="24"/>
        </w:rPr>
      </w:pPr>
    </w:p>
    <w:p w14:paraId="0D4F7E17">
      <w:pPr>
        <w:spacing w:line="500" w:lineRule="exact"/>
        <w:rPr>
          <w:rFonts w:hint="eastAsia" w:ascii="宋体" w:hAnsi="宋体"/>
          <w:sz w:val="24"/>
        </w:rPr>
      </w:pPr>
    </w:p>
    <w:p w14:paraId="2187EA37">
      <w:pPr>
        <w:spacing w:line="500" w:lineRule="exact"/>
        <w:rPr>
          <w:rFonts w:hint="eastAsia" w:ascii="宋体" w:hAnsi="宋体"/>
          <w:sz w:val="24"/>
        </w:rPr>
      </w:pPr>
    </w:p>
    <w:p w14:paraId="187E0349">
      <w:pPr>
        <w:spacing w:line="500" w:lineRule="exact"/>
        <w:rPr>
          <w:rFonts w:hint="eastAsia" w:ascii="宋体" w:hAnsi="宋体"/>
          <w:sz w:val="24"/>
        </w:rPr>
      </w:pPr>
    </w:p>
    <w:p w14:paraId="07511650">
      <w:pPr>
        <w:spacing w:line="500" w:lineRule="exact"/>
        <w:rPr>
          <w:rFonts w:hint="eastAsia" w:ascii="宋体" w:hAnsi="宋体"/>
          <w:sz w:val="24"/>
        </w:rPr>
      </w:pPr>
    </w:p>
    <w:p w14:paraId="6957DB94">
      <w:pPr>
        <w:spacing w:line="500" w:lineRule="exact"/>
        <w:rPr>
          <w:rFonts w:hint="eastAsia" w:ascii="宋体" w:hAnsi="宋体"/>
          <w:sz w:val="24"/>
        </w:rPr>
      </w:pPr>
      <w:r>
        <w:rPr>
          <w:rFonts w:hint="eastAsia" w:ascii="宋体" w:hAnsi="宋体"/>
          <w:sz w:val="24"/>
        </w:rPr>
        <w:t>甲方（盖章）：</w:t>
      </w:r>
      <w:r>
        <w:rPr>
          <w:rFonts w:hint="eastAsia" w:ascii="宋体" w:hAnsi="宋体"/>
          <w:sz w:val="24"/>
          <w:lang w:val="en-US" w:eastAsia="zh-CN"/>
        </w:rPr>
        <w:t>杭州市医疗保障事务受理中心</w:t>
      </w:r>
    </w:p>
    <w:p w14:paraId="19297E62">
      <w:pPr>
        <w:spacing w:line="500" w:lineRule="exact"/>
        <w:rPr>
          <w:rFonts w:hint="eastAsia" w:ascii="宋体" w:hAnsi="宋体"/>
          <w:sz w:val="24"/>
        </w:rPr>
      </w:pPr>
      <w:r>
        <w:rPr>
          <w:rFonts w:hint="eastAsia" w:ascii="宋体" w:hAnsi="宋体"/>
          <w:sz w:val="24"/>
        </w:rPr>
        <w:t>法定代表人或授权代表（签字）：</w:t>
      </w:r>
    </w:p>
    <w:p w14:paraId="507D67AC">
      <w:pPr>
        <w:spacing w:line="500" w:lineRule="exact"/>
        <w:rPr>
          <w:rFonts w:hint="eastAsia" w:ascii="宋体" w:hAnsi="宋体"/>
          <w:sz w:val="24"/>
        </w:rPr>
      </w:pPr>
    </w:p>
    <w:p w14:paraId="1C9F9FD6">
      <w:pPr>
        <w:spacing w:line="500" w:lineRule="exact"/>
        <w:rPr>
          <w:rFonts w:hint="eastAsia" w:ascii="宋体" w:hAnsi="宋体"/>
          <w:sz w:val="24"/>
        </w:rPr>
      </w:pPr>
    </w:p>
    <w:p w14:paraId="763FB5C6">
      <w:pPr>
        <w:spacing w:line="500" w:lineRule="exact"/>
        <w:rPr>
          <w:rFonts w:hint="eastAsia" w:ascii="宋体" w:hAnsi="宋体"/>
          <w:sz w:val="24"/>
        </w:rPr>
      </w:pPr>
    </w:p>
    <w:p w14:paraId="01EA0FF6">
      <w:pPr>
        <w:spacing w:line="500" w:lineRule="exact"/>
        <w:rPr>
          <w:rFonts w:hint="eastAsia" w:ascii="宋体" w:hAnsi="宋体"/>
          <w:sz w:val="24"/>
        </w:rPr>
      </w:pPr>
    </w:p>
    <w:p w14:paraId="5E57D936">
      <w:pPr>
        <w:spacing w:line="500" w:lineRule="exact"/>
        <w:rPr>
          <w:rFonts w:hint="eastAsia" w:ascii="宋体" w:hAnsi="宋体"/>
          <w:sz w:val="24"/>
        </w:rPr>
      </w:pPr>
      <w:r>
        <w:rPr>
          <w:rFonts w:hint="eastAsia" w:ascii="宋体" w:hAnsi="宋体"/>
          <w:sz w:val="24"/>
        </w:rPr>
        <w:t>乙方（盖章）：</w:t>
      </w:r>
    </w:p>
    <w:p w14:paraId="6AFB3143">
      <w:pPr>
        <w:spacing w:line="500" w:lineRule="exact"/>
        <w:rPr>
          <w:rFonts w:hint="eastAsia" w:ascii="宋体" w:hAnsi="宋体"/>
          <w:sz w:val="24"/>
        </w:rPr>
      </w:pPr>
      <w:r>
        <w:rPr>
          <w:rFonts w:hint="eastAsia" w:ascii="宋体" w:hAnsi="宋体"/>
          <w:sz w:val="24"/>
        </w:rPr>
        <w:t>法定代表人或授权代表（签字）：</w:t>
      </w:r>
    </w:p>
    <w:p w14:paraId="790DC672">
      <w:pPr>
        <w:spacing w:line="500" w:lineRule="exact"/>
        <w:rPr>
          <w:rFonts w:hint="eastAsia" w:ascii="宋体" w:hAnsi="宋体"/>
          <w:sz w:val="24"/>
        </w:rPr>
      </w:pPr>
    </w:p>
    <w:p w14:paraId="118D3B84">
      <w:pPr>
        <w:spacing w:line="500" w:lineRule="exact"/>
        <w:rPr>
          <w:rFonts w:hint="eastAsia" w:ascii="宋体" w:hAnsi="宋体"/>
          <w:sz w:val="24"/>
        </w:rPr>
      </w:pPr>
    </w:p>
    <w:p w14:paraId="17D0B974">
      <w:pPr>
        <w:spacing w:line="500" w:lineRule="exact"/>
        <w:rPr>
          <w:rFonts w:hint="eastAsia" w:ascii="宋体" w:hAnsi="宋体"/>
          <w:sz w:val="24"/>
        </w:rPr>
      </w:pPr>
    </w:p>
    <w:p w14:paraId="0A29D521">
      <w:pPr>
        <w:spacing w:line="500" w:lineRule="exact"/>
        <w:rPr>
          <w:rFonts w:hint="eastAsia" w:ascii="宋体" w:hAnsi="宋体"/>
          <w:sz w:val="24"/>
        </w:rPr>
      </w:pPr>
    </w:p>
    <w:p w14:paraId="637A8F03">
      <w:pPr>
        <w:spacing w:line="500" w:lineRule="exact"/>
        <w:rPr>
          <w:rFonts w:hint="eastAsia" w:ascii="宋体" w:hAnsi="宋体"/>
          <w:sz w:val="24"/>
        </w:rPr>
      </w:pPr>
    </w:p>
    <w:p w14:paraId="01A07748">
      <w:pPr>
        <w:spacing w:line="500" w:lineRule="exact"/>
        <w:rPr>
          <w:rFonts w:hint="eastAsia" w:ascii="宋体" w:hAnsi="宋体"/>
          <w:sz w:val="24"/>
        </w:rPr>
      </w:pPr>
      <w:r>
        <w:rPr>
          <w:rFonts w:hint="eastAsia" w:ascii="宋体" w:hAnsi="宋体"/>
          <w:sz w:val="24"/>
        </w:rPr>
        <w:t>签约地点：杭州产权交易所</w:t>
      </w:r>
    </w:p>
    <w:p w14:paraId="424CA283">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p w14:paraId="152350D5"/>
    <w:p w14:paraId="3A10B5C0"/>
    <w:p w14:paraId="5F093B74"/>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B5F5">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53407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2753">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7252052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BE63DF8"/>
    <w:rsid w:val="0F5A7CB4"/>
    <w:rsid w:val="107F176A"/>
    <w:rsid w:val="1207125C"/>
    <w:rsid w:val="13F651E6"/>
    <w:rsid w:val="1A504925"/>
    <w:rsid w:val="1DC8312F"/>
    <w:rsid w:val="23A41E0A"/>
    <w:rsid w:val="247430F7"/>
    <w:rsid w:val="28A72ECD"/>
    <w:rsid w:val="29626A24"/>
    <w:rsid w:val="2EF05508"/>
    <w:rsid w:val="2FCC1465"/>
    <w:rsid w:val="36C40C97"/>
    <w:rsid w:val="38684032"/>
    <w:rsid w:val="3C494DB1"/>
    <w:rsid w:val="3F2773A5"/>
    <w:rsid w:val="4198129B"/>
    <w:rsid w:val="47BB7A58"/>
    <w:rsid w:val="4BE17F9F"/>
    <w:rsid w:val="4EE502E8"/>
    <w:rsid w:val="50656676"/>
    <w:rsid w:val="50E6016E"/>
    <w:rsid w:val="50EA12ED"/>
    <w:rsid w:val="5AAA6C5E"/>
    <w:rsid w:val="5FD148C6"/>
    <w:rsid w:val="68FA6F61"/>
    <w:rsid w:val="690E1627"/>
    <w:rsid w:val="6BFD579B"/>
    <w:rsid w:val="6D5C6FEF"/>
    <w:rsid w:val="705A6128"/>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2525</Words>
  <Characters>2618</Characters>
  <Lines>0</Lines>
  <Paragraphs>0</Paragraphs>
  <TotalTime>24</TotalTime>
  <ScaleCrop>false</ScaleCrop>
  <LinksUpToDate>false</LinksUpToDate>
  <CharactersWithSpaces>2751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dcterms:modified xsi:type="dcterms:W3CDTF">2026-04-15T02:45:18Z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