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承租杭州市拱墅区体育场路436号1幢1层部分（102-2）房屋5年租赁权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highlight w:val="none"/>
        </w:rPr>
        <w:t>同意在被确定为承租方之日起3个工作日内携带报名时上传的主体资格证明等相关文件原件至杭交所完成现场确认并签署《成交通知书》、《房屋租赁协议书》、</w:t>
      </w:r>
      <w:r>
        <w:rPr>
          <w:rFonts w:hint="eastAsia"/>
          <w:color w:val="auto"/>
          <w:highlight w:val="none"/>
          <w:lang w:eastAsia="zh-CN"/>
        </w:rPr>
        <w:t>《承租单位安全（消防）管理协议》</w:t>
      </w:r>
      <w:r>
        <w:rPr>
          <w:rFonts w:hint="eastAsia"/>
          <w:color w:val="auto"/>
          <w:highlight w:val="none"/>
        </w:rPr>
        <w:t>，并在《成交通知书》、《房屋租赁协议书》、</w:t>
      </w:r>
      <w:r>
        <w:rPr>
          <w:rFonts w:hint="eastAsia"/>
          <w:color w:val="auto"/>
          <w:highlight w:val="none"/>
          <w:lang w:eastAsia="zh-CN"/>
        </w:rPr>
        <w:t>《承租单位安全（消防）管理协议》</w:t>
      </w:r>
      <w:r>
        <w:rPr>
          <w:rFonts w:hint="eastAsia"/>
          <w:color w:val="auto"/>
          <w:highlight w:val="none"/>
        </w:rPr>
        <w:t>签署之日起5个工作日内向杭交所指定账户一次性支付交易服务费、履约保证金</w:t>
      </w:r>
      <w:r>
        <w:rPr>
          <w:rFonts w:hint="eastAsia"/>
          <w:color w:val="auto"/>
          <w:highlight w:val="none"/>
          <w:lang w:val="en-US" w:eastAsia="zh-CN"/>
        </w:rPr>
        <w:t>和首期租金</w:t>
      </w:r>
      <w:r>
        <w:rPr>
          <w:rFonts w:hint="eastAsia"/>
          <w:color w:val="auto"/>
          <w:highlight w:val="none"/>
        </w:rPr>
        <w:t>等交易资金（《房屋租赁协议书》签署当日，承租方交纳的交易保证金依次冲抵交易服务费、履</w:t>
      </w:r>
      <w:r>
        <w:rPr>
          <w:rFonts w:hint="eastAsia" w:ascii="Times New Roman" w:hAnsi="Times New Roman" w:eastAsia="宋体" w:cs="Times New Roman"/>
          <w:color w:val="auto"/>
          <w:highlight w:val="none"/>
          <w:lang w:val="en-US" w:eastAsia="zh-CN"/>
        </w:rPr>
        <w:t>约保证金</w:t>
      </w:r>
      <w:r>
        <w:rPr>
          <w:rFonts w:hint="eastAsia"/>
          <w:color w:val="auto"/>
          <w:highlight w:val="none"/>
          <w:lang w:val="en-US" w:eastAsia="zh-CN"/>
        </w:rPr>
        <w:t>和首期租金</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highlight w:val="none"/>
          <w:lang w:val="en-US" w:eastAsia="zh-CN"/>
        </w:rPr>
        <w:t>租赁房屋的房屋所有权证证载设计用途为非住宅，所在地块国有土地使用证证载用途为商服用地，使用权类型为划拨。承租方明确知悉并接受房屋的规划用途、土地性质、产权情况等限制条件。承租方应当在开业前取得营业执照及相关的各类经营许可证，由于承租方无证无照经营行为造</w:t>
      </w:r>
      <w:r>
        <w:rPr>
          <w:rFonts w:hint="eastAsia"/>
          <w:color w:val="auto"/>
          <w:highlight w:val="none"/>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highlight w:val="none"/>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承租方已自行了解房屋的结构、装修、位置、环境、设施、物业及水电可供容量等现状，承诺承租后不得有噪音扰民等情形，后续租赁期限内若与相邻租户发生纠纷，需自行处理、解决，出租方不承担任何责任。</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（7）承租方已知悉并承诺：</w:t>
      </w:r>
      <w:r>
        <w:rPr>
          <w:rFonts w:hint="eastAsia" w:ascii="Times New Roman" w:hAnsi="Times New Roman" w:eastAsia="宋体" w:cs="Times New Roman"/>
          <w:color w:val="auto"/>
          <w:highlight w:val="none"/>
          <w:lang w:val="en-US" w:eastAsia="zh-CN"/>
        </w:rPr>
        <w:t>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9</w:t>
      </w:r>
      <w:r>
        <w:rPr>
          <w:rFonts w:hint="eastAsia" w:ascii="宋体" w:hAnsi="宋体" w:eastAsia="宋体" w:cs="Times New Roman"/>
          <w:b w:val="0"/>
          <w:bCs/>
          <w:color w:val="auto"/>
          <w:szCs w:val="21"/>
          <w:highlight w:val="none"/>
          <w:lang w:val="en-US" w:eastAsia="zh-CN"/>
        </w:rPr>
        <w:t>）承租方已知悉并承诺：承租方根据实际经营需要经相关部门审批通过后开展装修改造，租赁房屋内已有设施设备经我公司同意后可二次利用，不得擅自拆除、损坏、丢弃等，若因此给我公司造成的一切损失均由承租方承担。此外，上述行为所产生的一切费用由承租方承担。</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cs="Times New Roman"/>
          <w:color w:val="auto"/>
          <w:lang w:val="en-US" w:eastAsia="zh-CN"/>
        </w:rPr>
        <w:t>（10）</w:t>
      </w:r>
      <w:r>
        <w:rPr>
          <w:rFonts w:hint="eastAsia" w:ascii="宋体" w:hAnsi="宋体" w:eastAsia="宋体" w:cs="Times New Roman"/>
          <w:b w:val="0"/>
          <w:bCs/>
          <w:color w:val="auto"/>
          <w:szCs w:val="21"/>
          <w:highlight w:val="none"/>
          <w:lang w:val="en-US" w:eastAsia="zh-CN"/>
        </w:rPr>
        <w:t>承租方已知悉并承诺：</w:t>
      </w:r>
      <w:r>
        <w:rPr>
          <w:rFonts w:hint="eastAsia" w:ascii="Times New Roman" w:hAnsi="Times New Roman" w:eastAsia="宋体" w:cs="Times New Roman"/>
          <w:color w:val="auto"/>
          <w:highlight w:val="none"/>
          <w:lang w:val="en-US" w:eastAsia="zh-CN"/>
        </w:rPr>
        <w:t>承租方根据实际经营需要应及时办理相关审批工作，包含但不限于消防安全开业前检查等。</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11</w:t>
      </w:r>
      <w:r>
        <w:rPr>
          <w:rFonts w:hint="eastAsia" w:ascii="宋体" w:hAnsi="宋体" w:eastAsia="宋体" w:cs="Times New Roman"/>
          <w:b w:val="0"/>
          <w:bCs/>
          <w:color w:val="auto"/>
          <w:szCs w:val="21"/>
          <w:highlight w:val="none"/>
          <w:lang w:val="en-US" w:eastAsia="zh-CN"/>
        </w:rPr>
        <w:t>）承租方已知悉并承诺：承租方在租赁期间需交纳相应的物业管理费，具体以实际物业公司收取为准。</w:t>
      </w: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20" w:firstLineChars="200"/>
        <w:jc w:val="left"/>
        <w:textAlignment w:val="auto"/>
        <w:rPr>
          <w:rFonts w:hint="eastAsia" w:ascii="宋体" w:hAnsi="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val="en-US" w:eastAsia="zh-CN"/>
        </w:rPr>
        <w:t>）承租方已知悉并承诺：</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Times New Roman" w:hAnsi="Times New Roman" w:eastAsia="宋体" w:cs="Times New Roman"/>
          <w:color w:val="auto"/>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val="en-US" w:eastAsia="zh-CN"/>
        </w:rPr>
        <w:t>）承租方已知悉并承诺：给排水、配电等设施设备现为体育场路436号1幢、2幢共同使用，承租方承租房屋后，需自行与体育场路2幢的承租方协商使用，相关水电费用由体育场路2幢的承租方按照商业水电费标准收取。</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（14）</w:t>
      </w:r>
      <w:r>
        <w:rPr>
          <w:rFonts w:hint="eastAsia" w:ascii="宋体" w:hAnsi="宋体" w:eastAsia="宋体" w:cs="Times New Roman"/>
          <w:b w:val="0"/>
          <w:bCs/>
          <w:color w:val="auto"/>
          <w:szCs w:val="21"/>
          <w:highlight w:val="none"/>
          <w:lang w:val="en-US" w:eastAsia="zh-CN"/>
        </w:rPr>
        <w:t>承租方已知悉并承诺：</w:t>
      </w:r>
      <w:r>
        <w:rPr>
          <w:rFonts w:hint="eastAsia" w:ascii="Times New Roman" w:hAnsi="Times New Roman" w:eastAsia="宋体" w:cs="Times New Roman"/>
          <w:color w:val="auto"/>
          <w:highlight w:val="none"/>
          <w:lang w:val="en-US" w:eastAsia="zh-CN"/>
        </w:rPr>
        <w:t>意向承租方如需设置排污、排烟，意向承租方需与体育场路436号1幢的承租人沟通协商。</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lang w:val="en-US" w:eastAsia="zh-CN"/>
        </w:rPr>
        <w:t>）承租方已知悉并承诺：目前租赁房屋与体育场路436号2幢一层房产连通，交付时租赁房屋与2幢一层房屋将由原承租方进行物理分隔后交付承租方。</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（16）</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w:t>
      </w:r>
      <w:r>
        <w:rPr>
          <w:rFonts w:hint="eastAsia" w:ascii="宋体" w:hAnsi="宋体" w:cs="Times New Roman"/>
          <w:b w:val="0"/>
          <w:bCs/>
          <w:color w:val="auto"/>
          <w:szCs w:val="21"/>
          <w:highlight w:val="none"/>
          <w:lang w:eastAsia="zh-CN"/>
        </w:rPr>
        <w:t>：</w:t>
      </w:r>
      <w:r>
        <w:rPr>
          <w:rFonts w:hint="eastAsia" w:ascii="Times New Roman" w:hAnsi="Times New Roman" w:eastAsia="宋体" w:cs="Times New Roman"/>
          <w:lang w:val="en-US" w:eastAsia="zh-CN"/>
        </w:rPr>
        <w:t>承租方须交纳按首年一个月租金</w:t>
      </w:r>
      <w:bookmarkStart w:id="0" w:name="_GoBack"/>
      <w:bookmarkEnd w:id="0"/>
      <w:r>
        <w:rPr>
          <w:rFonts w:hint="eastAsia" w:ascii="Times New Roman" w:hAnsi="Times New Roman" w:eastAsia="宋体" w:cs="Times New Roman"/>
          <w:lang w:val="en-US" w:eastAsia="zh-CN"/>
        </w:rPr>
        <w:t>计取的交易服务费。</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pStyle w:val="2"/>
      </w:pP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A40CA0"/>
    <w:rsid w:val="02EB7464"/>
    <w:rsid w:val="03A523CA"/>
    <w:rsid w:val="04273FE8"/>
    <w:rsid w:val="05474BCA"/>
    <w:rsid w:val="06403643"/>
    <w:rsid w:val="06565574"/>
    <w:rsid w:val="06A907A1"/>
    <w:rsid w:val="06FF3E8A"/>
    <w:rsid w:val="0739342F"/>
    <w:rsid w:val="07F71107"/>
    <w:rsid w:val="09377722"/>
    <w:rsid w:val="0A514DBC"/>
    <w:rsid w:val="0BBE3E04"/>
    <w:rsid w:val="0C455BB9"/>
    <w:rsid w:val="0DF647A0"/>
    <w:rsid w:val="0F423341"/>
    <w:rsid w:val="10346095"/>
    <w:rsid w:val="10E20B40"/>
    <w:rsid w:val="11561F17"/>
    <w:rsid w:val="122D5A9B"/>
    <w:rsid w:val="15B80C26"/>
    <w:rsid w:val="166533E4"/>
    <w:rsid w:val="1776044B"/>
    <w:rsid w:val="17DF339A"/>
    <w:rsid w:val="18AB29E5"/>
    <w:rsid w:val="1A4B5000"/>
    <w:rsid w:val="1AE30C41"/>
    <w:rsid w:val="1D772D50"/>
    <w:rsid w:val="1E2E20E9"/>
    <w:rsid w:val="1E570CAC"/>
    <w:rsid w:val="1E867034"/>
    <w:rsid w:val="1E9C785A"/>
    <w:rsid w:val="1EC62F0A"/>
    <w:rsid w:val="1F0C50AF"/>
    <w:rsid w:val="1FB76644"/>
    <w:rsid w:val="209558D7"/>
    <w:rsid w:val="2164102D"/>
    <w:rsid w:val="21D62F05"/>
    <w:rsid w:val="224C47AB"/>
    <w:rsid w:val="22596EC8"/>
    <w:rsid w:val="22EF036A"/>
    <w:rsid w:val="2316449E"/>
    <w:rsid w:val="237A568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556222"/>
    <w:rsid w:val="3CA0290C"/>
    <w:rsid w:val="3CB624B8"/>
    <w:rsid w:val="3D6B2F4F"/>
    <w:rsid w:val="3D8D11E6"/>
    <w:rsid w:val="3DC4771A"/>
    <w:rsid w:val="3E366EA5"/>
    <w:rsid w:val="3E9079E7"/>
    <w:rsid w:val="3F6A50BE"/>
    <w:rsid w:val="3F7A371C"/>
    <w:rsid w:val="3FC6216C"/>
    <w:rsid w:val="3FFD00BF"/>
    <w:rsid w:val="40FE57EE"/>
    <w:rsid w:val="41266D89"/>
    <w:rsid w:val="414F26D9"/>
    <w:rsid w:val="4305016E"/>
    <w:rsid w:val="44817FBC"/>
    <w:rsid w:val="450A38F6"/>
    <w:rsid w:val="450C14F7"/>
    <w:rsid w:val="459A4A97"/>
    <w:rsid w:val="464723B1"/>
    <w:rsid w:val="479E5897"/>
    <w:rsid w:val="489A19EF"/>
    <w:rsid w:val="48D83DF3"/>
    <w:rsid w:val="490401CC"/>
    <w:rsid w:val="490C1D5B"/>
    <w:rsid w:val="49396F88"/>
    <w:rsid w:val="49927B74"/>
    <w:rsid w:val="4A7C2B9F"/>
    <w:rsid w:val="4C4308FE"/>
    <w:rsid w:val="4D801570"/>
    <w:rsid w:val="4DD22F16"/>
    <w:rsid w:val="4F092F78"/>
    <w:rsid w:val="4F201E42"/>
    <w:rsid w:val="4FBC2F5F"/>
    <w:rsid w:val="50AD28DA"/>
    <w:rsid w:val="52212BBB"/>
    <w:rsid w:val="54130175"/>
    <w:rsid w:val="54AC0761"/>
    <w:rsid w:val="5502046E"/>
    <w:rsid w:val="552542D2"/>
    <w:rsid w:val="56751D8E"/>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B4FD0"/>
    <w:rsid w:val="61AF798C"/>
    <w:rsid w:val="623D299F"/>
    <w:rsid w:val="62D637DB"/>
    <w:rsid w:val="63DB45BE"/>
    <w:rsid w:val="63F50A4F"/>
    <w:rsid w:val="649E10A3"/>
    <w:rsid w:val="64AC128E"/>
    <w:rsid w:val="65BC6383"/>
    <w:rsid w:val="66817BE1"/>
    <w:rsid w:val="669B59E7"/>
    <w:rsid w:val="66E42BA0"/>
    <w:rsid w:val="67A91325"/>
    <w:rsid w:val="685936B8"/>
    <w:rsid w:val="69057392"/>
    <w:rsid w:val="6B3B2C71"/>
    <w:rsid w:val="6B5B46E4"/>
    <w:rsid w:val="6BEE766C"/>
    <w:rsid w:val="6C7E0522"/>
    <w:rsid w:val="6D490EB5"/>
    <w:rsid w:val="6DC2291F"/>
    <w:rsid w:val="6DE029CA"/>
    <w:rsid w:val="6F431EA3"/>
    <w:rsid w:val="70681F34"/>
    <w:rsid w:val="71204A9C"/>
    <w:rsid w:val="72C64894"/>
    <w:rsid w:val="744676DC"/>
    <w:rsid w:val="744E1347"/>
    <w:rsid w:val="752E7623"/>
    <w:rsid w:val="76C6416E"/>
    <w:rsid w:val="76E45562"/>
    <w:rsid w:val="76E6019F"/>
    <w:rsid w:val="77D53699"/>
    <w:rsid w:val="7827478A"/>
    <w:rsid w:val="78341C48"/>
    <w:rsid w:val="795928F1"/>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60" w:after="60"/>
      <w:outlineLvl w:val="0"/>
    </w:pPr>
    <w:rPr>
      <w:rFonts w:ascii="仿宋_GB2312" w:eastAsia="仿宋_GB2312"/>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2"/>
    <w:qFormat/>
    <w:uiPriority w:val="99"/>
    <w:pPr>
      <w:spacing w:before="120" w:after="120" w:line="360" w:lineRule="auto"/>
      <w:ind w:firstLine="800" w:firstLineChars="200"/>
    </w:pPr>
    <w:rPr>
      <w:rFonts w:ascii="宋体" w:hAnsi="宋体"/>
      <w:lang w:val="zh-CN"/>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4"/>
    <w:next w:val="1"/>
    <w:qFormat/>
    <w:uiPriority w:val="0"/>
    <w:pPr>
      <w:wordWrap w:val="0"/>
      <w:ind w:left="850"/>
      <w:jc w:val="both"/>
    </w:pPr>
    <w:rPr>
      <w:rFonts w:ascii="Calibri" w:hAnsi="Calibri" w:eastAsia="宋体" w:cs="Times New Roman"/>
      <w:sz w:val="21"/>
      <w:lang w:val="en-US" w:eastAsia="zh-CN" w:bidi="ar-SA"/>
    </w:rPr>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2026-04-17T09:44:16Z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