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0F8A5">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605FDD88">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3A5B3A97">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2EDD0D6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rPr>
        <w:fldChar w:fldCharType="begin"/>
      </w:r>
      <w:r>
        <w:rPr>
          <w:rFonts w:hint="eastAsia" w:asciiTheme="minorEastAsia" w:hAnsiTheme="minorEastAsia" w:eastAsiaTheme="minorEastAsia" w:cstheme="minorEastAsia"/>
          <w:sz w:val="21"/>
          <w:szCs w:val="21"/>
          <w:highlight w:val="none"/>
          <w:u w:val="none"/>
        </w:rPr>
        <w:instrText xml:space="preserve"> HYPERLINK "https://www.chanjs.com/project/subject/subject_H@e087353de5.html" </w:instrText>
      </w:r>
      <w:r>
        <w:rPr>
          <w:rFonts w:hint="eastAsia" w:asciiTheme="minorEastAsia" w:hAnsiTheme="minorEastAsia" w:eastAsiaTheme="minorEastAsia" w:cstheme="minorEastAsia"/>
          <w:sz w:val="21"/>
          <w:szCs w:val="21"/>
          <w:highlight w:val="none"/>
          <w:u w:val="none"/>
        </w:rPr>
        <w:fldChar w:fldCharType="separate"/>
      </w:r>
      <w:r>
        <w:rPr>
          <w:rFonts w:hint="eastAsia" w:asciiTheme="minorEastAsia" w:hAnsiTheme="minorEastAsia" w:eastAsiaTheme="minorEastAsia" w:cstheme="minorEastAsia"/>
          <w:sz w:val="21"/>
          <w:szCs w:val="21"/>
          <w:highlight w:val="none"/>
          <w:u w:val="none"/>
        </w:rPr>
        <w:t>青山湖街道相府路799号（14幢部分）场地</w:t>
      </w: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u w:val="none"/>
        </w:rPr>
        <w:fldChar w:fldCharType="end"/>
      </w:r>
      <w:r>
        <w:rPr>
          <w:rFonts w:hint="eastAsia" w:asciiTheme="minorEastAsia" w:hAnsiTheme="minorEastAsia" w:eastAsiaTheme="minorEastAsia" w:cstheme="minorEastAsia"/>
          <w:sz w:val="21"/>
          <w:szCs w:val="21"/>
          <w:highlight w:val="none"/>
        </w:rPr>
        <w:t>项目，现做如下承诺：</w:t>
      </w:r>
    </w:p>
    <w:p w14:paraId="03312DCC">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2607CF0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47B757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3、意向承租方须书面承诺：</w:t>
      </w:r>
    </w:p>
    <w:p w14:paraId="6727B7FB">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（1）同意在被确定为承租方之日起</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个工作日内携带报名时上传的主体资格证明等相关文件原件至杭交所完成现场确认和签署《</w:t>
      </w:r>
      <w:r>
        <w:rPr>
          <w:rFonts w:hint="eastAsia" w:asciiTheme="minorEastAsia" w:hAnsiTheme="minorEastAsia" w:eastAsiaTheme="minorEastAsia"/>
          <w:sz w:val="21"/>
          <w:szCs w:val="21"/>
          <w:highlight w:val="none"/>
          <w:lang w:eastAsia="zh-CN"/>
        </w:rPr>
        <w:t>场地租赁合同</w:t>
      </w:r>
      <w:r>
        <w:rPr>
          <w:rFonts w:hint="eastAsia" w:asciiTheme="minorEastAsia" w:hAnsiTheme="minorEastAsia" w:eastAsiaTheme="minorEastAsia"/>
          <w:sz w:val="21"/>
          <w:szCs w:val="21"/>
          <w:highlight w:val="none"/>
        </w:rPr>
        <w:t>》；并在《</w:t>
      </w:r>
      <w:r>
        <w:rPr>
          <w:rFonts w:hint="eastAsia" w:asciiTheme="minorEastAsia" w:hAnsiTheme="minorEastAsia" w:eastAsiaTheme="minorEastAsia"/>
          <w:sz w:val="21"/>
          <w:szCs w:val="21"/>
          <w:highlight w:val="none"/>
          <w:lang w:eastAsia="zh-CN"/>
        </w:rPr>
        <w:t>场地租赁合同</w:t>
      </w:r>
      <w:r>
        <w:rPr>
          <w:rFonts w:hint="eastAsia" w:asciiTheme="minorEastAsia" w:hAnsiTheme="minorEastAsia" w:eastAsiaTheme="minorEastAsia"/>
          <w:sz w:val="21"/>
          <w:szCs w:val="21"/>
          <w:highlight w:val="none"/>
        </w:rPr>
        <w:t xml:space="preserve">》签署之日起 </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个工作日内向杭交所指定账户一次性支付交易服务费、履约保证金、首期</w:t>
      </w:r>
      <w:r>
        <w:rPr>
          <w:rFonts w:hint="eastAsia" w:asciiTheme="minorEastAsia" w:hAnsiTheme="minorEastAsia" w:eastAsiaTheme="minorEastAsia"/>
          <w:sz w:val="21"/>
          <w:szCs w:val="21"/>
          <w:highlight w:val="none"/>
          <w:lang w:val="en-US" w:eastAsia="zh-CN"/>
        </w:rPr>
        <w:t>租金</w:t>
      </w:r>
      <w:r>
        <w:rPr>
          <w:rFonts w:hint="eastAsia" w:asciiTheme="minorEastAsia" w:hAnsiTheme="minorEastAsia" w:eastAsiaTheme="minorEastAsia"/>
          <w:sz w:val="21"/>
          <w:szCs w:val="21"/>
          <w:highlight w:val="none"/>
        </w:rPr>
        <w:t>等交易资金（以到账时间为准）；</w:t>
      </w:r>
    </w:p>
    <w:p w14:paraId="68FC8B7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（2）同意杭交所在经出租方申请之日起3个工作日内将承租方已交纳的首期租金和履约保证金全部划转至出租方指定账户。</w:t>
      </w:r>
    </w:p>
    <w:p w14:paraId="3A5DBA4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承租方参与竞租的行为将被视为已明确知悉并接受场地用途、场地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场地现状原因导致承租方不能通过相关登记、审批等手续的，承租方同意且承诺不因此提出任何索赔。</w:t>
      </w:r>
    </w:p>
    <w:p w14:paraId="7F19693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根据浙(2022)临安区不动产权第0027527号不动产权证中载明，租赁场地用途为工业用地/工业，权利性质为出让/存量房产。承租方在该租赁物业内开展及经营其业务前，应向政府主管部门取得所有必要的执照、批准或许可证等，自行办理相关的许可证及相关登记文件，承担由此产生的费用。承租方承诺对上述物业权证证载的场地类用途和租赁物业现状、设施及物业环境有充分了解，如因租赁场地证载的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27A3A3C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（5）承租方承租场地前，须对该处场地的结构、装修、位置、环境、设施、物业及水电可供容量等现状进行全面了解。承租方承租后，出租方不再为其改变条件进行投入。</w:t>
      </w:r>
    </w:p>
    <w:p w14:paraId="2C716DB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）出租方将</w:t>
      </w:r>
      <w:bookmarkStart w:id="0" w:name="OLE_LINK17"/>
      <w:r>
        <w:rPr>
          <w:rFonts w:hint="eastAsia" w:asciiTheme="minorEastAsia" w:hAnsiTheme="minorEastAsia" w:eastAsiaTheme="minorEastAsia"/>
          <w:sz w:val="21"/>
          <w:szCs w:val="21"/>
          <w:highlight w:val="none"/>
        </w:rPr>
        <w:t>青山湖街道相府路799号（14幢部分）场地</w:t>
      </w:r>
      <w:bookmarkEnd w:id="0"/>
      <w:r>
        <w:rPr>
          <w:rFonts w:hint="eastAsia" w:asciiTheme="minorEastAsia" w:hAnsiTheme="minorEastAsia" w:eastAsiaTheme="minorEastAsia"/>
          <w:sz w:val="21"/>
          <w:szCs w:val="21"/>
          <w:highlight w:val="none"/>
        </w:rPr>
        <w:t>的物业管理整体委托物业管理负责，承租方服从物业管理公司的统一管理，并做好自营区域经营和安全管理相关工作，并自行承担相应的物业管理费用和园区综合服务相关费用。</w:t>
      </w:r>
    </w:p>
    <w:p w14:paraId="0220224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（7）物业管理公司对该块场地物业公共区域，包括且不限于外立面、入户门厅、门头，消防设施设备等进行提升改造时，承租方应给予配合，不得以任何理由阻碍提升改造项目推进工作。</w:t>
      </w:r>
    </w:p>
    <w:p w14:paraId="6F7BBDF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承租方因其自身或其合作方给出租方或出租方委托的物业管理公司造成负面舆论和不利影响（例如：现场拉横幅、群体性事件、抖音、小红书等媒体平台高热度争议的）；出租方有权让承租方进行停业整顿，如对出租方或出租方委托的物业管理公司造成经济损失的，由承租方进行赔偿。</w:t>
      </w:r>
    </w:p>
    <w:p w14:paraId="4D4349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（9）已知悉并同意本次租赁标的仅为场地，场地上的大棚等构筑物不在本次租赁范围内。</w:t>
      </w:r>
    </w:p>
    <w:p w14:paraId="31BFD2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宋体" w:hAnsi="宋体"/>
          <w:sz w:val="21"/>
          <w:szCs w:val="21"/>
          <w:highlight w:val="none"/>
          <w:lang w:val="en-US" w:eastAsia="zh-CN"/>
        </w:rPr>
        <w:t>(10</w:t>
      </w:r>
      <w:r>
        <w:rPr>
          <w:rFonts w:hint="eastAsia" w:ascii="宋体" w:hAnsi="宋体"/>
          <w:sz w:val="21"/>
          <w:szCs w:val="21"/>
          <w:highlight w:val="none"/>
        </w:rPr>
        <w:t>）出租方与承租方的权利、义务以出租方提供的《场地租赁合同》样本为准。</w:t>
      </w:r>
    </w:p>
    <w:p w14:paraId="125ED0E1">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已知悉并同意</w:t>
      </w:r>
      <w:r>
        <w:rPr>
          <w:rFonts w:hint="eastAsia" w:asciiTheme="minorEastAsia" w:hAnsiTheme="minorEastAsia" w:eastAsiaTheme="minorEastAsia" w:cstheme="minorEastAsia"/>
          <w:sz w:val="21"/>
          <w:szCs w:val="21"/>
          <w:highlight w:val="none"/>
        </w:rPr>
        <w:t>租赁</w:t>
      </w:r>
      <w:r>
        <w:rPr>
          <w:rFonts w:hint="eastAsia" w:asciiTheme="minorEastAsia" w:hAnsiTheme="minorEastAsia" w:eastAsiaTheme="minorEastAsia" w:cstheme="minorEastAsia"/>
          <w:sz w:val="21"/>
          <w:szCs w:val="21"/>
          <w:highlight w:val="none"/>
          <w:lang w:val="en-US" w:eastAsia="zh-CN"/>
        </w:rPr>
        <w:t>场地按以下规则</w:t>
      </w:r>
      <w:r>
        <w:rPr>
          <w:rFonts w:hint="eastAsia" w:asciiTheme="minorEastAsia" w:hAnsiTheme="minorEastAsia" w:eastAsiaTheme="minorEastAsia" w:cstheme="minorEastAsia"/>
          <w:sz w:val="21"/>
          <w:szCs w:val="21"/>
          <w:highlight w:val="none"/>
        </w:rPr>
        <w:t>交接：</w:t>
      </w:r>
    </w:p>
    <w:p w14:paraId="0853433D">
      <w:pPr>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租赁场地的交付由出租方负责与承租方进行，承租方付清首期租金、履约保证金和交易服务费后，由出租方按约定向承租方交付租赁场地。如承租方逾期付款，出租方有权延期交地，但租期不作顺延。租赁场地以移交给承租方时的现状为准。</w:t>
      </w:r>
    </w:p>
    <w:p w14:paraId="0F953C11">
      <w:pPr>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(2)若承租方为原承租人的，按约定签署《场地租赁合同》并付清首期租金、履约保证金和交易服务费后，双方签署交接书即视作出租方已完成本次租赁权的交付。（原承租人适用）</w:t>
      </w:r>
    </w:p>
    <w:p w14:paraId="37127213">
      <w:pPr>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若承租方为原承租人外的其他人的，承租方应理解出租方在清退原承租人工作方面的复杂性。《场地租赁合同》签订生效后，由出租方负责清退并腾空租赁场地，因清退并腾空租赁场地时间难以确定的，出租方不承诺具体交付时间，承租方应同意等待租赁场地的清退，直至出租方实际交付止，同时，承租方不得提出任何附加条件或修改已签订的本合同且不追究出租方因上述原因导致逾期交付场地的任何责任。在出租方向承租方实际交付场地时，由甲、乙双方补签移交确认书，明确租期和租金计算的起始时间。在双方签订《场地租赁合同》后，若承租方等待接收场地的时间已超过三个月且因客观原因出租方仍无法腾空场地向承租方交付的，在场地实际交付前承租方可要求终止本合同，并要求退回已付的租金（不计息）、履约保证金（不计息），承租方要求终止本合同时，双方互不承担违约责任。（非原承租人适用）</w:t>
      </w:r>
    </w:p>
    <w:p w14:paraId="63940B8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承租方在不违反法律、法规的情况下自愿清退租赁场地的原承租人的，出租方可给予协助。在租赁场地的清退过程中，承租方提出的任何附加条件或需要修改已签订的《场地租赁合同》时，出租方不予支持。</w:t>
      </w:r>
    </w:p>
    <w:p w14:paraId="26D5CE0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我方同意</w:t>
      </w:r>
      <w:r>
        <w:rPr>
          <w:rFonts w:hint="eastAsia" w:asciiTheme="minorEastAsia" w:hAnsiTheme="minorEastAsia" w:eastAsiaTheme="minorEastAsia" w:cstheme="minorEastAsia"/>
          <w:sz w:val="21"/>
          <w:szCs w:val="21"/>
          <w:highlight w:val="none"/>
          <w:lang w:val="en-US" w:eastAsia="zh-CN"/>
        </w:rPr>
        <w:t>按以下标准</w:t>
      </w:r>
      <w:r>
        <w:rPr>
          <w:rFonts w:hint="eastAsia" w:ascii="宋体" w:hAnsi="宋体"/>
          <w:sz w:val="21"/>
          <w:szCs w:val="21"/>
          <w:highlight w:val="none"/>
          <w:u w:val="none"/>
        </w:rPr>
        <w:t>交纳交易服务费：有两个及以上意向承租方报名且成交的，承租方须交纳首年一个月租金计的交易服务费；仅征集到一位意向承租方且成交的，承租方须交纳首年半个月租金计的交易服务费。</w:t>
      </w:r>
      <w:bookmarkStart w:id="1" w:name="_GoBack"/>
      <w:bookmarkEnd w:id="1"/>
    </w:p>
    <w:p w14:paraId="5FBF4C86">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14:paraId="51F5EF31">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14:paraId="77AB11E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14:paraId="6ADE213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w:t>
      </w:r>
      <w:r>
        <w:rPr>
          <w:rFonts w:hint="eastAsia" w:asciiTheme="minorEastAsia" w:hAnsiTheme="minorEastAsia" w:eastAsiaTheme="minorEastAsia" w:cstheme="minorEastAsia"/>
          <w:sz w:val="21"/>
          <w:szCs w:val="21"/>
          <w:highlight w:val="none"/>
          <w:lang w:val="en-US" w:eastAsia="zh-CN"/>
        </w:rPr>
        <w:t>场地租赁</w:t>
      </w:r>
      <w:r>
        <w:rPr>
          <w:rFonts w:hint="eastAsia" w:asciiTheme="minorEastAsia" w:hAnsiTheme="minorEastAsia" w:eastAsiaTheme="minorEastAsia" w:cstheme="minorEastAsia"/>
          <w:sz w:val="21"/>
          <w:szCs w:val="21"/>
          <w:highlight w:val="none"/>
        </w:rPr>
        <w:t>合同》的或未按约定支付交易服务费、履约保证金及首期租金的；</w:t>
      </w:r>
    </w:p>
    <w:p w14:paraId="7332755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14:paraId="55DC4CAC">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14:paraId="04F87598">
      <w:pPr>
        <w:spacing w:line="360" w:lineRule="auto"/>
        <w:ind w:firstLine="420" w:firstLineChars="200"/>
        <w:rPr>
          <w:rFonts w:asciiTheme="minorEastAsia" w:hAnsiTheme="minorEastAsia" w:eastAsiaTheme="minorEastAsia"/>
          <w:sz w:val="21"/>
          <w:szCs w:val="21"/>
          <w:highlight w:val="none"/>
        </w:rPr>
      </w:pPr>
    </w:p>
    <w:p w14:paraId="2F8CEE42">
      <w:pPr>
        <w:spacing w:line="360" w:lineRule="auto"/>
        <w:rPr>
          <w:rFonts w:asciiTheme="minorEastAsia" w:hAnsiTheme="minorEastAsia" w:eastAsiaTheme="minorEastAsia"/>
          <w:sz w:val="21"/>
          <w:szCs w:val="21"/>
          <w:highlight w:val="none"/>
        </w:rPr>
      </w:pPr>
    </w:p>
    <w:p w14:paraId="4D37699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2875B1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8697B91"/>
    <w:rsid w:val="1DA37C3B"/>
    <w:rsid w:val="1DF223D6"/>
    <w:rsid w:val="1E394273"/>
    <w:rsid w:val="1EEC13A1"/>
    <w:rsid w:val="20A51056"/>
    <w:rsid w:val="257162D7"/>
    <w:rsid w:val="27541626"/>
    <w:rsid w:val="27AA290F"/>
    <w:rsid w:val="285D694C"/>
    <w:rsid w:val="2B1F0483"/>
    <w:rsid w:val="2C6D7C45"/>
    <w:rsid w:val="2FA5177C"/>
    <w:rsid w:val="32557358"/>
    <w:rsid w:val="32FB67E2"/>
    <w:rsid w:val="37522DE0"/>
    <w:rsid w:val="383E6FED"/>
    <w:rsid w:val="38456167"/>
    <w:rsid w:val="3AC43A69"/>
    <w:rsid w:val="3B103714"/>
    <w:rsid w:val="3B6738AB"/>
    <w:rsid w:val="3BCA00F9"/>
    <w:rsid w:val="430D5439"/>
    <w:rsid w:val="43657023"/>
    <w:rsid w:val="448E4357"/>
    <w:rsid w:val="45962498"/>
    <w:rsid w:val="46DF21A2"/>
    <w:rsid w:val="486E23B0"/>
    <w:rsid w:val="4ACC618D"/>
    <w:rsid w:val="50B43398"/>
    <w:rsid w:val="50D93D32"/>
    <w:rsid w:val="5187378F"/>
    <w:rsid w:val="54E62B26"/>
    <w:rsid w:val="55D769B2"/>
    <w:rsid w:val="585D3FC2"/>
    <w:rsid w:val="5A765B12"/>
    <w:rsid w:val="5A7D1B2E"/>
    <w:rsid w:val="5AB64C92"/>
    <w:rsid w:val="5B7B2FC6"/>
    <w:rsid w:val="5EE74137"/>
    <w:rsid w:val="62F53709"/>
    <w:rsid w:val="63C12C87"/>
    <w:rsid w:val="64425038"/>
    <w:rsid w:val="655941F8"/>
    <w:rsid w:val="662F72F1"/>
    <w:rsid w:val="6B7C4F72"/>
    <w:rsid w:val="6BBC636F"/>
    <w:rsid w:val="6BE8130D"/>
    <w:rsid w:val="6C507FC1"/>
    <w:rsid w:val="6C7C4DBA"/>
    <w:rsid w:val="6F750ECD"/>
    <w:rsid w:val="714C77AC"/>
    <w:rsid w:val="71D57417"/>
    <w:rsid w:val="741A714D"/>
    <w:rsid w:val="74AF585B"/>
    <w:rsid w:val="772A7FC7"/>
    <w:rsid w:val="78953E89"/>
    <w:rsid w:val="795E558F"/>
    <w:rsid w:val="7D9D7F1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1628</Words>
  <Characters>1640</Characters>
  <Lines>8</Lines>
  <Paragraphs>2</Paragraphs>
  <TotalTime>1</TotalTime>
  <ScaleCrop>false</ScaleCrop>
  <LinksUpToDate>false</LinksUpToDate>
  <CharactersWithSpaces>1734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2026-04-16T07:30:23Z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