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F23B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69E517F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2336704">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szCs w:val="21"/>
          <w:highlight w:val="none"/>
          <w:u w:val="single"/>
          <w:lang w:val="en-US" w:eastAsia="zh-CN"/>
        </w:rPr>
        <w:t>杭州市庆春路139号（庆联大厦A区）504室房产</w:t>
      </w:r>
      <w:r>
        <w:rPr>
          <w:rFonts w:hint="eastAsia" w:asciiTheme="minorEastAsia" w:hAnsiTheme="minorEastAsia"/>
          <w:szCs w:val="21"/>
          <w:highlight w:val="none"/>
          <w:u w:val="none"/>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68769803">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26E554C3">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07B76773">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12E1AC4A">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45202EE6">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受让方通过“用户中心—未使用资金”完成对成交标的交易资金的确认付款操作。</w:t>
      </w:r>
    </w:p>
    <w:p w14:paraId="5F4650FE">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623128AC">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（2）同意杭交所在经转让方申请之日起3个工作日内将受让方已交纳的交易价款全部划转至转让方指定账户。</w:t>
      </w:r>
    </w:p>
    <w:p w14:paraId="04EBDB03">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（3）若因受让方原因造成所成交的房屋无法过户，所缴纳的购房款损失及其他经济损失均由受让方承担，与转让方、杭交所无关，受让方已付的交易服务费、履约保证金不予返还。</w:t>
      </w:r>
    </w:p>
    <w:p w14:paraId="5E8F89F2">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（4）已知悉：在办理房产权证过户手续过程中所涉及买卖双方应缴纳的税、费，按国家有关规定由转让方与受让方各自承担。</w:t>
      </w:r>
    </w:p>
    <w:p w14:paraId="064772C7">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5）已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28AD3A40">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6）已知悉并同意：物业管理费从交接次月起由受让方承担。水、电可以重新开户的，相关手续及费用由受让方自行办理，但是否可以重新开户不在转让方合同义务范围内，具体按照转让标的情况和政府相关管理规定执行。</w:t>
      </w:r>
    </w:p>
    <w:p w14:paraId="58107F22">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（7）已知悉：本次转让标的只限于权证核定的面积范围内，所涉房屋存在长时间未使用等情况，如有漏水或需维修的情况，均由受让方自理,转让方不承担任何费用和责任。</w:t>
      </w:r>
    </w:p>
    <w:p w14:paraId="0F0CC305">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（8）已知悉：本次转让标的内部被改动的，包括但不限于部分墙体、楼板被打通等，可能现状外观与证载平面图所示不符，但本次转让标的均以交付现状为准，转让方不作复原。</w:t>
      </w:r>
    </w:p>
    <w:p w14:paraId="49F6EB34">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（9）已知悉：本次交易标的目前土地使用类型为划拨，因办理转让标的权证过户时土地类型变化而产生的土地有偿使用费（包括但不限于土地租赁费或土地出让金等），由转让方承担。</w:t>
      </w:r>
    </w:p>
    <w:p w14:paraId="681C6507">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10）已知悉：鉴于本次交易标的证载用途为综合用地/非住宅，权利性质为划拨/存量房，转让方不保证在办理土地有偿使用手续中，因政策等原因导致用途发生改变的，最终以不动产登记部门审批用途为准，转让方不承担违约责任。受让方知悉因办理土地有偿使用的相关手续时间可能会较长，受让方办理不动产权证过户时间也会相应延长。转让方收到交易价款且转让方在办理完成土地有偿使用的相关手续并符合房产过户条件后的20个工作日内双方向房屋登记机构申请办理房屋权属转移登记手续。</w:t>
      </w:r>
    </w:p>
    <w:p w14:paraId="0E6EE2B0">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（11）已知悉：若出现以下任一情形，视为因不可归责于转受双方的原因导致合同基础发生重大变化：</w:t>
      </w:r>
    </w:p>
    <w:p w14:paraId="64BCC6BD">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①相关政府部门明确驳回土地性质变更申请的；</w:t>
      </w:r>
    </w:p>
    <w:p w14:paraId="4680679D">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②自转让方提交完整申请材料之日起满12个月，仍未完成审批的；</w:t>
      </w:r>
    </w:p>
    <w:p w14:paraId="012A86D1">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发生上述任一情形时，任何一方均有权书面通知对方解除本合同。合同解除后，受让方已支付的交易价款无息退还，双方互不承担违约责任，但交易服务费不予退还。</w:t>
      </w:r>
    </w:p>
    <w:p w14:paraId="7D5097E9">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（12</w:t>
      </w:r>
      <w:bookmarkStart w:id="0" w:name="_GoBack"/>
      <w:bookmarkEnd w:id="0"/>
      <w:r>
        <w:rPr>
          <w:rFonts w:hint="eastAsia" w:asciiTheme="minorEastAsia" w:hAnsiTheme="minorEastAsia" w:eastAsiaTheme="minorEastAsia" w:cstheme="minorEastAsia"/>
          <w:sz w:val="21"/>
          <w:szCs w:val="21"/>
          <w:u w:val="none"/>
          <w:lang w:val="en-US" w:eastAsia="zh-CN"/>
        </w:rPr>
        <w:t>）已知悉：本次转让方与受让方的权利义务以及房屋的交接最终以转让方提供的《资产交易合同》样本为准。</w:t>
      </w:r>
    </w:p>
    <w:p w14:paraId="0C490375">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 xml:space="preserve">5、若非转让方原因，出现以下任一情况时，意向受让方交纳的保证金不予退还，先用于补偿杭交所的各项服务费，剩余部分作为对转让方的经济补偿金，保证金不足以补偿的，相关方有权按照实际损失继续追诉： </w:t>
      </w:r>
    </w:p>
    <w:p w14:paraId="3EAC6C2C">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①意向受让方提交受让申请材料并交纳交易保证金后单方撤回受让申请的；</w:t>
      </w:r>
    </w:p>
    <w:p w14:paraId="0EC7CB70">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②产生符合条件的意向受让方后，各意向受让方在竞价期间均不报价的；</w:t>
      </w:r>
    </w:p>
    <w:p w14:paraId="3241F746">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③在被确定为受让方后未按约定签署《资产交易合同》的或未按约定支付交易价款、交易服务费的；</w:t>
      </w:r>
    </w:p>
    <w:p w14:paraId="3BE94846">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④意向受让方未履行书面承诺事项的；</w:t>
      </w:r>
    </w:p>
    <w:p w14:paraId="7400C408">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⑤存在其他违反交易规则情形的。</w:t>
      </w:r>
    </w:p>
    <w:p w14:paraId="7B376C82">
      <w:pPr>
        <w:pStyle w:val="2"/>
        <w:rPr>
          <w:rFonts w:hint="eastAsia"/>
          <w:lang w:val="en-US" w:eastAsia="zh-CN"/>
        </w:rPr>
      </w:pPr>
    </w:p>
    <w:p w14:paraId="33435AF1">
      <w:pPr>
        <w:keepNext w:val="0"/>
        <w:keepLines w:val="0"/>
        <w:pageBreakBefore w:val="0"/>
        <w:kinsoku/>
        <w:wordWrap/>
        <w:overflowPunct/>
        <w:topLinePunct w:val="0"/>
        <w:autoSpaceDE/>
        <w:autoSpaceDN/>
        <w:bidi w:val="0"/>
        <w:adjustRightInd/>
        <w:snapToGrid/>
        <w:spacing w:line="380" w:lineRule="exact"/>
        <w:ind w:firstLine="5670" w:firstLineChars="270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意向受让方（签章）：</w:t>
      </w:r>
    </w:p>
    <w:p w14:paraId="54131630">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 xml:space="preserve">                                                        年   月   日</w:t>
      </w:r>
    </w:p>
    <w:p w14:paraId="0F3D16C0">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D136513"/>
    <w:rsid w:val="0E134225"/>
    <w:rsid w:val="108C4856"/>
    <w:rsid w:val="11431063"/>
    <w:rsid w:val="12312C66"/>
    <w:rsid w:val="168F5C99"/>
    <w:rsid w:val="1A4D26DA"/>
    <w:rsid w:val="21A71F2F"/>
    <w:rsid w:val="244C7748"/>
    <w:rsid w:val="25EF35A9"/>
    <w:rsid w:val="26851B4D"/>
    <w:rsid w:val="26CE05E2"/>
    <w:rsid w:val="29563AA0"/>
    <w:rsid w:val="2AE67843"/>
    <w:rsid w:val="2C444127"/>
    <w:rsid w:val="2C4634B4"/>
    <w:rsid w:val="2E064EEA"/>
    <w:rsid w:val="2E71508E"/>
    <w:rsid w:val="30873003"/>
    <w:rsid w:val="30BD3CBE"/>
    <w:rsid w:val="310A7869"/>
    <w:rsid w:val="3617545F"/>
    <w:rsid w:val="381E3097"/>
    <w:rsid w:val="38746213"/>
    <w:rsid w:val="393C566E"/>
    <w:rsid w:val="3DF85820"/>
    <w:rsid w:val="3F1C0717"/>
    <w:rsid w:val="412C0193"/>
    <w:rsid w:val="42B5384F"/>
    <w:rsid w:val="43D31E0E"/>
    <w:rsid w:val="45530D2A"/>
    <w:rsid w:val="45C32B75"/>
    <w:rsid w:val="48BB3081"/>
    <w:rsid w:val="4A8C1339"/>
    <w:rsid w:val="4CB033F0"/>
    <w:rsid w:val="4D4E2129"/>
    <w:rsid w:val="517C315B"/>
    <w:rsid w:val="51B53AC1"/>
    <w:rsid w:val="52C04869"/>
    <w:rsid w:val="550F2213"/>
    <w:rsid w:val="552600D9"/>
    <w:rsid w:val="590B26FF"/>
    <w:rsid w:val="59597257"/>
    <w:rsid w:val="5AB50C32"/>
    <w:rsid w:val="5FBF1411"/>
    <w:rsid w:val="610339B9"/>
    <w:rsid w:val="64127BB2"/>
    <w:rsid w:val="646972B1"/>
    <w:rsid w:val="67FE4DC6"/>
    <w:rsid w:val="693F1A22"/>
    <w:rsid w:val="6B0965FB"/>
    <w:rsid w:val="6BF3242F"/>
    <w:rsid w:val="6BF86C61"/>
    <w:rsid w:val="6C1C6B25"/>
    <w:rsid w:val="729C34D0"/>
    <w:rsid w:val="75F95F98"/>
    <w:rsid w:val="77CC171C"/>
    <w:rsid w:val="7831152F"/>
    <w:rsid w:val="7A0905C7"/>
    <w:rsid w:val="7A361A0D"/>
    <w:rsid w:val="7A476BE2"/>
    <w:rsid w:val="7A722F48"/>
    <w:rsid w:val="7C1E312B"/>
    <w:rsid w:val="7C454301"/>
    <w:rsid w:val="7C633D37"/>
    <w:rsid w:val="7D3D2165"/>
    <w:rsid w:val="7E643B7C"/>
    <w:rsid w:val="7E7C275C"/>
    <w:rsid w:val="7E8741A4"/>
    <w:rsid w:val="BFEFB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qFormat/>
    <w:uiPriority w:val="0"/>
    <w:pPr>
      <w:spacing w:after="120"/>
    </w:pPr>
  </w:style>
  <w:style w:type="paragraph" w:styleId="4">
    <w:name w:val="toc 4"/>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10"/>
    <w:link w:val="6"/>
    <w:semiHidden/>
    <w:qFormat/>
    <w:uiPriority w:val="99"/>
    <w:rPr>
      <w:rFonts w:ascii="Times New Roman" w:hAnsi="Times New Roman" w:eastAsia="宋体" w:cs="Times New Roman"/>
      <w:sz w:val="18"/>
      <w:szCs w:val="18"/>
    </w:rPr>
  </w:style>
  <w:style w:type="character" w:customStyle="1" w:styleId="13">
    <w:name w:val="页脚 字符"/>
    <w:basedOn w:val="10"/>
    <w:link w:val="5"/>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2121</Words>
  <Characters>2139</Characters>
  <Lines>15</Lines>
  <Paragraphs>4</Paragraphs>
  <TotalTime>3</TotalTime>
  <ScaleCrop>false</ScaleCrop>
  <LinksUpToDate>false</LinksUpToDate>
  <CharactersWithSpaces>2214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2020-04-09T17:14:00Z</dcterms:created>
  <dc:creator>zxy</dc:creator>
  <cp:lastModifiedBy>xuanjn</cp:lastModifiedBy>
  <dcterms:modified xsi:type="dcterms:W3CDTF">2026-04-15T14:19:37Z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DE1CC2775090F8CC8D2DDF695D405CC2_43</vt:lpwstr>
  </property>
  <property fmtid="{D5CDD505-2E9C-101B-9397-08002B2CF9AE}" pid="4" name="KSOTemplateDocerSaveRecord">
    <vt:lpwstr>eyJoZGlkIjoiZDc1NjBlZjM0NGU0NjA2MWE1NTdlMzE1NDE0YjM3N2EiLCJ1c2VySWQiOiIxMjI2Mzk4OTg1In0=</vt:lpwstr>
  </property>
</Properties>
</file>